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842" w:rsidRPr="00683842" w:rsidRDefault="00683842" w:rsidP="00203785">
      <w:pPr>
        <w:pStyle w:val="Heading1"/>
        <w:spacing w:after="360"/>
      </w:pPr>
      <w:bookmarkStart w:id="0" w:name="_GoBack"/>
      <w:r w:rsidRPr="00683842">
        <w:t>Appendix A: Policy decisions taken since the 2017-18 Budget</w:t>
      </w:r>
    </w:p>
    <w:bookmarkEnd w:id="0"/>
    <w:p w:rsidR="004663E1" w:rsidRDefault="00436CC9" w:rsidP="00683842">
      <w:pPr>
        <w:pStyle w:val="Heading2"/>
      </w:pPr>
      <w:r>
        <w:tab/>
        <w:t>Revenue Measures</w:t>
      </w:r>
    </w:p>
    <w:p w:rsidR="004663E1" w:rsidRPr="00B552BD" w:rsidRDefault="00436CC9" w:rsidP="00B552BD">
      <w:pPr>
        <w:pStyle w:val="TableHeading"/>
      </w:pPr>
      <w:r w:rsidRPr="00B552BD">
        <w:t>Table 1: Revenue measures since the 2017</w:t>
      </w:r>
      <w:r w:rsidRPr="00B552BD">
        <w:noBreakHyphen/>
        <w:t xml:space="preserve">18 </w:t>
      </w:r>
      <w:proofErr w:type="gramStart"/>
      <w:r w:rsidRPr="00B552BD">
        <w:t>Budget</w:t>
      </w:r>
      <w:r w:rsidR="00683842" w:rsidRPr="00B552BD">
        <w:rPr>
          <w:vertAlign w:val="superscript"/>
        </w:rPr>
        <w:t>(</w:t>
      </w:r>
      <w:proofErr w:type="gramEnd"/>
      <w:r w:rsidR="00683842" w:rsidRPr="00B552BD">
        <w:rPr>
          <w:vertAlign w:val="superscript"/>
        </w:rPr>
        <w:t>a)</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683842">
            <w:pPr>
              <w:pStyle w:val="Summarytabletextrightaligned"/>
            </w:pPr>
          </w:p>
        </w:tc>
        <w:tc>
          <w:tcPr>
            <w:tcW w:w="709" w:type="dxa"/>
            <w:tcBorders>
              <w:top w:val="single" w:sz="4" w:space="0" w:color="auto"/>
            </w:tcBorders>
            <w:vAlign w:val="bottom"/>
          </w:tcPr>
          <w:p w:rsidR="002856A8" w:rsidRPr="00683842" w:rsidRDefault="002856A8" w:rsidP="00683842">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683842">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683842">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683842">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683842">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683842">
            <w:pPr>
              <w:pStyle w:val="Summarytabletextrightaligned"/>
            </w:pPr>
          </w:p>
        </w:tc>
        <w:tc>
          <w:tcPr>
            <w:tcW w:w="709" w:type="dxa"/>
            <w:tcBorders>
              <w:bottom w:val="single" w:sz="4" w:space="0" w:color="auto"/>
            </w:tcBorders>
            <w:vAlign w:val="bottom"/>
          </w:tcPr>
          <w:p w:rsidR="002856A8" w:rsidRPr="00683842" w:rsidRDefault="002856A8" w:rsidP="00683842">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pPr>
            <w:r>
              <w:t>$m</w:t>
            </w:r>
          </w:p>
        </w:tc>
        <w:tc>
          <w:tcPr>
            <w:tcW w:w="709" w:type="dxa"/>
            <w:tcBorders>
              <w:bottom w:val="single" w:sz="4" w:space="0" w:color="auto"/>
            </w:tcBorders>
            <w:vAlign w:val="bottom"/>
          </w:tcPr>
          <w:p w:rsidR="002856A8" w:rsidRPr="00683842" w:rsidRDefault="002856A8" w:rsidP="00683842">
            <w:pPr>
              <w:pStyle w:val="Summarytabletextrightaligned"/>
            </w:pPr>
            <w:r>
              <w:t>$m</w:t>
            </w:r>
          </w:p>
        </w:tc>
        <w:tc>
          <w:tcPr>
            <w:tcW w:w="709" w:type="dxa"/>
            <w:tcBorders>
              <w:bottom w:val="single" w:sz="4" w:space="0" w:color="auto"/>
            </w:tcBorders>
            <w:vAlign w:val="bottom"/>
          </w:tcPr>
          <w:p w:rsidR="002856A8" w:rsidRPr="00683842" w:rsidRDefault="002856A8" w:rsidP="00683842">
            <w:pPr>
              <w:pStyle w:val="Summarytabletextrightaligned"/>
            </w:pPr>
            <w:r>
              <w:t>$m</w:t>
            </w:r>
          </w:p>
        </w:tc>
        <w:tc>
          <w:tcPr>
            <w:tcW w:w="709" w:type="dxa"/>
            <w:tcBorders>
              <w:bottom w:val="single" w:sz="4" w:space="0" w:color="auto"/>
            </w:tcBorders>
            <w:vAlign w:val="bottom"/>
          </w:tcPr>
          <w:p w:rsidR="002856A8" w:rsidRPr="00683842" w:rsidRDefault="002856A8" w:rsidP="00683842">
            <w:pPr>
              <w:pStyle w:val="Summarytabletextrightaligned"/>
            </w:pPr>
            <w:r>
              <w:t>$m</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AGRICULTURE AND WATER RESOURCES</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Department of Agriculture and Water Resources</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Changes to agricultural production levies(b)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0.2</w:t>
            </w:r>
          </w:p>
        </w:tc>
        <w:tc>
          <w:tcPr>
            <w:tcW w:w="709" w:type="dxa"/>
            <w:vAlign w:val="bottom"/>
          </w:tcPr>
          <w:p w:rsidR="002856A8" w:rsidRPr="00683842" w:rsidRDefault="002856A8" w:rsidP="00683842">
            <w:pPr>
              <w:pStyle w:val="Summarytabletextrightaligned"/>
              <w:rPr>
                <w:szCs w:val="16"/>
              </w:rPr>
            </w:pPr>
            <w:r>
              <w:rPr>
                <w:szCs w:val="16"/>
              </w:rPr>
              <w:t>0.2</w:t>
            </w:r>
          </w:p>
        </w:tc>
        <w:tc>
          <w:tcPr>
            <w:tcW w:w="709" w:type="dxa"/>
            <w:vAlign w:val="bottom"/>
          </w:tcPr>
          <w:p w:rsidR="002856A8" w:rsidRPr="00683842" w:rsidRDefault="002856A8" w:rsidP="00683842">
            <w:pPr>
              <w:pStyle w:val="Summarytabletextrightaligned"/>
              <w:rPr>
                <w:szCs w:val="16"/>
              </w:rPr>
            </w:pPr>
            <w:r>
              <w:rPr>
                <w:szCs w:val="16"/>
              </w:rPr>
              <w:t>0.2</w:t>
            </w:r>
          </w:p>
        </w:tc>
        <w:tc>
          <w:tcPr>
            <w:tcW w:w="709" w:type="dxa"/>
            <w:vAlign w:val="bottom"/>
          </w:tcPr>
          <w:p w:rsidR="002856A8" w:rsidRPr="00683842" w:rsidRDefault="002856A8" w:rsidP="00683842">
            <w:pPr>
              <w:pStyle w:val="Summarytabletextrightaligned"/>
              <w:rPr>
                <w:szCs w:val="16"/>
              </w:rPr>
            </w:pPr>
            <w:r>
              <w:rPr>
                <w:szCs w:val="16"/>
              </w:rPr>
              <w:t>0.2</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rsidRPr="00683842">
              <w:t>Emerging International Airports</w:t>
            </w:r>
            <w:r w:rsidR="00817CDC">
              <w:t>(b)(c)</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t>0.4</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t>0.6</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0.2</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0.2</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0.2</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ATTORNEY</w:t>
            </w:r>
            <w:r w:rsidRPr="00683842">
              <w:noBreakHyphen/>
              <w:t>GENERAL'S</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Attorney</w:t>
            </w:r>
            <w:r w:rsidRPr="00683842">
              <w:rPr>
                <w:iCs/>
              </w:rPr>
              <w:noBreakHyphen/>
              <w:t>General's Department</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Foreign Influence Transparency Scheme — establishment(b)(c)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0.2</w:t>
            </w:r>
          </w:p>
        </w:tc>
        <w:tc>
          <w:tcPr>
            <w:tcW w:w="709" w:type="dxa"/>
            <w:vAlign w:val="bottom"/>
          </w:tcPr>
          <w:p w:rsidR="002856A8" w:rsidRPr="00683842" w:rsidRDefault="002856A8" w:rsidP="00683842">
            <w:pPr>
              <w:pStyle w:val="Summarytabletextrightaligned"/>
              <w:rPr>
                <w:szCs w:val="16"/>
              </w:rPr>
            </w:pPr>
            <w:r>
              <w:rPr>
                <w:szCs w:val="16"/>
              </w:rPr>
              <w:t>0.1</w:t>
            </w:r>
          </w:p>
        </w:tc>
        <w:tc>
          <w:tcPr>
            <w:tcW w:w="709" w:type="dxa"/>
            <w:vAlign w:val="bottom"/>
          </w:tcPr>
          <w:p w:rsidR="002856A8" w:rsidRPr="00683842" w:rsidRDefault="002856A8" w:rsidP="00683842">
            <w:pPr>
              <w:pStyle w:val="Summarytabletextrightaligned"/>
              <w:rPr>
                <w:szCs w:val="16"/>
              </w:rPr>
            </w:pPr>
            <w:r>
              <w:rPr>
                <w:szCs w:val="16"/>
              </w:rPr>
              <w:t>0.2</w:t>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noBreakHyphen/>
            </w:r>
          </w:p>
        </w:tc>
        <w:tc>
          <w:tcPr>
            <w:tcW w:w="709" w:type="dxa"/>
            <w:tcBorders>
              <w:top w:val="single" w:sz="4" w:space="0" w:color="auto"/>
              <w:bottom w:val="single" w:sz="4" w:space="0" w:color="auto"/>
            </w:tcBorders>
            <w:vAlign w:val="bottom"/>
          </w:tcPr>
          <w:p w:rsidR="002856A8" w:rsidRPr="00683842" w:rsidRDefault="002856A8" w:rsidP="00D868CD">
            <w:pPr>
              <w:pStyle w:val="Summarytabletextrightalignedbold"/>
              <w:rPr>
                <w:bCs/>
                <w:szCs w:val="16"/>
              </w:rPr>
            </w:pPr>
            <w:r>
              <w:rPr>
                <w:bCs/>
                <w:szCs w:val="16"/>
              </w:rPr>
              <w:t>0.</w:t>
            </w:r>
            <w:r w:rsidR="00D868CD">
              <w:rPr>
                <w:bCs/>
                <w:szCs w:val="16"/>
              </w:rPr>
              <w:t>2</w:t>
            </w:r>
          </w:p>
        </w:tc>
        <w:tc>
          <w:tcPr>
            <w:tcW w:w="709" w:type="dxa"/>
            <w:tcBorders>
              <w:top w:val="single" w:sz="4" w:space="0" w:color="auto"/>
              <w:bottom w:val="single" w:sz="4" w:space="0" w:color="auto"/>
            </w:tcBorders>
            <w:vAlign w:val="bottom"/>
          </w:tcPr>
          <w:p w:rsidR="002856A8" w:rsidRPr="00683842" w:rsidRDefault="00D868CD" w:rsidP="00D868CD">
            <w:pPr>
              <w:pStyle w:val="Summarytabletextrightalignedbold"/>
              <w:rPr>
                <w:bCs/>
                <w:szCs w:val="16"/>
              </w:rPr>
            </w:pPr>
            <w:r>
              <w:rPr>
                <w:bCs/>
                <w:szCs w:val="16"/>
              </w:rPr>
              <w:t>0</w:t>
            </w:r>
            <w:r w:rsidR="002856A8">
              <w:rPr>
                <w:bCs/>
                <w:szCs w:val="16"/>
              </w:rPr>
              <w:t>.</w:t>
            </w:r>
            <w:r>
              <w:rPr>
                <w:bCs/>
                <w:szCs w:val="16"/>
              </w:rPr>
              <w:t>1</w:t>
            </w:r>
          </w:p>
        </w:tc>
        <w:tc>
          <w:tcPr>
            <w:tcW w:w="709" w:type="dxa"/>
            <w:tcBorders>
              <w:top w:val="single" w:sz="4" w:space="0" w:color="auto"/>
              <w:bottom w:val="single" w:sz="4" w:space="0" w:color="auto"/>
            </w:tcBorders>
            <w:vAlign w:val="bottom"/>
          </w:tcPr>
          <w:p w:rsidR="002856A8" w:rsidRPr="00683842" w:rsidRDefault="00D868CD" w:rsidP="00D868CD">
            <w:pPr>
              <w:pStyle w:val="Summarytabletextrightalignedbold"/>
              <w:rPr>
                <w:bCs/>
                <w:szCs w:val="16"/>
              </w:rPr>
            </w:pPr>
            <w:r>
              <w:rPr>
                <w:bCs/>
                <w:szCs w:val="16"/>
              </w:rPr>
              <w:t>0</w:t>
            </w:r>
            <w:r w:rsidR="002856A8">
              <w:rPr>
                <w:bCs/>
                <w:szCs w:val="16"/>
              </w:rPr>
              <w:t>.</w:t>
            </w:r>
            <w:r>
              <w:rPr>
                <w:bCs/>
                <w:szCs w:val="16"/>
              </w:rPr>
              <w:t>2</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COMMUNICATIONS AND THE ARTS</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Australian Communications and Media Authority</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National Broadband Network — enhanced consumer experience(b)(c)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1.5</w:t>
            </w:r>
          </w:p>
        </w:tc>
        <w:tc>
          <w:tcPr>
            <w:tcW w:w="709" w:type="dxa"/>
            <w:vAlign w:val="bottom"/>
          </w:tcPr>
          <w:p w:rsidR="002856A8" w:rsidRPr="00683842" w:rsidRDefault="002856A8" w:rsidP="00683842">
            <w:pPr>
              <w:pStyle w:val="Summarytabletextrightaligned"/>
              <w:rPr>
                <w:szCs w:val="16"/>
              </w:rPr>
            </w:pPr>
            <w:r>
              <w:rPr>
                <w:szCs w:val="16"/>
              </w:rPr>
              <w:t>4.2</w:t>
            </w:r>
          </w:p>
        </w:tc>
        <w:tc>
          <w:tcPr>
            <w:tcW w:w="709" w:type="dxa"/>
            <w:vAlign w:val="bottom"/>
          </w:tcPr>
          <w:p w:rsidR="002856A8" w:rsidRPr="00683842" w:rsidRDefault="002856A8" w:rsidP="00683842">
            <w:pPr>
              <w:pStyle w:val="Summarytabletextrightaligned"/>
              <w:rPr>
                <w:szCs w:val="16"/>
              </w:rPr>
            </w:pPr>
            <w:r>
              <w:rPr>
                <w:szCs w:val="16"/>
              </w:rPr>
              <w:t>3.0</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Regional Broadband Scheme </w:t>
            </w:r>
            <w:r w:rsidR="00D81AB8">
              <w:t>—</w:t>
            </w:r>
            <w:r>
              <w:t xml:space="preserve"> </w:t>
            </w:r>
            <w:r w:rsidR="00D43C84">
              <w:t>revisions and changed start dat</w:t>
            </w:r>
            <w:r>
              <w:t>e(b)</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noBreakHyphen/>
              <w:t>410.0</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t>25.0</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t>25.0</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t>30.0</w:t>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noBreakHyphen/>
              <w:t>410.0</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noBreakHyphen/>
              <w:t>23.5</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noBreakHyphen/>
              <w:t>20.8</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noBreakHyphen/>
              <w:t>27.0</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EDUCATION AND TRAINING</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C75BD3">
        <w:tc>
          <w:tcPr>
            <w:tcW w:w="4139" w:type="dxa"/>
            <w:shd w:val="clear" w:color="auto" w:fill="auto"/>
            <w:vAlign w:val="bottom"/>
          </w:tcPr>
          <w:p w:rsidR="002856A8" w:rsidRPr="00683842" w:rsidRDefault="002856A8" w:rsidP="00683842">
            <w:pPr>
              <w:pStyle w:val="SummaryAgencyTitle-BP2"/>
              <w:rPr>
                <w:iCs/>
              </w:rPr>
            </w:pPr>
            <w:r w:rsidRPr="00683842">
              <w:rPr>
                <w:iCs/>
              </w:rPr>
              <w:t>Department of Education and Training</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r>
      <w:tr w:rsidR="00C75BD3" w:rsidRPr="00683842" w:rsidTr="00C75BD3">
        <w:tc>
          <w:tcPr>
            <w:tcW w:w="4139" w:type="dxa"/>
            <w:shd w:val="clear" w:color="auto" w:fill="auto"/>
            <w:vAlign w:val="bottom"/>
          </w:tcPr>
          <w:p w:rsidR="00C75BD3" w:rsidRPr="00C75BD3" w:rsidRDefault="00C75BD3" w:rsidP="00C75BD3">
            <w:pPr>
              <w:pStyle w:val="SummaryMeasureTitlewithTheme"/>
            </w:pPr>
            <w:r w:rsidRPr="00C75BD3">
              <w:t>Higher Education Reforms — revised implementation(b)(c)</w:t>
            </w:r>
          </w:p>
        </w:tc>
        <w:tc>
          <w:tcPr>
            <w:tcW w:w="709" w:type="dxa"/>
            <w:vAlign w:val="bottom"/>
          </w:tcPr>
          <w:p w:rsidR="00C75BD3" w:rsidRPr="00C75BD3" w:rsidRDefault="00C75BD3" w:rsidP="009C502E">
            <w:pPr>
              <w:pStyle w:val="Summarytabletextrightaligned"/>
            </w:pPr>
            <w:r w:rsidRPr="00C75BD3">
              <w:t>-</w:t>
            </w:r>
          </w:p>
        </w:tc>
        <w:tc>
          <w:tcPr>
            <w:tcW w:w="709" w:type="dxa"/>
            <w:shd w:val="clear" w:color="auto" w:fill="E6E6E6"/>
            <w:vAlign w:val="bottom"/>
          </w:tcPr>
          <w:p w:rsidR="00C75BD3" w:rsidRPr="00C75BD3" w:rsidRDefault="00C75BD3" w:rsidP="009C502E">
            <w:pPr>
              <w:pStyle w:val="Summarytabletextrightaligned"/>
            </w:pPr>
            <w:r w:rsidRPr="00C75BD3">
              <w:noBreakHyphen/>
              <w:t>76.2</w:t>
            </w:r>
          </w:p>
        </w:tc>
        <w:tc>
          <w:tcPr>
            <w:tcW w:w="709" w:type="dxa"/>
            <w:vAlign w:val="bottom"/>
          </w:tcPr>
          <w:p w:rsidR="00C75BD3" w:rsidRPr="00C75BD3" w:rsidRDefault="00C75BD3" w:rsidP="009C502E">
            <w:pPr>
              <w:pStyle w:val="Summarytabletextrightaligned"/>
            </w:pPr>
            <w:r w:rsidRPr="00C75BD3">
              <w:noBreakHyphen/>
              <w:t>161.7</w:t>
            </w:r>
          </w:p>
        </w:tc>
        <w:tc>
          <w:tcPr>
            <w:tcW w:w="709" w:type="dxa"/>
            <w:vAlign w:val="bottom"/>
          </w:tcPr>
          <w:p w:rsidR="00C75BD3" w:rsidRPr="00C75BD3" w:rsidRDefault="00C75BD3" w:rsidP="009C502E">
            <w:pPr>
              <w:pStyle w:val="Summarytabletextrightaligned"/>
            </w:pPr>
            <w:r w:rsidRPr="00C75BD3">
              <w:noBreakHyphen/>
              <w:t>246.6</w:t>
            </w:r>
          </w:p>
        </w:tc>
        <w:tc>
          <w:tcPr>
            <w:tcW w:w="709" w:type="dxa"/>
            <w:vAlign w:val="bottom"/>
          </w:tcPr>
          <w:p w:rsidR="00C75BD3" w:rsidRPr="00C75BD3" w:rsidRDefault="00C75BD3" w:rsidP="009C502E">
            <w:pPr>
              <w:pStyle w:val="Summarytabletextrightaligned"/>
            </w:pPr>
            <w:r w:rsidRPr="00C75BD3">
              <w:noBreakHyphen/>
              <w:t>353.0</w:t>
            </w:r>
          </w:p>
        </w:tc>
      </w:tr>
      <w:tr w:rsidR="00C75BD3" w:rsidRPr="00683842" w:rsidTr="00EB57E7">
        <w:tc>
          <w:tcPr>
            <w:tcW w:w="4139" w:type="dxa"/>
            <w:shd w:val="clear" w:color="auto" w:fill="auto"/>
            <w:vAlign w:val="bottom"/>
          </w:tcPr>
          <w:p w:rsidR="00C75BD3" w:rsidRPr="00C75BD3" w:rsidRDefault="00C75BD3" w:rsidP="00C75BD3">
            <w:pPr>
              <w:pStyle w:val="SummaryMeasureTitlewithTheme"/>
            </w:pPr>
            <w:r w:rsidRPr="00C75BD3">
              <w:t>VET Student Loans Program — partial cost recovery</w:t>
            </w:r>
          </w:p>
        </w:tc>
        <w:tc>
          <w:tcPr>
            <w:tcW w:w="709" w:type="dxa"/>
            <w:tcBorders>
              <w:bottom w:val="single" w:sz="4" w:space="0" w:color="auto"/>
            </w:tcBorders>
            <w:vAlign w:val="bottom"/>
          </w:tcPr>
          <w:p w:rsidR="00C75BD3" w:rsidRPr="00C75BD3" w:rsidRDefault="00C75BD3" w:rsidP="009C502E">
            <w:pPr>
              <w:pStyle w:val="Summarytabletextrightaligned"/>
            </w:pPr>
            <w:r w:rsidRPr="00C75BD3">
              <w:t>-</w:t>
            </w:r>
          </w:p>
        </w:tc>
        <w:tc>
          <w:tcPr>
            <w:tcW w:w="709" w:type="dxa"/>
            <w:tcBorders>
              <w:bottom w:val="single" w:sz="4" w:space="0" w:color="auto"/>
            </w:tcBorders>
            <w:shd w:val="clear" w:color="auto" w:fill="E6E6E6"/>
            <w:vAlign w:val="bottom"/>
          </w:tcPr>
          <w:p w:rsidR="00C75BD3" w:rsidRPr="00C75BD3" w:rsidRDefault="00C75BD3" w:rsidP="009C502E">
            <w:pPr>
              <w:pStyle w:val="Summarytabletextrightaligned"/>
            </w:pPr>
            <w:r w:rsidRPr="00C75BD3">
              <w:t>0.3</w:t>
            </w:r>
          </w:p>
        </w:tc>
        <w:tc>
          <w:tcPr>
            <w:tcW w:w="709" w:type="dxa"/>
            <w:tcBorders>
              <w:bottom w:val="single" w:sz="4" w:space="0" w:color="auto"/>
            </w:tcBorders>
            <w:vAlign w:val="bottom"/>
          </w:tcPr>
          <w:p w:rsidR="00C75BD3" w:rsidRPr="00C75BD3" w:rsidRDefault="00C75BD3" w:rsidP="009C502E">
            <w:pPr>
              <w:pStyle w:val="Summarytabletextrightaligned"/>
            </w:pPr>
            <w:r w:rsidRPr="00C75BD3">
              <w:t>2.9</w:t>
            </w:r>
          </w:p>
        </w:tc>
        <w:tc>
          <w:tcPr>
            <w:tcW w:w="709" w:type="dxa"/>
            <w:tcBorders>
              <w:bottom w:val="single" w:sz="4" w:space="0" w:color="auto"/>
            </w:tcBorders>
            <w:vAlign w:val="bottom"/>
          </w:tcPr>
          <w:p w:rsidR="00C75BD3" w:rsidRPr="00C75BD3" w:rsidRDefault="00C75BD3" w:rsidP="009C502E">
            <w:pPr>
              <w:pStyle w:val="Summarytabletextrightaligned"/>
            </w:pPr>
            <w:r w:rsidRPr="00C75BD3">
              <w:t>3.4</w:t>
            </w:r>
          </w:p>
        </w:tc>
        <w:tc>
          <w:tcPr>
            <w:tcW w:w="709" w:type="dxa"/>
            <w:tcBorders>
              <w:bottom w:val="single" w:sz="4" w:space="0" w:color="auto"/>
            </w:tcBorders>
            <w:vAlign w:val="bottom"/>
          </w:tcPr>
          <w:p w:rsidR="00C75BD3" w:rsidRPr="00C75BD3" w:rsidRDefault="00C75BD3" w:rsidP="009C502E">
            <w:pPr>
              <w:pStyle w:val="Summarytabletextrightaligned"/>
            </w:pPr>
            <w:r w:rsidRPr="00C75BD3">
              <w:t>3.8</w:t>
            </w:r>
          </w:p>
        </w:tc>
      </w:tr>
      <w:tr w:rsidR="00C75BD3" w:rsidRPr="00683842" w:rsidTr="00EB57E7">
        <w:tc>
          <w:tcPr>
            <w:tcW w:w="4139" w:type="dxa"/>
            <w:tcBorders>
              <w:bottom w:val="single" w:sz="4" w:space="0" w:color="auto"/>
            </w:tcBorders>
            <w:shd w:val="clear" w:color="auto" w:fill="auto"/>
            <w:vAlign w:val="bottom"/>
          </w:tcPr>
          <w:p w:rsidR="00C75BD3" w:rsidRPr="00C75BD3" w:rsidRDefault="00C75BD3" w:rsidP="00C75BD3">
            <w:pPr>
              <w:pStyle w:val="Summarytabletextleftalignedbold"/>
            </w:pPr>
            <w:r w:rsidRPr="00C75BD3">
              <w:t>Portfolio total</w:t>
            </w:r>
          </w:p>
        </w:tc>
        <w:tc>
          <w:tcPr>
            <w:tcW w:w="709" w:type="dxa"/>
            <w:tcBorders>
              <w:top w:val="single" w:sz="4" w:space="0" w:color="auto"/>
              <w:bottom w:val="single" w:sz="4" w:space="0" w:color="auto"/>
            </w:tcBorders>
            <w:vAlign w:val="bottom"/>
          </w:tcPr>
          <w:p w:rsidR="00C75BD3" w:rsidRPr="00C75BD3" w:rsidRDefault="00C75BD3" w:rsidP="00D81AB8">
            <w:pPr>
              <w:pStyle w:val="Summarytabletextrightalignedbold"/>
            </w:pPr>
            <w:r w:rsidRPr="00C75BD3">
              <w:t>-</w:t>
            </w:r>
          </w:p>
        </w:tc>
        <w:tc>
          <w:tcPr>
            <w:tcW w:w="709" w:type="dxa"/>
            <w:tcBorders>
              <w:top w:val="single" w:sz="4" w:space="0" w:color="auto"/>
              <w:bottom w:val="single" w:sz="4" w:space="0" w:color="auto"/>
            </w:tcBorders>
            <w:shd w:val="clear" w:color="auto" w:fill="E6E6E6"/>
            <w:vAlign w:val="bottom"/>
          </w:tcPr>
          <w:p w:rsidR="00C75BD3" w:rsidRPr="00C75BD3" w:rsidRDefault="00C75BD3" w:rsidP="00D81AB8">
            <w:pPr>
              <w:pStyle w:val="Summarytabletextrightalignedbold"/>
            </w:pPr>
            <w:r w:rsidRPr="00C75BD3">
              <w:noBreakHyphen/>
              <w:t>75.9</w:t>
            </w:r>
          </w:p>
        </w:tc>
        <w:tc>
          <w:tcPr>
            <w:tcW w:w="709" w:type="dxa"/>
            <w:tcBorders>
              <w:top w:val="single" w:sz="4" w:space="0" w:color="auto"/>
              <w:bottom w:val="single" w:sz="4" w:space="0" w:color="auto"/>
            </w:tcBorders>
            <w:vAlign w:val="bottom"/>
          </w:tcPr>
          <w:p w:rsidR="00C75BD3" w:rsidRPr="00C75BD3" w:rsidRDefault="00C75BD3" w:rsidP="00D81AB8">
            <w:pPr>
              <w:pStyle w:val="Summarytabletextrightalignedbold"/>
            </w:pPr>
            <w:r w:rsidRPr="00C75BD3">
              <w:noBreakHyphen/>
              <w:t>158.8</w:t>
            </w:r>
          </w:p>
        </w:tc>
        <w:tc>
          <w:tcPr>
            <w:tcW w:w="709" w:type="dxa"/>
            <w:tcBorders>
              <w:top w:val="single" w:sz="4" w:space="0" w:color="auto"/>
              <w:bottom w:val="single" w:sz="4" w:space="0" w:color="auto"/>
            </w:tcBorders>
            <w:vAlign w:val="bottom"/>
          </w:tcPr>
          <w:p w:rsidR="00C75BD3" w:rsidRPr="00C75BD3" w:rsidRDefault="00C75BD3" w:rsidP="00D81AB8">
            <w:pPr>
              <w:pStyle w:val="Summarytabletextrightalignedbold"/>
            </w:pPr>
            <w:r w:rsidRPr="00C75BD3">
              <w:noBreakHyphen/>
              <w:t>243.2</w:t>
            </w:r>
          </w:p>
        </w:tc>
        <w:tc>
          <w:tcPr>
            <w:tcW w:w="709" w:type="dxa"/>
            <w:tcBorders>
              <w:top w:val="single" w:sz="4" w:space="0" w:color="auto"/>
              <w:bottom w:val="single" w:sz="4" w:space="0" w:color="auto"/>
            </w:tcBorders>
            <w:vAlign w:val="bottom"/>
          </w:tcPr>
          <w:p w:rsidR="00C75BD3" w:rsidRPr="00C75BD3" w:rsidRDefault="00C75BD3" w:rsidP="00D81AB8">
            <w:pPr>
              <w:pStyle w:val="Summarytabletextrightalignedbold"/>
            </w:pPr>
            <w:r w:rsidRPr="00C75BD3">
              <w:noBreakHyphen/>
              <w:t>349.2</w:t>
            </w:r>
          </w:p>
        </w:tc>
      </w:tr>
    </w:tbl>
    <w:p w:rsidR="00C75BD3" w:rsidRDefault="00C75BD3" w:rsidP="00B552BD">
      <w:pPr>
        <w:pStyle w:val="TableHeadingcontinued"/>
      </w:pPr>
    </w:p>
    <w:p w:rsidR="00683842" w:rsidRPr="00B552BD" w:rsidRDefault="0062232A" w:rsidP="00B552BD">
      <w:pPr>
        <w:pStyle w:val="TableHeadingcontinued"/>
      </w:pPr>
      <w:r>
        <w:br w:type="page"/>
      </w:r>
      <w:r w:rsidR="00683842" w:rsidRPr="00B552BD">
        <w:lastRenderedPageBreak/>
        <w:t>Table 1: Revenue measures since the 2017</w:t>
      </w:r>
      <w:r w:rsidR="00683842" w:rsidRPr="00B552BD">
        <w:noBreakHyphen/>
        <w:t xml:space="preserve">18 </w:t>
      </w:r>
      <w:proofErr w:type="gramStart"/>
      <w:r w:rsidR="00683842" w:rsidRPr="00B552BD">
        <w:t>Budget</w:t>
      </w:r>
      <w:r w:rsidR="00B552BD" w:rsidRPr="00B552BD">
        <w:rPr>
          <w:vertAlign w:val="superscript"/>
        </w:rPr>
        <w:t>(</w:t>
      </w:r>
      <w:proofErr w:type="gramEnd"/>
      <w:r w:rsidR="00B552BD" w:rsidRPr="00B552BD">
        <w:rPr>
          <w:vertAlign w:val="superscript"/>
        </w:rPr>
        <w:t>a)</w:t>
      </w:r>
      <w:r w:rsidR="00683842" w:rsidRPr="00B552BD">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12"/>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12"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12" w:type="dxa"/>
            <w:tcBorders>
              <w:bottom w:val="single" w:sz="4" w:space="0" w:color="auto"/>
            </w:tcBorders>
            <w:vAlign w:val="bottom"/>
          </w:tcPr>
          <w:p w:rsidR="002856A8" w:rsidRPr="00683842" w:rsidRDefault="002856A8" w:rsidP="00EB2FD1">
            <w:pPr>
              <w:pStyle w:val="Summarytabletextrightaligned"/>
            </w:pPr>
            <w:r>
              <w:t>$m</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FINANCE</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12"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Department of Finance</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DisabilityCare Australia Fund — initial payments(b)</w:t>
            </w:r>
          </w:p>
        </w:tc>
        <w:tc>
          <w:tcPr>
            <w:tcW w:w="709" w:type="dxa"/>
            <w:vAlign w:val="bottom"/>
          </w:tcPr>
          <w:p w:rsidR="002856A8" w:rsidRPr="00683842" w:rsidRDefault="002856A8" w:rsidP="00683842">
            <w:pPr>
              <w:pStyle w:val="Summarytabletextrightaligned"/>
              <w:rPr>
                <w:szCs w:val="16"/>
              </w:rPr>
            </w:pPr>
            <w:r>
              <w:rPr>
                <w:szCs w:val="16"/>
              </w:rPr>
              <w:t>0.6</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1.0</w:t>
            </w:r>
          </w:p>
        </w:tc>
        <w:tc>
          <w:tcPr>
            <w:tcW w:w="709" w:type="dxa"/>
            <w:vAlign w:val="bottom"/>
          </w:tcPr>
          <w:p w:rsidR="002856A8" w:rsidRPr="00683842" w:rsidRDefault="002856A8" w:rsidP="00683842">
            <w:pPr>
              <w:pStyle w:val="Summarytabletextrightaligned"/>
              <w:rPr>
                <w:szCs w:val="16"/>
              </w:rPr>
            </w:pPr>
            <w:r>
              <w:rPr>
                <w:szCs w:val="16"/>
              </w:rPr>
              <w:noBreakHyphen/>
              <w:t>0.1</w:t>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National Disability Insurance Scheme Quality and Safeguards</w:t>
            </w:r>
            <w:r w:rsidR="00DD0EF9">
              <w:t xml:space="preserve"> </w:t>
            </w:r>
            <w:r>
              <w:t>Commission — national worker screening database</w:t>
            </w:r>
            <w:r w:rsidR="00817CDC">
              <w:t>(b)(c)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noBreakHyphen/>
              <w:t>0.1</w:t>
            </w:r>
          </w:p>
        </w:tc>
        <w:tc>
          <w:tcPr>
            <w:tcW w:w="709" w:type="dxa"/>
            <w:vAlign w:val="bottom"/>
          </w:tcPr>
          <w:p w:rsidR="002856A8" w:rsidRPr="00683842" w:rsidRDefault="00817CDC"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817CDC">
            <w:pPr>
              <w:pStyle w:val="SummaryMeasureTitlewithTheme"/>
            </w:pPr>
            <w:r>
              <w:t>Rollout of National Disability Insuran</w:t>
            </w:r>
            <w:r w:rsidR="00817CDC">
              <w:t xml:space="preserve">ce Scheme in Western Australia </w:t>
            </w:r>
            <w:r>
              <w:t>— revised implementation arrangements</w:t>
            </w:r>
            <w:r w:rsidR="00817CDC">
              <w:t>(b)</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t>0.5</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1.0</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0.1</w:t>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0.6</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t>1.5</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0.8</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0.1</w:t>
            </w:r>
          </w:p>
        </w:tc>
        <w:tc>
          <w:tcPr>
            <w:tcW w:w="712"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FOREIGN AFFAIRS AND TRADE</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12"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Various Agencies</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National Security — enhancing Australia's regional counter</w:t>
            </w:r>
            <w:r>
              <w:noBreakHyphen/>
              <w:t>terrorism assistance(b)(c)</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t>nfp</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nfp</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nfp</w:t>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t>nfp</w:t>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t>nfp</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nfp</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nfp</w:t>
            </w:r>
          </w:p>
        </w:tc>
        <w:tc>
          <w:tcPr>
            <w:tcW w:w="712"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nfp</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HEALTH</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12"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Department of Health</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Improving Access to Medicines — Pharmaceutical Benefits Scheme — new and amended listings(b)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nfp</w:t>
            </w:r>
          </w:p>
        </w:tc>
        <w:tc>
          <w:tcPr>
            <w:tcW w:w="709" w:type="dxa"/>
            <w:vAlign w:val="bottom"/>
          </w:tcPr>
          <w:p w:rsidR="002856A8" w:rsidRPr="00683842" w:rsidRDefault="002856A8" w:rsidP="00683842">
            <w:pPr>
              <w:pStyle w:val="Summarytabletextrightaligned"/>
              <w:rPr>
                <w:szCs w:val="16"/>
              </w:rPr>
            </w:pPr>
            <w:r>
              <w:rPr>
                <w:szCs w:val="16"/>
              </w:rPr>
              <w:t>nfp</w:t>
            </w:r>
          </w:p>
        </w:tc>
        <w:tc>
          <w:tcPr>
            <w:tcW w:w="709" w:type="dxa"/>
            <w:vAlign w:val="bottom"/>
          </w:tcPr>
          <w:p w:rsidR="002856A8" w:rsidRPr="00683842" w:rsidRDefault="002856A8" w:rsidP="00683842">
            <w:pPr>
              <w:pStyle w:val="Summarytabletextrightaligned"/>
              <w:rPr>
                <w:szCs w:val="16"/>
              </w:rPr>
            </w:pPr>
            <w:r>
              <w:rPr>
                <w:szCs w:val="16"/>
              </w:rPr>
              <w:t>nfp</w:t>
            </w:r>
          </w:p>
        </w:tc>
        <w:tc>
          <w:tcPr>
            <w:tcW w:w="712" w:type="dxa"/>
            <w:vAlign w:val="bottom"/>
          </w:tcPr>
          <w:p w:rsidR="002856A8" w:rsidRPr="00683842" w:rsidRDefault="002856A8" w:rsidP="00683842">
            <w:pPr>
              <w:pStyle w:val="Summarytabletextrightaligned"/>
              <w:rPr>
                <w:szCs w:val="16"/>
              </w:rPr>
            </w:pPr>
            <w:r>
              <w:rPr>
                <w:szCs w:val="16"/>
              </w:rPr>
              <w:t>nfp</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Making Private Health Insurance Simpler and More Affordable(b)(c)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2.0</w:t>
            </w:r>
          </w:p>
        </w:tc>
        <w:tc>
          <w:tcPr>
            <w:tcW w:w="709" w:type="dxa"/>
            <w:vAlign w:val="bottom"/>
          </w:tcPr>
          <w:p w:rsidR="002856A8" w:rsidRPr="00683842" w:rsidRDefault="002856A8" w:rsidP="00683842">
            <w:pPr>
              <w:pStyle w:val="Summarytabletextrightaligned"/>
              <w:rPr>
                <w:szCs w:val="16"/>
              </w:rPr>
            </w:pPr>
            <w:r>
              <w:rPr>
                <w:szCs w:val="16"/>
              </w:rPr>
              <w:t>1.3</w:t>
            </w:r>
          </w:p>
        </w:tc>
        <w:tc>
          <w:tcPr>
            <w:tcW w:w="712" w:type="dxa"/>
            <w:vAlign w:val="bottom"/>
          </w:tcPr>
          <w:p w:rsidR="002856A8" w:rsidRPr="00683842" w:rsidRDefault="002856A8" w:rsidP="00683842">
            <w:pPr>
              <w:pStyle w:val="Summarytabletextrightaligned"/>
              <w:rPr>
                <w:szCs w:val="16"/>
              </w:rPr>
            </w:pPr>
            <w:r>
              <w:rPr>
                <w:szCs w:val="16"/>
              </w:rPr>
              <w:t>1.2</w:t>
            </w:r>
          </w:p>
        </w:tc>
      </w:tr>
      <w:tr w:rsidR="002856A8" w:rsidRPr="00683842" w:rsidTr="002856A8">
        <w:tc>
          <w:tcPr>
            <w:tcW w:w="4139" w:type="dxa"/>
            <w:shd w:val="clear" w:color="auto" w:fill="auto"/>
            <w:vAlign w:val="bottom"/>
          </w:tcPr>
          <w:p w:rsidR="002856A8" w:rsidRPr="00683842" w:rsidRDefault="002856A8" w:rsidP="00817CDC">
            <w:pPr>
              <w:pStyle w:val="SummaryMeasureTitlewithTheme"/>
            </w:pPr>
            <w:r>
              <w:t>Rollout of National Disability Insurance Scheme in Western Australia — revised implementation arrangements</w:t>
            </w:r>
            <w:r w:rsidR="00817CDC">
              <w:t>(b)</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1.8</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t>0.5</w:t>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t>nfp</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3.8</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0.8</w:t>
            </w:r>
          </w:p>
        </w:tc>
        <w:tc>
          <w:tcPr>
            <w:tcW w:w="712"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1.2</w:t>
            </w:r>
          </w:p>
        </w:tc>
      </w:tr>
      <w:tr w:rsidR="002856A8" w:rsidRPr="00683842" w:rsidTr="002856A8">
        <w:tc>
          <w:tcPr>
            <w:tcW w:w="4139" w:type="dxa"/>
            <w:shd w:val="clear" w:color="auto" w:fill="auto"/>
            <w:vAlign w:val="bottom"/>
          </w:tcPr>
          <w:p w:rsidR="002856A8" w:rsidRPr="00683842" w:rsidRDefault="00E66A40" w:rsidP="00683842">
            <w:pPr>
              <w:pStyle w:val="SummaryPortfolioTitle-BP2"/>
            </w:pPr>
            <w:r>
              <w:t>home affairs</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12" w:type="dxa"/>
            <w:tcBorders>
              <w:top w:val="single" w:sz="4" w:space="0" w:color="auto"/>
            </w:tcBorders>
            <w:vAlign w:val="bottom"/>
          </w:tcPr>
          <w:p w:rsidR="002856A8" w:rsidRPr="00683842" w:rsidRDefault="002856A8" w:rsidP="00683842">
            <w:pPr>
              <w:pStyle w:val="MeasureTableTextRightAlignedBefore6ptAfter1pt"/>
              <w:rPr>
                <w:b/>
                <w:bCs/>
              </w:rPr>
            </w:pPr>
          </w:p>
        </w:tc>
      </w:tr>
      <w:tr w:rsidR="00D868CD" w:rsidRPr="00683842" w:rsidTr="00D868CD">
        <w:tc>
          <w:tcPr>
            <w:tcW w:w="4139" w:type="dxa"/>
            <w:shd w:val="clear" w:color="auto" w:fill="auto"/>
            <w:vAlign w:val="bottom"/>
          </w:tcPr>
          <w:p w:rsidR="00D868CD" w:rsidRPr="00683842" w:rsidRDefault="00D868CD" w:rsidP="00E13F72">
            <w:pPr>
              <w:pStyle w:val="SummaryAgencyTitle-BP2"/>
              <w:rPr>
                <w:iCs/>
              </w:rPr>
            </w:pPr>
            <w:r w:rsidRPr="00683842">
              <w:rPr>
                <w:iCs/>
              </w:rPr>
              <w:t>Australian Criminal Intelligence Commission</w:t>
            </w:r>
          </w:p>
        </w:tc>
        <w:tc>
          <w:tcPr>
            <w:tcW w:w="709" w:type="dxa"/>
            <w:vAlign w:val="bottom"/>
          </w:tcPr>
          <w:p w:rsidR="00D868CD" w:rsidRPr="00683842" w:rsidRDefault="00D868CD" w:rsidP="00E13F72">
            <w:pPr>
              <w:pStyle w:val="SummaryAgencyTitle-BP2"/>
              <w:rPr>
                <w:iCs/>
              </w:rPr>
            </w:pPr>
          </w:p>
        </w:tc>
        <w:tc>
          <w:tcPr>
            <w:tcW w:w="709" w:type="dxa"/>
            <w:shd w:val="clear" w:color="auto" w:fill="E6E6E6"/>
            <w:vAlign w:val="bottom"/>
          </w:tcPr>
          <w:p w:rsidR="00D868CD" w:rsidRPr="00683842" w:rsidRDefault="00D868CD" w:rsidP="00E13F72">
            <w:pPr>
              <w:pStyle w:val="SummaryAgencyTitle-BP2"/>
              <w:rPr>
                <w:iCs/>
              </w:rPr>
            </w:pPr>
          </w:p>
        </w:tc>
        <w:tc>
          <w:tcPr>
            <w:tcW w:w="709" w:type="dxa"/>
            <w:vAlign w:val="bottom"/>
          </w:tcPr>
          <w:p w:rsidR="00D868CD" w:rsidRPr="00683842" w:rsidRDefault="00D868CD" w:rsidP="00E13F72">
            <w:pPr>
              <w:pStyle w:val="SummaryAgencyTitle-BP2"/>
              <w:rPr>
                <w:iCs/>
              </w:rPr>
            </w:pPr>
          </w:p>
        </w:tc>
        <w:tc>
          <w:tcPr>
            <w:tcW w:w="709" w:type="dxa"/>
            <w:vAlign w:val="bottom"/>
          </w:tcPr>
          <w:p w:rsidR="00D868CD" w:rsidRPr="00683842" w:rsidRDefault="00D868CD" w:rsidP="00E13F72">
            <w:pPr>
              <w:pStyle w:val="SummaryAgencyTitle-BP2"/>
              <w:rPr>
                <w:iCs/>
              </w:rPr>
            </w:pPr>
          </w:p>
        </w:tc>
        <w:tc>
          <w:tcPr>
            <w:tcW w:w="712" w:type="dxa"/>
            <w:vAlign w:val="bottom"/>
          </w:tcPr>
          <w:p w:rsidR="00D868CD" w:rsidRPr="00683842" w:rsidRDefault="00D868CD" w:rsidP="00E13F72">
            <w:pPr>
              <w:pStyle w:val="SummaryAgencyTitle-BP2"/>
              <w:rPr>
                <w:iCs/>
              </w:rPr>
            </w:pPr>
          </w:p>
        </w:tc>
      </w:tr>
      <w:tr w:rsidR="00D868CD" w:rsidRPr="00683842" w:rsidTr="00D868CD">
        <w:tc>
          <w:tcPr>
            <w:tcW w:w="4139" w:type="dxa"/>
            <w:shd w:val="clear" w:color="auto" w:fill="auto"/>
            <w:vAlign w:val="bottom"/>
          </w:tcPr>
          <w:p w:rsidR="00D868CD" w:rsidRPr="00683842" w:rsidRDefault="00D868CD" w:rsidP="00E13F72">
            <w:pPr>
              <w:pStyle w:val="SummaryMeasureTitlewithTheme"/>
            </w:pPr>
            <w:r>
              <w:t>Working with Children Checks National Database — establishment(b)(c)</w:t>
            </w:r>
          </w:p>
        </w:tc>
        <w:tc>
          <w:tcPr>
            <w:tcW w:w="709" w:type="dxa"/>
            <w:vAlign w:val="bottom"/>
          </w:tcPr>
          <w:p w:rsidR="00D868CD" w:rsidRPr="00683842" w:rsidRDefault="00D868CD" w:rsidP="00E13F72">
            <w:pPr>
              <w:pStyle w:val="Summarytabletextrightaligned"/>
              <w:rPr>
                <w:szCs w:val="16"/>
              </w:rPr>
            </w:pPr>
            <w:r>
              <w:rPr>
                <w:szCs w:val="16"/>
              </w:rPr>
              <w:t>-</w:t>
            </w:r>
          </w:p>
        </w:tc>
        <w:tc>
          <w:tcPr>
            <w:tcW w:w="709" w:type="dxa"/>
            <w:shd w:val="clear" w:color="auto" w:fill="E6E6E6"/>
            <w:vAlign w:val="bottom"/>
          </w:tcPr>
          <w:p w:rsidR="00D868CD" w:rsidRPr="00683842" w:rsidRDefault="00D868CD" w:rsidP="00E13F72">
            <w:pPr>
              <w:pStyle w:val="Summarytabletextrightaligned"/>
              <w:rPr>
                <w:szCs w:val="16"/>
              </w:rPr>
            </w:pPr>
            <w:r>
              <w:rPr>
                <w:szCs w:val="16"/>
              </w:rPr>
              <w:noBreakHyphen/>
            </w:r>
          </w:p>
        </w:tc>
        <w:tc>
          <w:tcPr>
            <w:tcW w:w="709" w:type="dxa"/>
            <w:vAlign w:val="bottom"/>
          </w:tcPr>
          <w:p w:rsidR="00D868CD" w:rsidRPr="00683842" w:rsidRDefault="00D868CD" w:rsidP="00E13F72">
            <w:pPr>
              <w:pStyle w:val="Summarytabletextrightaligned"/>
              <w:rPr>
                <w:szCs w:val="16"/>
              </w:rPr>
            </w:pPr>
            <w:r>
              <w:rPr>
                <w:szCs w:val="16"/>
              </w:rPr>
              <w:t>0.3</w:t>
            </w:r>
          </w:p>
        </w:tc>
        <w:tc>
          <w:tcPr>
            <w:tcW w:w="709" w:type="dxa"/>
            <w:vAlign w:val="bottom"/>
          </w:tcPr>
          <w:p w:rsidR="00D868CD" w:rsidRPr="00683842" w:rsidRDefault="00D868CD" w:rsidP="00E13F72">
            <w:pPr>
              <w:pStyle w:val="Summarytabletextrightaligned"/>
              <w:rPr>
                <w:szCs w:val="16"/>
              </w:rPr>
            </w:pPr>
            <w:r>
              <w:rPr>
                <w:szCs w:val="16"/>
              </w:rPr>
              <w:t>0.5</w:t>
            </w:r>
          </w:p>
        </w:tc>
        <w:tc>
          <w:tcPr>
            <w:tcW w:w="712" w:type="dxa"/>
            <w:vAlign w:val="bottom"/>
          </w:tcPr>
          <w:p w:rsidR="00D868CD" w:rsidRPr="00683842" w:rsidRDefault="00D868CD" w:rsidP="00E13F72">
            <w:pPr>
              <w:pStyle w:val="Summarytabletextrightaligned"/>
              <w:rPr>
                <w:szCs w:val="16"/>
              </w:rPr>
            </w:pPr>
            <w:r>
              <w:rPr>
                <w:szCs w:val="16"/>
              </w:rPr>
              <w:t>0.5</w:t>
            </w:r>
          </w:p>
        </w:tc>
      </w:tr>
      <w:tr w:rsidR="00D868CD" w:rsidRPr="00683842" w:rsidTr="00D868CD">
        <w:tc>
          <w:tcPr>
            <w:tcW w:w="4139" w:type="dxa"/>
            <w:shd w:val="clear" w:color="auto" w:fill="auto"/>
            <w:vAlign w:val="bottom"/>
          </w:tcPr>
          <w:p w:rsidR="00D868CD" w:rsidRPr="00683842" w:rsidRDefault="00D868CD" w:rsidP="00E13F72">
            <w:pPr>
              <w:pStyle w:val="SummaryAgencyTitle-BP2"/>
              <w:rPr>
                <w:iCs/>
              </w:rPr>
            </w:pPr>
            <w:r>
              <w:rPr>
                <w:iCs/>
              </w:rPr>
              <w:t>Australian Transaction Reports and Analysis Centre</w:t>
            </w:r>
          </w:p>
        </w:tc>
        <w:tc>
          <w:tcPr>
            <w:tcW w:w="709" w:type="dxa"/>
            <w:vAlign w:val="bottom"/>
          </w:tcPr>
          <w:p w:rsidR="00D868CD" w:rsidRPr="00683842" w:rsidRDefault="00D868CD" w:rsidP="00E13F72">
            <w:pPr>
              <w:pStyle w:val="SummaryAgencyTitle-BP2"/>
              <w:rPr>
                <w:iCs/>
              </w:rPr>
            </w:pPr>
          </w:p>
        </w:tc>
        <w:tc>
          <w:tcPr>
            <w:tcW w:w="709" w:type="dxa"/>
            <w:shd w:val="clear" w:color="auto" w:fill="E6E6E6"/>
            <w:vAlign w:val="bottom"/>
          </w:tcPr>
          <w:p w:rsidR="00D868CD" w:rsidRPr="00683842" w:rsidRDefault="00D868CD" w:rsidP="00E13F72">
            <w:pPr>
              <w:pStyle w:val="SummaryAgencyTitle-BP2"/>
              <w:rPr>
                <w:iCs/>
              </w:rPr>
            </w:pPr>
          </w:p>
        </w:tc>
        <w:tc>
          <w:tcPr>
            <w:tcW w:w="709" w:type="dxa"/>
            <w:vAlign w:val="bottom"/>
          </w:tcPr>
          <w:p w:rsidR="00D868CD" w:rsidRPr="00683842" w:rsidRDefault="00D868CD" w:rsidP="00E13F72">
            <w:pPr>
              <w:pStyle w:val="SummaryAgencyTitle-BP2"/>
              <w:rPr>
                <w:iCs/>
              </w:rPr>
            </w:pPr>
          </w:p>
        </w:tc>
        <w:tc>
          <w:tcPr>
            <w:tcW w:w="709" w:type="dxa"/>
            <w:vAlign w:val="bottom"/>
          </w:tcPr>
          <w:p w:rsidR="00D868CD" w:rsidRPr="00683842" w:rsidRDefault="00D868CD" w:rsidP="00E13F72">
            <w:pPr>
              <w:pStyle w:val="SummaryAgencyTitle-BP2"/>
              <w:rPr>
                <w:iCs/>
              </w:rPr>
            </w:pPr>
          </w:p>
        </w:tc>
        <w:tc>
          <w:tcPr>
            <w:tcW w:w="712" w:type="dxa"/>
            <w:vAlign w:val="bottom"/>
          </w:tcPr>
          <w:p w:rsidR="00D868CD" w:rsidRPr="00683842" w:rsidRDefault="00D868CD" w:rsidP="00E13F72">
            <w:pPr>
              <w:pStyle w:val="SummaryAgencyTitle-BP2"/>
              <w:rPr>
                <w:iCs/>
              </w:rPr>
            </w:pPr>
          </w:p>
        </w:tc>
      </w:tr>
      <w:tr w:rsidR="00D868CD" w:rsidRPr="00683842" w:rsidTr="00D868CD">
        <w:tc>
          <w:tcPr>
            <w:tcW w:w="4139" w:type="dxa"/>
            <w:shd w:val="clear" w:color="auto" w:fill="auto"/>
            <w:vAlign w:val="bottom"/>
          </w:tcPr>
          <w:p w:rsidR="00D868CD" w:rsidRPr="00683842" w:rsidRDefault="00D868CD" w:rsidP="00E13F72">
            <w:pPr>
              <w:pStyle w:val="SummaryMeasureTitlewithTheme"/>
            </w:pPr>
            <w:r>
              <w:t>Strengthening Australia's Defences Against Money Laundering</w:t>
            </w:r>
            <w:r w:rsidR="00817CDC">
              <w:t xml:space="preserve"> </w:t>
            </w:r>
            <w:r>
              <w:t>and Terrorism Financing(b)(c)</w:t>
            </w:r>
          </w:p>
        </w:tc>
        <w:tc>
          <w:tcPr>
            <w:tcW w:w="709" w:type="dxa"/>
            <w:vAlign w:val="bottom"/>
          </w:tcPr>
          <w:p w:rsidR="00D868CD" w:rsidRPr="00683842" w:rsidRDefault="00D868CD" w:rsidP="00E13F72">
            <w:pPr>
              <w:pStyle w:val="Summarytabletextrightaligned"/>
              <w:rPr>
                <w:szCs w:val="16"/>
              </w:rPr>
            </w:pPr>
            <w:r>
              <w:rPr>
                <w:szCs w:val="16"/>
              </w:rPr>
              <w:t>-</w:t>
            </w:r>
          </w:p>
        </w:tc>
        <w:tc>
          <w:tcPr>
            <w:tcW w:w="709" w:type="dxa"/>
            <w:shd w:val="clear" w:color="auto" w:fill="E6E6E6"/>
            <w:vAlign w:val="bottom"/>
          </w:tcPr>
          <w:p w:rsidR="00D868CD" w:rsidRPr="00683842" w:rsidRDefault="00D868CD" w:rsidP="00E13F72">
            <w:pPr>
              <w:pStyle w:val="Summarytabletextrightaligned"/>
              <w:rPr>
                <w:szCs w:val="16"/>
              </w:rPr>
            </w:pPr>
            <w:r>
              <w:rPr>
                <w:szCs w:val="16"/>
              </w:rPr>
              <w:noBreakHyphen/>
            </w:r>
          </w:p>
        </w:tc>
        <w:tc>
          <w:tcPr>
            <w:tcW w:w="709" w:type="dxa"/>
            <w:vAlign w:val="bottom"/>
          </w:tcPr>
          <w:p w:rsidR="00D868CD" w:rsidRPr="00683842" w:rsidRDefault="00D868CD" w:rsidP="00E13F72">
            <w:pPr>
              <w:pStyle w:val="Summarytabletextrightaligned"/>
              <w:rPr>
                <w:szCs w:val="16"/>
              </w:rPr>
            </w:pPr>
            <w:r>
              <w:rPr>
                <w:szCs w:val="16"/>
              </w:rPr>
              <w:t>9.6</w:t>
            </w:r>
          </w:p>
        </w:tc>
        <w:tc>
          <w:tcPr>
            <w:tcW w:w="709" w:type="dxa"/>
            <w:vAlign w:val="bottom"/>
          </w:tcPr>
          <w:p w:rsidR="00D868CD" w:rsidRPr="00683842" w:rsidRDefault="00D868CD" w:rsidP="00E13F72">
            <w:pPr>
              <w:pStyle w:val="Summarytabletextrightaligned"/>
              <w:rPr>
                <w:szCs w:val="16"/>
              </w:rPr>
            </w:pPr>
            <w:r>
              <w:rPr>
                <w:szCs w:val="16"/>
              </w:rPr>
              <w:t>10.9</w:t>
            </w:r>
          </w:p>
        </w:tc>
        <w:tc>
          <w:tcPr>
            <w:tcW w:w="712" w:type="dxa"/>
            <w:vAlign w:val="bottom"/>
          </w:tcPr>
          <w:p w:rsidR="00D868CD" w:rsidRPr="00683842" w:rsidRDefault="00D868CD" w:rsidP="00E13F72">
            <w:pPr>
              <w:pStyle w:val="Summarytabletextrightaligned"/>
              <w:rPr>
                <w:szCs w:val="16"/>
              </w:rPr>
            </w:pPr>
            <w:r>
              <w:rPr>
                <w:szCs w:val="16"/>
              </w:rPr>
              <w:t>12.1</w:t>
            </w:r>
          </w:p>
        </w:tc>
      </w:tr>
      <w:tr w:rsidR="002856A8" w:rsidRPr="00683842" w:rsidTr="00D868CD">
        <w:tc>
          <w:tcPr>
            <w:tcW w:w="4139" w:type="dxa"/>
            <w:shd w:val="clear" w:color="auto" w:fill="auto"/>
            <w:vAlign w:val="bottom"/>
          </w:tcPr>
          <w:p w:rsidR="002856A8" w:rsidRPr="00683842" w:rsidRDefault="002856A8" w:rsidP="00E66A40">
            <w:pPr>
              <w:pStyle w:val="SummaryAgencyTitle-BP2"/>
              <w:rPr>
                <w:iCs/>
              </w:rPr>
            </w:pPr>
            <w:r>
              <w:rPr>
                <w:iCs/>
              </w:rPr>
              <w:t xml:space="preserve">Department of </w:t>
            </w:r>
            <w:r w:rsidR="00E66A40">
              <w:rPr>
                <w:iCs/>
              </w:rPr>
              <w:t>Home Affairs</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Emerging International Airports(b)(c)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7.5</w:t>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Non</w:t>
            </w:r>
            <w:r>
              <w:noBreakHyphen/>
              <w:t>Citizens Held in Immigration Detention Under Criminal Justice Stay Certificates — cost recovery</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2.2</w:t>
            </w:r>
          </w:p>
        </w:tc>
        <w:tc>
          <w:tcPr>
            <w:tcW w:w="709" w:type="dxa"/>
            <w:vAlign w:val="bottom"/>
          </w:tcPr>
          <w:p w:rsidR="002856A8" w:rsidRPr="00683842" w:rsidRDefault="002856A8" w:rsidP="00683842">
            <w:pPr>
              <w:pStyle w:val="Summarytabletextrightaligned"/>
              <w:rPr>
                <w:szCs w:val="16"/>
              </w:rPr>
            </w:pPr>
            <w:r>
              <w:rPr>
                <w:szCs w:val="16"/>
              </w:rPr>
              <w:t>4.3</w:t>
            </w:r>
          </w:p>
        </w:tc>
        <w:tc>
          <w:tcPr>
            <w:tcW w:w="712" w:type="dxa"/>
            <w:vAlign w:val="bottom"/>
          </w:tcPr>
          <w:p w:rsidR="002856A8" w:rsidRPr="00683842" w:rsidRDefault="002856A8" w:rsidP="00683842">
            <w:pPr>
              <w:pStyle w:val="Summarytabletextrightaligned"/>
              <w:rPr>
                <w:szCs w:val="16"/>
              </w:rPr>
            </w:pPr>
            <w:r>
              <w:rPr>
                <w:szCs w:val="16"/>
              </w:rPr>
              <w:t>4.3</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Pacific Agreement on Closer Economic Relations Plus (PACER Plus)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E66A40" w:rsidP="00683842">
            <w:pPr>
              <w:pStyle w:val="Summarytabletextrightaligned"/>
              <w:rPr>
                <w:szCs w:val="16"/>
              </w:rPr>
            </w:pPr>
            <w:r>
              <w:rPr>
                <w:szCs w:val="16"/>
              </w:rPr>
              <w:t>..</w:t>
            </w:r>
          </w:p>
        </w:tc>
        <w:tc>
          <w:tcPr>
            <w:tcW w:w="712" w:type="dxa"/>
            <w:vAlign w:val="bottom"/>
          </w:tcPr>
          <w:p w:rsidR="002856A8" w:rsidRPr="00683842" w:rsidRDefault="00E66A40"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rsidRPr="00683842">
              <w:t>Pacific Labour Scheme</w:t>
            </w:r>
            <w:r w:rsidR="00817CDC">
              <w:t>(b)(c)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0.6</w:t>
            </w:r>
          </w:p>
        </w:tc>
        <w:tc>
          <w:tcPr>
            <w:tcW w:w="709" w:type="dxa"/>
            <w:vAlign w:val="bottom"/>
          </w:tcPr>
          <w:p w:rsidR="002856A8" w:rsidRPr="00683842" w:rsidRDefault="002856A8" w:rsidP="00683842">
            <w:pPr>
              <w:pStyle w:val="Summarytabletextrightaligned"/>
              <w:rPr>
                <w:szCs w:val="16"/>
              </w:rPr>
            </w:pPr>
            <w:r>
              <w:rPr>
                <w:szCs w:val="16"/>
              </w:rPr>
              <w:t>0.7</w:t>
            </w:r>
          </w:p>
        </w:tc>
        <w:tc>
          <w:tcPr>
            <w:tcW w:w="712" w:type="dxa"/>
            <w:vAlign w:val="bottom"/>
          </w:tcPr>
          <w:p w:rsidR="002856A8" w:rsidRPr="00683842" w:rsidRDefault="002856A8" w:rsidP="00683842">
            <w:pPr>
              <w:pStyle w:val="Summarytabletextrightaligned"/>
              <w:rPr>
                <w:szCs w:val="16"/>
              </w:rPr>
            </w:pPr>
            <w:r>
              <w:rPr>
                <w:szCs w:val="16"/>
              </w:rPr>
              <w:t>0.8</w:t>
            </w:r>
          </w:p>
        </w:tc>
      </w:tr>
      <w:tr w:rsidR="002856A8" w:rsidRPr="00683842" w:rsidTr="007526CE">
        <w:tc>
          <w:tcPr>
            <w:tcW w:w="4139" w:type="dxa"/>
            <w:shd w:val="clear" w:color="auto" w:fill="auto"/>
            <w:vAlign w:val="bottom"/>
          </w:tcPr>
          <w:p w:rsidR="002856A8" w:rsidRPr="00683842" w:rsidRDefault="002856A8" w:rsidP="00817CDC">
            <w:pPr>
              <w:pStyle w:val="SummaryMeasureTitlewithTheme"/>
            </w:pPr>
            <w:r>
              <w:t xml:space="preserve">Seasonal </w:t>
            </w:r>
            <w:r w:rsidR="00817CDC">
              <w:t>W</w:t>
            </w:r>
            <w:r>
              <w:t xml:space="preserve">orker </w:t>
            </w:r>
            <w:r w:rsidR="00817CDC">
              <w:t>P</w:t>
            </w:r>
            <w:r>
              <w:t xml:space="preserve">rogramme </w:t>
            </w:r>
            <w:r w:rsidR="00817CDC">
              <w:t>—</w:t>
            </w:r>
            <w:r w:rsidR="00D81AB8">
              <w:t xml:space="preserve"> i</w:t>
            </w:r>
            <w:r>
              <w:t>mproving take</w:t>
            </w:r>
            <w:r>
              <w:noBreakHyphen/>
              <w:t>up and streamlining administration</w:t>
            </w:r>
            <w:r w:rsidR="00D81AB8">
              <w:t>(b)(c)</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1.1</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1.2</w:t>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t>1.3</w:t>
            </w:r>
          </w:p>
        </w:tc>
      </w:tr>
      <w:tr w:rsidR="00C75BD3" w:rsidRPr="00683842" w:rsidTr="007526CE">
        <w:tc>
          <w:tcPr>
            <w:tcW w:w="4139" w:type="dxa"/>
            <w:tcBorders>
              <w:bottom w:val="single" w:sz="4" w:space="0" w:color="auto"/>
            </w:tcBorders>
            <w:shd w:val="clear" w:color="auto" w:fill="auto"/>
            <w:vAlign w:val="bottom"/>
          </w:tcPr>
          <w:p w:rsidR="00C75BD3" w:rsidRPr="00683842" w:rsidRDefault="00C75BD3" w:rsidP="00C75BD3">
            <w:pPr>
              <w:pStyle w:val="Summarytabletextleftalignedbold"/>
            </w:pPr>
            <w:r w:rsidRPr="00683842">
              <w:t>Portfolio total</w:t>
            </w:r>
          </w:p>
        </w:tc>
        <w:tc>
          <w:tcPr>
            <w:tcW w:w="709" w:type="dxa"/>
            <w:tcBorders>
              <w:top w:val="single" w:sz="4" w:space="0" w:color="auto"/>
              <w:bottom w:val="single" w:sz="4" w:space="0" w:color="auto"/>
            </w:tcBorders>
            <w:vAlign w:val="bottom"/>
          </w:tcPr>
          <w:p w:rsidR="00C75BD3" w:rsidRPr="00C75BD3" w:rsidRDefault="00C75BD3" w:rsidP="00C75BD3">
            <w:pPr>
              <w:pStyle w:val="Summarytabletextrightalignedbold"/>
            </w:pPr>
            <w:r w:rsidRPr="00C75BD3">
              <w:t>-</w:t>
            </w:r>
          </w:p>
        </w:tc>
        <w:tc>
          <w:tcPr>
            <w:tcW w:w="709" w:type="dxa"/>
            <w:tcBorders>
              <w:top w:val="single" w:sz="4" w:space="0" w:color="auto"/>
              <w:bottom w:val="single" w:sz="4" w:space="0" w:color="auto"/>
            </w:tcBorders>
            <w:shd w:val="clear" w:color="auto" w:fill="E6E6E6"/>
            <w:vAlign w:val="bottom"/>
          </w:tcPr>
          <w:p w:rsidR="00C75BD3" w:rsidRPr="00C75BD3" w:rsidRDefault="00C75BD3" w:rsidP="00C75BD3">
            <w:pPr>
              <w:pStyle w:val="Summarytabletextrightalignedbold"/>
            </w:pPr>
            <w:r w:rsidRPr="00C75BD3">
              <w:t>7.5</w:t>
            </w:r>
          </w:p>
        </w:tc>
        <w:tc>
          <w:tcPr>
            <w:tcW w:w="709" w:type="dxa"/>
            <w:tcBorders>
              <w:top w:val="single" w:sz="4" w:space="0" w:color="auto"/>
              <w:bottom w:val="single" w:sz="4" w:space="0" w:color="auto"/>
            </w:tcBorders>
            <w:vAlign w:val="bottom"/>
          </w:tcPr>
          <w:p w:rsidR="00C75BD3" w:rsidRPr="00C75BD3" w:rsidRDefault="00D868CD" w:rsidP="00D868CD">
            <w:pPr>
              <w:pStyle w:val="Summarytabletextrightalignedbold"/>
            </w:pPr>
            <w:r>
              <w:t>1</w:t>
            </w:r>
            <w:r w:rsidR="00C75BD3" w:rsidRPr="00C75BD3">
              <w:t>3.</w:t>
            </w:r>
            <w:r>
              <w:t>8</w:t>
            </w:r>
          </w:p>
        </w:tc>
        <w:tc>
          <w:tcPr>
            <w:tcW w:w="709" w:type="dxa"/>
            <w:tcBorders>
              <w:top w:val="single" w:sz="4" w:space="0" w:color="auto"/>
              <w:bottom w:val="single" w:sz="4" w:space="0" w:color="auto"/>
            </w:tcBorders>
            <w:vAlign w:val="bottom"/>
          </w:tcPr>
          <w:p w:rsidR="00C75BD3" w:rsidRPr="00C75BD3" w:rsidRDefault="00D868CD" w:rsidP="00D868CD">
            <w:pPr>
              <w:pStyle w:val="Summarytabletextrightalignedbold"/>
            </w:pPr>
            <w:r>
              <w:t>17.6</w:t>
            </w:r>
          </w:p>
        </w:tc>
        <w:tc>
          <w:tcPr>
            <w:tcW w:w="712" w:type="dxa"/>
            <w:tcBorders>
              <w:top w:val="single" w:sz="4" w:space="0" w:color="auto"/>
              <w:bottom w:val="single" w:sz="4" w:space="0" w:color="auto"/>
            </w:tcBorders>
            <w:vAlign w:val="bottom"/>
          </w:tcPr>
          <w:p w:rsidR="00C75BD3" w:rsidRPr="00C75BD3" w:rsidRDefault="00D868CD" w:rsidP="00D868CD">
            <w:pPr>
              <w:pStyle w:val="Summarytabletextrightalignedbold"/>
            </w:pPr>
            <w:r>
              <w:t>19.0</w:t>
            </w:r>
          </w:p>
        </w:tc>
      </w:tr>
    </w:tbl>
    <w:p w:rsidR="00683842" w:rsidRPr="00683842" w:rsidRDefault="0062232A" w:rsidP="00B552BD">
      <w:pPr>
        <w:pStyle w:val="TableHeadingcontinued"/>
        <w:rPr>
          <w:bCs/>
          <w:szCs w:val="16"/>
        </w:rPr>
      </w:pPr>
      <w:r>
        <w:br w:type="page"/>
      </w:r>
      <w:r w:rsidR="00683842">
        <w:lastRenderedPageBreak/>
        <w:t>Table 1: Revenue measures since the 2017</w:t>
      </w:r>
      <w:r w:rsidR="00683842">
        <w:noBreakHyphen/>
        <w:t xml:space="preserve">18 </w:t>
      </w:r>
      <w:proofErr w:type="gramStart"/>
      <w:r w:rsidR="00683842">
        <w:t>Budget</w:t>
      </w:r>
      <w:r w:rsidR="00B552BD" w:rsidRPr="00B552BD">
        <w:rPr>
          <w:vertAlign w:val="superscript"/>
        </w:rPr>
        <w:t>(</w:t>
      </w:r>
      <w:proofErr w:type="gramEnd"/>
      <w:r w:rsidR="00B552BD" w:rsidRPr="00B552BD">
        <w:rPr>
          <w:vertAlign w:val="superscript"/>
        </w:rPr>
        <w:t>a)</w:t>
      </w:r>
      <w:r w:rsidR="00683842">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12"/>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12"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12" w:type="dxa"/>
            <w:tcBorders>
              <w:bottom w:val="single" w:sz="4" w:space="0" w:color="auto"/>
            </w:tcBorders>
            <w:vAlign w:val="bottom"/>
          </w:tcPr>
          <w:p w:rsidR="002856A8" w:rsidRPr="00683842" w:rsidRDefault="002856A8" w:rsidP="00EB2FD1">
            <w:pPr>
              <w:pStyle w:val="Summarytabletextrightaligned"/>
            </w:pPr>
            <w:r>
              <w:t>$m</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t>INFRASTRUCTURE AND REGIONAL DEVELOPMENT</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12"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Australian Maritime Safety Authority</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National System for Domestic Commercial Vessel Safety — transitional funding package(b)</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19.8</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19.1</w:t>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t>20.8</w:t>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noBreakHyphen/>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19.8</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19.1</w:t>
            </w:r>
          </w:p>
        </w:tc>
        <w:tc>
          <w:tcPr>
            <w:tcW w:w="712"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20.8</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SOCIAL SERVICES</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12"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Department of Social Services</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817CDC" w:rsidRPr="00683842" w:rsidTr="002856A8">
        <w:tc>
          <w:tcPr>
            <w:tcW w:w="4139" w:type="dxa"/>
            <w:shd w:val="clear" w:color="auto" w:fill="auto"/>
            <w:vAlign w:val="bottom"/>
          </w:tcPr>
          <w:p w:rsidR="00817CDC" w:rsidRDefault="005F1AED" w:rsidP="00683842">
            <w:pPr>
              <w:pStyle w:val="SummaryMeasureTitlewithTheme"/>
            </w:pPr>
            <w:r>
              <w:t>Higher Education Reforms — revised implementation</w:t>
            </w:r>
          </w:p>
        </w:tc>
        <w:tc>
          <w:tcPr>
            <w:tcW w:w="709" w:type="dxa"/>
            <w:vAlign w:val="bottom"/>
          </w:tcPr>
          <w:p w:rsidR="00817CDC" w:rsidRDefault="005F1AED" w:rsidP="00683842">
            <w:pPr>
              <w:pStyle w:val="Summarytabletextrightaligned"/>
              <w:rPr>
                <w:szCs w:val="16"/>
              </w:rPr>
            </w:pPr>
            <w:r>
              <w:rPr>
                <w:szCs w:val="16"/>
              </w:rPr>
              <w:t>-</w:t>
            </w:r>
          </w:p>
        </w:tc>
        <w:tc>
          <w:tcPr>
            <w:tcW w:w="709" w:type="dxa"/>
            <w:shd w:val="clear" w:color="auto" w:fill="E6E6E6"/>
            <w:vAlign w:val="bottom"/>
          </w:tcPr>
          <w:p w:rsidR="00817CDC" w:rsidRDefault="005F1AED" w:rsidP="00683842">
            <w:pPr>
              <w:pStyle w:val="Summarytabletextrightaligned"/>
              <w:rPr>
                <w:szCs w:val="16"/>
              </w:rPr>
            </w:pPr>
            <w:r>
              <w:rPr>
                <w:szCs w:val="16"/>
              </w:rPr>
              <w:t>-</w:t>
            </w:r>
          </w:p>
        </w:tc>
        <w:tc>
          <w:tcPr>
            <w:tcW w:w="709" w:type="dxa"/>
            <w:vAlign w:val="bottom"/>
          </w:tcPr>
          <w:p w:rsidR="00817CDC" w:rsidRDefault="005F1AED" w:rsidP="00683842">
            <w:pPr>
              <w:pStyle w:val="Summarytabletextrightaligned"/>
              <w:rPr>
                <w:szCs w:val="16"/>
              </w:rPr>
            </w:pPr>
            <w:r>
              <w:rPr>
                <w:szCs w:val="16"/>
              </w:rPr>
              <w:t>-</w:t>
            </w:r>
          </w:p>
        </w:tc>
        <w:tc>
          <w:tcPr>
            <w:tcW w:w="709" w:type="dxa"/>
            <w:vAlign w:val="bottom"/>
          </w:tcPr>
          <w:p w:rsidR="00817CDC" w:rsidRDefault="005F1AED" w:rsidP="00683842">
            <w:pPr>
              <w:pStyle w:val="Summarytabletextrightaligned"/>
              <w:rPr>
                <w:szCs w:val="16"/>
              </w:rPr>
            </w:pPr>
            <w:r>
              <w:rPr>
                <w:szCs w:val="16"/>
              </w:rPr>
              <w:t>-</w:t>
            </w:r>
          </w:p>
        </w:tc>
        <w:tc>
          <w:tcPr>
            <w:tcW w:w="712" w:type="dxa"/>
            <w:vAlign w:val="bottom"/>
          </w:tcPr>
          <w:p w:rsidR="00817CDC" w:rsidRDefault="005F1AED"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National Disability Insurance Scheme Quality and Safeguards</w:t>
            </w:r>
            <w:r w:rsidR="00817CDC">
              <w:t xml:space="preserve"> </w:t>
            </w:r>
            <w:r>
              <w:t>Commission — national worker screening database(b)(c)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4.5</w:t>
            </w:r>
          </w:p>
        </w:tc>
        <w:tc>
          <w:tcPr>
            <w:tcW w:w="709" w:type="dxa"/>
            <w:vAlign w:val="bottom"/>
          </w:tcPr>
          <w:p w:rsidR="002856A8" w:rsidRPr="00683842" w:rsidRDefault="002856A8" w:rsidP="00683842">
            <w:pPr>
              <w:pStyle w:val="Summarytabletextrightaligned"/>
              <w:rPr>
                <w:szCs w:val="16"/>
              </w:rPr>
            </w:pPr>
            <w:r>
              <w:rPr>
                <w:szCs w:val="16"/>
              </w:rPr>
              <w:t>0.9</w:t>
            </w:r>
          </w:p>
        </w:tc>
        <w:tc>
          <w:tcPr>
            <w:tcW w:w="712" w:type="dxa"/>
            <w:vAlign w:val="bottom"/>
          </w:tcPr>
          <w:p w:rsidR="002856A8" w:rsidRPr="00683842" w:rsidRDefault="002856A8" w:rsidP="00683842">
            <w:pPr>
              <w:pStyle w:val="Summarytabletextrightaligned"/>
              <w:rPr>
                <w:szCs w:val="16"/>
              </w:rPr>
            </w:pPr>
            <w:r>
              <w:rPr>
                <w:szCs w:val="16"/>
              </w:rPr>
              <w:t>0.7</w:t>
            </w:r>
          </w:p>
        </w:tc>
      </w:tr>
      <w:tr w:rsidR="002856A8" w:rsidRPr="00683842" w:rsidTr="002856A8">
        <w:tc>
          <w:tcPr>
            <w:tcW w:w="4139" w:type="dxa"/>
            <w:shd w:val="clear" w:color="auto" w:fill="auto"/>
            <w:vAlign w:val="bottom"/>
          </w:tcPr>
          <w:p w:rsidR="002856A8" w:rsidRPr="00683842" w:rsidRDefault="002856A8" w:rsidP="005F1AED">
            <w:pPr>
              <w:pStyle w:val="SummaryMeasureTitlewithTheme"/>
            </w:pPr>
            <w:r>
              <w:t>Rollout of National Disability Insurance Scheme in Western Australia — revised implementation arrangements</w:t>
            </w:r>
            <w:r w:rsidR="005F1AED">
              <w:t>(b)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5F1AED">
            <w:pPr>
              <w:pStyle w:val="SummaryAgencyTitle-BP2"/>
              <w:rPr>
                <w:iCs/>
              </w:rPr>
            </w:pPr>
            <w:r>
              <w:rPr>
                <w:iCs/>
              </w:rPr>
              <w:t>National Disability Insurance Agency</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5F1AED">
            <w:pPr>
              <w:pStyle w:val="SummaryMeasureTitlewithTheme"/>
            </w:pPr>
            <w:r>
              <w:t>Rollout of National Disability Insurance Scheme in Western Australia — revised implementation arrangements(b)</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t>36.8</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140.6</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205.5</w:t>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t>41.1</w:t>
            </w:r>
          </w:p>
        </w:tc>
      </w:tr>
      <w:tr w:rsidR="002856A8" w:rsidRPr="00683842" w:rsidTr="002856A8">
        <w:tc>
          <w:tcPr>
            <w:tcW w:w="4139" w:type="dxa"/>
            <w:shd w:val="clear" w:color="auto" w:fill="auto"/>
            <w:vAlign w:val="bottom"/>
          </w:tcPr>
          <w:p w:rsidR="002856A8" w:rsidRPr="00683842" w:rsidRDefault="002856A8"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683842">
            <w:pPr>
              <w:pStyle w:val="Summarytabletextrightalignedbold"/>
              <w:rPr>
                <w:bCs/>
                <w:szCs w:val="16"/>
              </w:rPr>
            </w:pPr>
            <w:r>
              <w:rPr>
                <w:bCs/>
                <w:szCs w:val="16"/>
              </w:rPr>
              <w:t>36.8</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145.2</w:t>
            </w:r>
          </w:p>
        </w:tc>
        <w:tc>
          <w:tcPr>
            <w:tcW w:w="709"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206.4</w:t>
            </w:r>
          </w:p>
        </w:tc>
        <w:tc>
          <w:tcPr>
            <w:tcW w:w="712" w:type="dxa"/>
            <w:tcBorders>
              <w:top w:val="single" w:sz="4" w:space="0" w:color="auto"/>
              <w:bottom w:val="single" w:sz="4" w:space="0" w:color="auto"/>
            </w:tcBorders>
            <w:vAlign w:val="bottom"/>
          </w:tcPr>
          <w:p w:rsidR="002856A8" w:rsidRPr="00683842" w:rsidRDefault="002856A8" w:rsidP="00683842">
            <w:pPr>
              <w:pStyle w:val="Summarytabletextrightalignedbold"/>
              <w:rPr>
                <w:bCs/>
                <w:szCs w:val="16"/>
              </w:rPr>
            </w:pPr>
            <w:r>
              <w:rPr>
                <w:bCs/>
                <w:szCs w:val="16"/>
              </w:rPr>
              <w:t>41.8</w:t>
            </w:r>
          </w:p>
        </w:tc>
      </w:tr>
      <w:tr w:rsidR="002856A8" w:rsidRPr="00683842" w:rsidTr="002856A8">
        <w:tc>
          <w:tcPr>
            <w:tcW w:w="4139" w:type="dxa"/>
            <w:shd w:val="clear" w:color="auto" w:fill="auto"/>
            <w:vAlign w:val="bottom"/>
          </w:tcPr>
          <w:p w:rsidR="002856A8" w:rsidRPr="00683842" w:rsidRDefault="002856A8" w:rsidP="00683842">
            <w:pPr>
              <w:pStyle w:val="SummaryPortfolioTitle-BP2"/>
            </w:pPr>
            <w:r w:rsidRPr="00683842">
              <w:t>TREASURY</w:t>
            </w: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09" w:type="dxa"/>
            <w:tcBorders>
              <w:top w:val="single" w:sz="4" w:space="0" w:color="auto"/>
            </w:tcBorders>
            <w:vAlign w:val="bottom"/>
          </w:tcPr>
          <w:p w:rsidR="002856A8" w:rsidRPr="00683842" w:rsidRDefault="002856A8" w:rsidP="00683842">
            <w:pPr>
              <w:pStyle w:val="MeasureTableTextRightAlignedBefore6ptAfter1pt"/>
              <w:rPr>
                <w:b/>
                <w:bCs/>
              </w:rPr>
            </w:pPr>
          </w:p>
        </w:tc>
        <w:tc>
          <w:tcPr>
            <w:tcW w:w="712" w:type="dxa"/>
            <w:tcBorders>
              <w:top w:val="single" w:sz="4" w:space="0" w:color="auto"/>
            </w:tcBorders>
            <w:vAlign w:val="bottom"/>
          </w:tcPr>
          <w:p w:rsidR="002856A8" w:rsidRPr="00683842" w:rsidRDefault="002856A8" w:rsidP="0068384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Australian Prudential Regulation Authority</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Taking Action Now — Australian Financial Complaints Authority(b)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1.1</w:t>
            </w:r>
          </w:p>
        </w:tc>
        <w:tc>
          <w:tcPr>
            <w:tcW w:w="709" w:type="dxa"/>
            <w:vAlign w:val="bottom"/>
          </w:tcPr>
          <w:p w:rsidR="002856A8" w:rsidRPr="00683842" w:rsidRDefault="002856A8" w:rsidP="00683842">
            <w:pPr>
              <w:pStyle w:val="Summarytabletextrightaligned"/>
              <w:rPr>
                <w:szCs w:val="16"/>
              </w:rPr>
            </w:pPr>
            <w:r>
              <w:rPr>
                <w:szCs w:val="16"/>
              </w:rPr>
              <w:t>4.9</w:t>
            </w:r>
          </w:p>
        </w:tc>
        <w:tc>
          <w:tcPr>
            <w:tcW w:w="709" w:type="dxa"/>
            <w:vAlign w:val="bottom"/>
          </w:tcPr>
          <w:p w:rsidR="002856A8" w:rsidRPr="00683842" w:rsidRDefault="002856A8" w:rsidP="00683842">
            <w:pPr>
              <w:pStyle w:val="Summarytabletextrightaligned"/>
              <w:rPr>
                <w:szCs w:val="16"/>
              </w:rPr>
            </w:pPr>
            <w:r>
              <w:rPr>
                <w:szCs w:val="16"/>
              </w:rPr>
              <w:t>3.4</w:t>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AgencyTitle-BP2"/>
              <w:rPr>
                <w:iCs/>
              </w:rPr>
            </w:pPr>
            <w:r w:rsidRPr="00683842">
              <w:rPr>
                <w:iCs/>
              </w:rPr>
              <w:t>Australian Taxation Office</w:t>
            </w:r>
          </w:p>
        </w:tc>
        <w:tc>
          <w:tcPr>
            <w:tcW w:w="709" w:type="dxa"/>
            <w:vAlign w:val="bottom"/>
          </w:tcPr>
          <w:p w:rsidR="002856A8" w:rsidRPr="00683842" w:rsidRDefault="002856A8" w:rsidP="00683842">
            <w:pPr>
              <w:pStyle w:val="SummaryAgencyTitle-BP2"/>
              <w:rPr>
                <w:iCs/>
              </w:rPr>
            </w:pPr>
          </w:p>
        </w:tc>
        <w:tc>
          <w:tcPr>
            <w:tcW w:w="709" w:type="dxa"/>
            <w:shd w:val="clear" w:color="auto" w:fill="E6E6E6"/>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09" w:type="dxa"/>
            <w:vAlign w:val="bottom"/>
          </w:tcPr>
          <w:p w:rsidR="002856A8" w:rsidRPr="00683842" w:rsidRDefault="002856A8" w:rsidP="00683842">
            <w:pPr>
              <w:pStyle w:val="SummaryAgencyTitle-BP2"/>
              <w:rPr>
                <w:iCs/>
              </w:rPr>
            </w:pPr>
          </w:p>
        </w:tc>
        <w:tc>
          <w:tcPr>
            <w:tcW w:w="712" w:type="dxa"/>
            <w:vAlign w:val="bottom"/>
          </w:tcPr>
          <w:p w:rsidR="002856A8" w:rsidRPr="00683842" w:rsidRDefault="002856A8" w:rsidP="0068384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7875B6">
            <w:pPr>
              <w:pStyle w:val="SummaryMeasureTitlewithTheme"/>
            </w:pPr>
            <w:r>
              <w:t>Additional foreign investment amendments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t>1.0</w:t>
            </w:r>
          </w:p>
        </w:tc>
        <w:tc>
          <w:tcPr>
            <w:tcW w:w="709" w:type="dxa"/>
            <w:vAlign w:val="bottom"/>
          </w:tcPr>
          <w:p w:rsidR="002856A8" w:rsidRPr="00683842" w:rsidRDefault="002856A8" w:rsidP="00683842">
            <w:pPr>
              <w:pStyle w:val="Summarytabletextrightaligned"/>
              <w:rPr>
                <w:szCs w:val="16"/>
              </w:rPr>
            </w:pPr>
            <w:r>
              <w:rPr>
                <w:szCs w:val="16"/>
              </w:rPr>
              <w:noBreakHyphen/>
              <w:t>1.0</w:t>
            </w:r>
          </w:p>
        </w:tc>
        <w:tc>
          <w:tcPr>
            <w:tcW w:w="709" w:type="dxa"/>
            <w:vAlign w:val="bottom"/>
          </w:tcPr>
          <w:p w:rsidR="002856A8" w:rsidRPr="00683842" w:rsidRDefault="002856A8" w:rsidP="00683842">
            <w:pPr>
              <w:pStyle w:val="Summarytabletextrightaligned"/>
              <w:rPr>
                <w:szCs w:val="16"/>
              </w:rPr>
            </w:pPr>
            <w:r>
              <w:rPr>
                <w:szCs w:val="16"/>
              </w:rPr>
              <w:noBreakHyphen/>
              <w:t>1.0</w:t>
            </w:r>
          </w:p>
        </w:tc>
        <w:tc>
          <w:tcPr>
            <w:tcW w:w="712" w:type="dxa"/>
            <w:vAlign w:val="bottom"/>
          </w:tcPr>
          <w:p w:rsidR="002856A8" w:rsidRPr="00683842" w:rsidRDefault="002856A8" w:rsidP="00683842">
            <w:pPr>
              <w:pStyle w:val="Summarytabletextrightaligned"/>
              <w:rPr>
                <w:szCs w:val="16"/>
              </w:rPr>
            </w:pPr>
            <w:r>
              <w:rPr>
                <w:szCs w:val="16"/>
              </w:rPr>
              <w:noBreakHyphen/>
              <w:t>1.0</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Capital gains tax — main residence exemption — application to temporary residents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E66A40"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noBreakHyphen/>
              <w:t>30.0</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Co</w:t>
            </w:r>
            <w:r w:rsidR="00D81AB8">
              <w:t>mpany</w:t>
            </w:r>
            <w:r>
              <w:t xml:space="preserve"> tax — passive investment companies excluded from lower company tax rate</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Debt</w:t>
            </w:r>
            <w:r>
              <w:noBreakHyphen/>
              <w:t>Equity rules — allowing debt tax treatment for Tier 2 capital issued by customer</w:t>
            </w:r>
            <w:r>
              <w:noBreakHyphen/>
              <w:t>owned banks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 xml:space="preserve">Deductible gift recipient reform </w:t>
            </w:r>
            <w:r w:rsidR="00D81AB8">
              <w:t>—</w:t>
            </w:r>
            <w:r>
              <w:t xml:space="preserve"> strengthening governance</w:t>
            </w:r>
            <w:r w:rsidR="00E66A40">
              <w:t xml:space="preserve"> </w:t>
            </w:r>
            <w:r>
              <w:t>and integrity and reducing complexity(b)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E66A40" w:rsidP="00E66A40">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Expanding tax incentives for investments in affordable housing</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Extending deductible gift recipient eligibility to organisations promoting Indigenous languages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E66A40" w:rsidP="00683842">
            <w:pPr>
              <w:pStyle w:val="Summarytabletextrightaligned"/>
              <w:rPr>
                <w:szCs w:val="16"/>
              </w:rPr>
            </w:pPr>
            <w:r>
              <w:rPr>
                <w:szCs w:val="16"/>
              </w:rPr>
              <w:t>..</w:t>
            </w:r>
          </w:p>
        </w:tc>
        <w:tc>
          <w:tcPr>
            <w:tcW w:w="712" w:type="dxa"/>
            <w:vAlign w:val="bottom"/>
          </w:tcPr>
          <w:p w:rsidR="002856A8" w:rsidRPr="00683842" w:rsidRDefault="00E66A40" w:rsidP="00683842">
            <w:pPr>
              <w:pStyle w:val="Summarytabletextrightaligned"/>
              <w:rPr>
                <w:szCs w:val="16"/>
              </w:rPr>
            </w:pPr>
            <w:r>
              <w:rPr>
                <w:szCs w:val="16"/>
              </w:rPr>
              <w:t>..</w:t>
            </w:r>
          </w:p>
        </w:tc>
      </w:tr>
      <w:tr w:rsidR="002856A8" w:rsidRPr="00683842" w:rsidTr="002856A8">
        <w:tc>
          <w:tcPr>
            <w:tcW w:w="4139" w:type="dxa"/>
            <w:tcBorders>
              <w:bottom w:val="single" w:sz="4" w:space="0" w:color="auto"/>
            </w:tcBorders>
            <w:shd w:val="clear" w:color="auto" w:fill="auto"/>
            <w:vAlign w:val="bottom"/>
          </w:tcPr>
          <w:p w:rsidR="002856A8" w:rsidRPr="00683842" w:rsidRDefault="002856A8" w:rsidP="00683842">
            <w:pPr>
              <w:pStyle w:val="SummaryMeasureTitlewithTheme"/>
            </w:pPr>
            <w:r>
              <w:t>Family Tax Benefit — broadening debt repayment(b)</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noBreakHyphen/>
            </w:r>
          </w:p>
        </w:tc>
      </w:tr>
    </w:tbl>
    <w:p w:rsidR="00683842" w:rsidRPr="00683842" w:rsidRDefault="0062232A" w:rsidP="00B552BD">
      <w:pPr>
        <w:pStyle w:val="TableHeadingcontinued"/>
        <w:rPr>
          <w:szCs w:val="16"/>
        </w:rPr>
      </w:pPr>
      <w:r>
        <w:br w:type="page"/>
      </w:r>
      <w:r w:rsidR="00683842">
        <w:lastRenderedPageBreak/>
        <w:t>Table 1: Revenue measures since the 2017</w:t>
      </w:r>
      <w:r w:rsidR="00683842">
        <w:noBreakHyphen/>
        <w:t xml:space="preserve">18 </w:t>
      </w:r>
      <w:proofErr w:type="gramStart"/>
      <w:r w:rsidR="00683842">
        <w:t>Budget</w:t>
      </w:r>
      <w:r w:rsidR="00B552BD" w:rsidRPr="00B552BD">
        <w:rPr>
          <w:vertAlign w:val="superscript"/>
        </w:rPr>
        <w:t>(</w:t>
      </w:r>
      <w:proofErr w:type="gramEnd"/>
      <w:r w:rsidR="00B552BD" w:rsidRPr="00B552BD">
        <w:rPr>
          <w:vertAlign w:val="superscript"/>
        </w:rPr>
        <w:t>a)</w:t>
      </w:r>
      <w:r w:rsidR="00683842">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12"/>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12"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12" w:type="dxa"/>
            <w:tcBorders>
              <w:bottom w:val="single" w:sz="4" w:space="0" w:color="auto"/>
            </w:tcBorders>
            <w:vAlign w:val="bottom"/>
          </w:tcPr>
          <w:p w:rsidR="002856A8" w:rsidRPr="00683842" w:rsidRDefault="002856A8" w:rsidP="00EB2FD1">
            <w:pPr>
              <w:pStyle w:val="Summarytabletextrightaligned"/>
            </w:pPr>
            <w:r>
              <w:t>$m</w:t>
            </w:r>
          </w:p>
        </w:tc>
      </w:tr>
      <w:tr w:rsidR="00C75BD3" w:rsidRPr="00683842" w:rsidTr="002856A8">
        <w:tc>
          <w:tcPr>
            <w:tcW w:w="4139" w:type="dxa"/>
            <w:shd w:val="clear" w:color="auto" w:fill="auto"/>
            <w:vAlign w:val="bottom"/>
          </w:tcPr>
          <w:p w:rsidR="00C75BD3" w:rsidRDefault="00C75BD3" w:rsidP="00C75BD3">
            <w:pPr>
              <w:pStyle w:val="SummaryPortfolioTitle-BP2"/>
            </w:pPr>
            <w:r w:rsidRPr="00683842">
              <w:t>TREASURY</w:t>
            </w:r>
            <w:r>
              <w:t xml:space="preserve"> </w:t>
            </w:r>
            <w:r>
              <w:rPr>
                <w:caps w:val="0"/>
              </w:rPr>
              <w:t>(continued)</w:t>
            </w:r>
          </w:p>
        </w:tc>
        <w:tc>
          <w:tcPr>
            <w:tcW w:w="709" w:type="dxa"/>
            <w:vAlign w:val="bottom"/>
          </w:tcPr>
          <w:p w:rsidR="00C75BD3" w:rsidRDefault="00C75BD3" w:rsidP="00683842">
            <w:pPr>
              <w:pStyle w:val="Summarytabletextrightaligned"/>
              <w:rPr>
                <w:szCs w:val="16"/>
              </w:rPr>
            </w:pPr>
          </w:p>
        </w:tc>
        <w:tc>
          <w:tcPr>
            <w:tcW w:w="709" w:type="dxa"/>
            <w:shd w:val="clear" w:color="auto" w:fill="E6E6E6"/>
            <w:vAlign w:val="bottom"/>
          </w:tcPr>
          <w:p w:rsidR="00C75BD3" w:rsidRDefault="00C75BD3" w:rsidP="00683842">
            <w:pPr>
              <w:pStyle w:val="Summarytabletextrightaligned"/>
              <w:rPr>
                <w:szCs w:val="16"/>
              </w:rPr>
            </w:pPr>
          </w:p>
        </w:tc>
        <w:tc>
          <w:tcPr>
            <w:tcW w:w="709" w:type="dxa"/>
            <w:vAlign w:val="bottom"/>
          </w:tcPr>
          <w:p w:rsidR="00C75BD3" w:rsidRDefault="00C75BD3" w:rsidP="00683842">
            <w:pPr>
              <w:pStyle w:val="Summarytabletextrightaligned"/>
              <w:rPr>
                <w:szCs w:val="16"/>
              </w:rPr>
            </w:pPr>
          </w:p>
        </w:tc>
        <w:tc>
          <w:tcPr>
            <w:tcW w:w="709" w:type="dxa"/>
            <w:vAlign w:val="bottom"/>
          </w:tcPr>
          <w:p w:rsidR="00C75BD3" w:rsidRDefault="00C75BD3" w:rsidP="00683842">
            <w:pPr>
              <w:pStyle w:val="Summarytabletextrightaligned"/>
              <w:rPr>
                <w:szCs w:val="16"/>
              </w:rPr>
            </w:pPr>
          </w:p>
        </w:tc>
        <w:tc>
          <w:tcPr>
            <w:tcW w:w="712" w:type="dxa"/>
            <w:vAlign w:val="bottom"/>
          </w:tcPr>
          <w:p w:rsidR="00C75BD3" w:rsidRDefault="00C75BD3" w:rsidP="00683842">
            <w:pPr>
              <w:pStyle w:val="Summarytabletextrightaligned"/>
              <w:rPr>
                <w:szCs w:val="16"/>
              </w:rPr>
            </w:pP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 xml:space="preserve">GST on low value imported goods </w:t>
            </w:r>
            <w:r w:rsidR="005F1AED">
              <w:t>—</w:t>
            </w:r>
            <w:r>
              <w:t xml:space="preserve"> 1 July 2018 start date(b)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t>70.0</w:t>
            </w:r>
          </w:p>
        </w:tc>
        <w:tc>
          <w:tcPr>
            <w:tcW w:w="709" w:type="dxa"/>
            <w:vAlign w:val="bottom"/>
          </w:tcPr>
          <w:p w:rsidR="002856A8" w:rsidRPr="00683842" w:rsidRDefault="002856A8" w:rsidP="00683842">
            <w:pPr>
              <w:pStyle w:val="Summarytabletextrightaligned"/>
              <w:rPr>
                <w:szCs w:val="16"/>
              </w:rPr>
            </w:pPr>
            <w:r>
              <w:rPr>
                <w:szCs w:val="16"/>
              </w:rPr>
              <w:noBreakHyphen/>
              <w:t>30.0</w:t>
            </w:r>
          </w:p>
        </w:tc>
        <w:tc>
          <w:tcPr>
            <w:tcW w:w="709" w:type="dxa"/>
            <w:vAlign w:val="bottom"/>
          </w:tcPr>
          <w:p w:rsidR="002856A8" w:rsidRPr="00683842" w:rsidRDefault="002856A8" w:rsidP="00683842">
            <w:pPr>
              <w:pStyle w:val="Summarytabletextrightaligned"/>
              <w:rPr>
                <w:szCs w:val="16"/>
              </w:rPr>
            </w:pPr>
            <w:r>
              <w:rPr>
                <w:szCs w:val="16"/>
              </w:rPr>
              <w:noBreakHyphen/>
              <w:t>30.0</w:t>
            </w:r>
          </w:p>
        </w:tc>
        <w:tc>
          <w:tcPr>
            <w:tcW w:w="712" w:type="dxa"/>
            <w:vAlign w:val="bottom"/>
          </w:tcPr>
          <w:p w:rsidR="002856A8" w:rsidRPr="00683842" w:rsidRDefault="002856A8" w:rsidP="00683842">
            <w:pPr>
              <w:pStyle w:val="Summarytabletextrightaligned"/>
              <w:rPr>
                <w:szCs w:val="16"/>
              </w:rPr>
            </w:pPr>
            <w:r>
              <w:rPr>
                <w:szCs w:val="16"/>
              </w:rPr>
              <w:noBreakHyphen/>
              <w:t>30.0</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 xml:space="preserve">Improving the integrity of GST on property transactions </w:t>
            </w:r>
            <w:r w:rsidR="005F1AED">
              <w:t>—</w:t>
            </w:r>
            <w:r>
              <w:t xml:space="preserve"> transitional arrangements(b)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t>50.0</w:t>
            </w:r>
          </w:p>
        </w:tc>
        <w:tc>
          <w:tcPr>
            <w:tcW w:w="709" w:type="dxa"/>
            <w:vAlign w:val="bottom"/>
          </w:tcPr>
          <w:p w:rsidR="002856A8" w:rsidRPr="00683842" w:rsidRDefault="002856A8" w:rsidP="00683842">
            <w:pPr>
              <w:pStyle w:val="Summarytabletextrightaligned"/>
              <w:rPr>
                <w:szCs w:val="16"/>
              </w:rPr>
            </w:pPr>
            <w:r>
              <w:rPr>
                <w:szCs w:val="16"/>
              </w:rPr>
              <w:noBreakHyphen/>
              <w:t>20.0</w:t>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 xml:space="preserve">Indirect Tax Concession Scheme </w:t>
            </w:r>
            <w:r w:rsidR="005F1AED">
              <w:t>—</w:t>
            </w:r>
            <w:r>
              <w:t xml:space="preserve"> diplomatic and consular concessions(b)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E66A40" w:rsidP="00683842">
            <w:pPr>
              <w:pStyle w:val="Summarytabletextrightaligned"/>
              <w:rPr>
                <w:szCs w:val="16"/>
              </w:rPr>
            </w:pPr>
            <w:r>
              <w:rPr>
                <w:szCs w:val="16"/>
              </w:rPr>
              <w:t>..</w:t>
            </w:r>
          </w:p>
        </w:tc>
        <w:tc>
          <w:tcPr>
            <w:tcW w:w="712" w:type="dxa"/>
            <w:vAlign w:val="bottom"/>
          </w:tcPr>
          <w:p w:rsidR="002856A8" w:rsidRPr="00683842" w:rsidRDefault="00E66A40"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International tax — adoption of the Multilateral Convention</w:t>
            </w:r>
            <w:r w:rsidR="00E66A40">
              <w:t xml:space="preserve"> </w:t>
            </w:r>
            <w:r>
              <w:t>to Implement Tax Treaty Related Measures to Prevent Base Erosion and Profit Shifting</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Pacific Labour Scheme(b)(c)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15.0</w:t>
            </w:r>
          </w:p>
        </w:tc>
        <w:tc>
          <w:tcPr>
            <w:tcW w:w="709" w:type="dxa"/>
            <w:vAlign w:val="bottom"/>
          </w:tcPr>
          <w:p w:rsidR="002856A8" w:rsidRPr="00683842" w:rsidRDefault="002856A8" w:rsidP="00683842">
            <w:pPr>
              <w:pStyle w:val="Summarytabletextrightaligned"/>
              <w:rPr>
                <w:szCs w:val="16"/>
              </w:rPr>
            </w:pPr>
            <w:r>
              <w:rPr>
                <w:szCs w:val="16"/>
              </w:rPr>
              <w:t>40.0</w:t>
            </w:r>
          </w:p>
        </w:tc>
        <w:tc>
          <w:tcPr>
            <w:tcW w:w="712" w:type="dxa"/>
            <w:vAlign w:val="bottom"/>
          </w:tcPr>
          <w:p w:rsidR="002856A8" w:rsidRPr="00683842" w:rsidRDefault="002856A8" w:rsidP="00683842">
            <w:pPr>
              <w:pStyle w:val="Summarytabletextrightaligned"/>
              <w:rPr>
                <w:szCs w:val="16"/>
              </w:rPr>
            </w:pPr>
            <w:r>
              <w:rPr>
                <w:szCs w:val="16"/>
              </w:rPr>
              <w:t>50.0</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 xml:space="preserve">Personal income tax </w:t>
            </w:r>
            <w:r w:rsidR="005F1AED">
              <w:t>—</w:t>
            </w:r>
            <w:r>
              <w:t xml:space="preserve"> exemption of JobSeeker Payment for newly bereaved recipients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E66A40" w:rsidP="00683842">
            <w:pPr>
              <w:pStyle w:val="Summarytabletextrightaligned"/>
              <w:rPr>
                <w:szCs w:val="16"/>
              </w:rPr>
            </w:pPr>
            <w:r>
              <w:rPr>
                <w:szCs w:val="16"/>
              </w:rPr>
              <w:t>..</w:t>
            </w:r>
          </w:p>
        </w:tc>
        <w:tc>
          <w:tcPr>
            <w:tcW w:w="712" w:type="dxa"/>
            <w:vAlign w:val="bottom"/>
          </w:tcPr>
          <w:p w:rsidR="002856A8" w:rsidRPr="00683842" w:rsidRDefault="00E66A40"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D81AB8" w:rsidP="00D81AB8">
            <w:pPr>
              <w:pStyle w:val="SummaryMeasureTitlewithTheme"/>
            </w:pPr>
            <w:r>
              <w:t>Personal i</w:t>
            </w:r>
            <w:r w:rsidR="002856A8">
              <w:t xml:space="preserve">ncome </w:t>
            </w:r>
            <w:r>
              <w:t>t</w:t>
            </w:r>
            <w:r w:rsidR="002856A8">
              <w:t xml:space="preserve">ax </w:t>
            </w:r>
            <w:r w:rsidR="005F1AED">
              <w:t>—</w:t>
            </w:r>
            <w:r w:rsidR="002856A8">
              <w:t xml:space="preserve"> exempt</w:t>
            </w:r>
            <w:r w:rsidR="00E66A40">
              <w:t>ions for Australian participant</w:t>
            </w:r>
            <w:r w:rsidR="002856A8">
              <w:t>s of British nuclear tests and veterans of the British Commonwealth Occupation Force</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E66A40" w:rsidP="00683842">
            <w:pPr>
              <w:pStyle w:val="Summarytabletextrightaligned"/>
              <w:rPr>
                <w:szCs w:val="16"/>
              </w:rPr>
            </w:pPr>
            <w:r>
              <w:rPr>
                <w:szCs w:val="16"/>
              </w:rPr>
              <w:t>..</w:t>
            </w:r>
          </w:p>
        </w:tc>
        <w:tc>
          <w:tcPr>
            <w:tcW w:w="712" w:type="dxa"/>
            <w:vAlign w:val="bottom"/>
          </w:tcPr>
          <w:p w:rsidR="002856A8" w:rsidRPr="00683842" w:rsidRDefault="00E66A40"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683842">
            <w:pPr>
              <w:pStyle w:val="SummaryMeasureTitlewithTheme"/>
            </w:pPr>
            <w:r>
              <w:t xml:space="preserve">Philanthropy </w:t>
            </w:r>
            <w:r w:rsidR="005F1AED">
              <w:t>—</w:t>
            </w:r>
            <w:r>
              <w:t xml:space="preserve"> updates to the list of specifically listed deductible gift recipients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E66A40"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noBreakHyphen/>
              <w:t>0.4</w:t>
            </w:r>
          </w:p>
        </w:tc>
        <w:tc>
          <w:tcPr>
            <w:tcW w:w="709" w:type="dxa"/>
            <w:vAlign w:val="bottom"/>
          </w:tcPr>
          <w:p w:rsidR="002856A8" w:rsidRPr="00683842" w:rsidRDefault="002856A8" w:rsidP="00683842">
            <w:pPr>
              <w:pStyle w:val="Summarytabletextrightaligned"/>
              <w:rPr>
                <w:szCs w:val="16"/>
              </w:rPr>
            </w:pPr>
            <w:r>
              <w:rPr>
                <w:szCs w:val="16"/>
              </w:rPr>
              <w:noBreakHyphen/>
              <w:t>0.5</w:t>
            </w:r>
          </w:p>
        </w:tc>
        <w:tc>
          <w:tcPr>
            <w:tcW w:w="712" w:type="dxa"/>
            <w:vAlign w:val="bottom"/>
          </w:tcPr>
          <w:p w:rsidR="002856A8" w:rsidRPr="00683842" w:rsidRDefault="002856A8" w:rsidP="00683842">
            <w:pPr>
              <w:pStyle w:val="Summarytabletextrightaligned"/>
              <w:rPr>
                <w:szCs w:val="16"/>
              </w:rPr>
            </w:pPr>
            <w:r>
              <w:rPr>
                <w:szCs w:val="16"/>
              </w:rPr>
              <w:noBreakHyphen/>
              <w:t>0.2</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Reducing Pressure on Housing Affordability </w:t>
            </w:r>
            <w:r w:rsidR="005F1AED">
              <w:t>—</w:t>
            </w:r>
            <w:r>
              <w:t xml:space="preserve"> </w:t>
            </w:r>
            <w:r w:rsidR="00D81AB8">
              <w:t>a</w:t>
            </w:r>
            <w:r>
              <w:t xml:space="preserve">ffordable </w:t>
            </w:r>
            <w:r w:rsidR="00D81AB8">
              <w:t>h</w:t>
            </w:r>
            <w:r>
              <w:t xml:space="preserve">ousing through </w:t>
            </w:r>
            <w:r w:rsidR="00D81AB8">
              <w:t>m</w:t>
            </w:r>
            <w:r>
              <w:t xml:space="preserve">anaged </w:t>
            </w:r>
            <w:r w:rsidR="00D81AB8">
              <w:t>i</w:t>
            </w:r>
            <w:r>
              <w:t xml:space="preserve">nvestment </w:t>
            </w:r>
            <w:r w:rsidR="00D81AB8">
              <w:t>t</w:t>
            </w:r>
            <w:r>
              <w:t>rusts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Seasonal </w:t>
            </w:r>
            <w:r w:rsidR="005F1AED">
              <w:t>W</w:t>
            </w:r>
            <w:r>
              <w:t xml:space="preserve">orker </w:t>
            </w:r>
            <w:r w:rsidR="005F1AED">
              <w:t>P</w:t>
            </w:r>
            <w:r>
              <w:t xml:space="preserve">rogramme </w:t>
            </w:r>
            <w:r w:rsidR="00D81AB8">
              <w:t>—</w:t>
            </w:r>
            <w:r>
              <w:t xml:space="preserve"> </w:t>
            </w:r>
            <w:r w:rsidR="00D81AB8">
              <w:t>i</w:t>
            </w:r>
            <w:r>
              <w:t>mproving take</w:t>
            </w:r>
            <w:r>
              <w:noBreakHyphen/>
              <w:t>up and streamlining administration(b)(c)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15.0</w:t>
            </w:r>
          </w:p>
        </w:tc>
        <w:tc>
          <w:tcPr>
            <w:tcW w:w="709" w:type="dxa"/>
            <w:vAlign w:val="bottom"/>
          </w:tcPr>
          <w:p w:rsidR="002856A8" w:rsidRPr="00683842" w:rsidRDefault="002856A8" w:rsidP="00683842">
            <w:pPr>
              <w:pStyle w:val="Summarytabletextrightaligned"/>
              <w:rPr>
                <w:szCs w:val="16"/>
              </w:rPr>
            </w:pPr>
            <w:r>
              <w:rPr>
                <w:szCs w:val="16"/>
              </w:rPr>
              <w:t>25.0</w:t>
            </w:r>
          </w:p>
        </w:tc>
        <w:tc>
          <w:tcPr>
            <w:tcW w:w="712" w:type="dxa"/>
            <w:vAlign w:val="bottom"/>
          </w:tcPr>
          <w:p w:rsidR="002856A8" w:rsidRPr="00683842" w:rsidRDefault="002856A8" w:rsidP="00683842">
            <w:pPr>
              <w:pStyle w:val="Summarytabletextrightaligned"/>
              <w:rPr>
                <w:szCs w:val="16"/>
              </w:rPr>
            </w:pPr>
            <w:r>
              <w:rPr>
                <w:szCs w:val="16"/>
              </w:rPr>
              <w:t>25.0</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Single Touch Payroll </w:t>
            </w:r>
            <w:r w:rsidR="005F1AED">
              <w:t>—</w:t>
            </w:r>
            <w:r>
              <w:t xml:space="preserve"> </w:t>
            </w:r>
            <w:r w:rsidR="00D81AB8">
              <w:t>d</w:t>
            </w:r>
            <w:r>
              <w:t xml:space="preserve">eliver a </w:t>
            </w:r>
            <w:r w:rsidR="00D81AB8">
              <w:t>t</w:t>
            </w:r>
            <w:r>
              <w:t xml:space="preserve">ax </w:t>
            </w:r>
            <w:r w:rsidR="00D81AB8">
              <w:t>i</w:t>
            </w:r>
            <w:r>
              <w:t xml:space="preserve">ncentive for </w:t>
            </w:r>
            <w:r w:rsidR="00D81AB8">
              <w:t>s</w:t>
            </w:r>
            <w:r>
              <w:t xml:space="preserve">mall </w:t>
            </w:r>
            <w:r w:rsidR="00D81AB8">
              <w:t>b</w:t>
            </w:r>
            <w:r>
              <w:t xml:space="preserve">usinesses to </w:t>
            </w:r>
            <w:r w:rsidR="00D81AB8">
              <w:t>i</w:t>
            </w:r>
            <w:r>
              <w:t xml:space="preserve">nvest in Standard Business Reporting </w:t>
            </w:r>
            <w:r w:rsidR="00D81AB8">
              <w:t>e</w:t>
            </w:r>
            <w:r>
              <w:t xml:space="preserve">nabled </w:t>
            </w:r>
            <w:r w:rsidR="00D81AB8">
              <w:t>s</w:t>
            </w:r>
            <w:r>
              <w:t>oftware</w:t>
            </w:r>
            <w:r w:rsidR="005F1AED">
              <w:t xml:space="preserve"> —</w:t>
            </w:r>
            <w:r>
              <w:t xml:space="preserve"> reversal</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35.0</w:t>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Superannuation </w:t>
            </w:r>
            <w:r w:rsidR="00D81AB8">
              <w:t>—</w:t>
            </w:r>
            <w:r>
              <w:t xml:space="preserve"> </w:t>
            </w:r>
            <w:r w:rsidR="00D81AB8">
              <w:t>c</w:t>
            </w:r>
            <w:r>
              <w:t>losing salary sacrifice loopholes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Superannuation Guarantee Integrity Package </w:t>
            </w:r>
            <w:r w:rsidR="005F1AED">
              <w:t>—</w:t>
            </w:r>
            <w:r>
              <w:t xml:space="preserve"> </w:t>
            </w:r>
            <w:r w:rsidR="00D81AB8">
              <w:t>m</w:t>
            </w:r>
            <w:r>
              <w:t xml:space="preserve">odernising </w:t>
            </w:r>
            <w:r w:rsidR="00D81AB8">
              <w:t>p</w:t>
            </w:r>
            <w:r>
              <w:t xml:space="preserve">ayroll and </w:t>
            </w:r>
            <w:r w:rsidR="00D81AB8">
              <w:t>s</w:t>
            </w:r>
            <w:r>
              <w:t xml:space="preserve">uperannuation </w:t>
            </w:r>
            <w:r w:rsidR="00D81AB8">
              <w:t>f</w:t>
            </w:r>
            <w:r>
              <w:t xml:space="preserve">und </w:t>
            </w:r>
            <w:r w:rsidR="00D81AB8">
              <w:t>r</w:t>
            </w:r>
            <w:r>
              <w:t>eporting(b)(c)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10.5</w:t>
            </w:r>
          </w:p>
        </w:tc>
        <w:tc>
          <w:tcPr>
            <w:tcW w:w="709" w:type="dxa"/>
            <w:vAlign w:val="bottom"/>
          </w:tcPr>
          <w:p w:rsidR="002856A8" w:rsidRPr="00683842" w:rsidRDefault="002856A8" w:rsidP="00683842">
            <w:pPr>
              <w:pStyle w:val="Summarytabletextrightaligned"/>
              <w:rPr>
                <w:szCs w:val="16"/>
              </w:rPr>
            </w:pPr>
            <w:r>
              <w:rPr>
                <w:szCs w:val="16"/>
              </w:rPr>
              <w:t>33.6</w:t>
            </w:r>
          </w:p>
        </w:tc>
        <w:tc>
          <w:tcPr>
            <w:tcW w:w="712" w:type="dxa"/>
            <w:vAlign w:val="bottom"/>
          </w:tcPr>
          <w:p w:rsidR="002856A8" w:rsidRPr="00683842" w:rsidRDefault="002856A8" w:rsidP="00683842">
            <w:pPr>
              <w:pStyle w:val="Summarytabletextrightaligned"/>
              <w:rPr>
                <w:szCs w:val="16"/>
              </w:rPr>
            </w:pPr>
            <w:r>
              <w:rPr>
                <w:szCs w:val="16"/>
              </w:rPr>
              <w:t>26.7</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Superannuation Guarantee Integrity Package </w:t>
            </w:r>
            <w:r w:rsidR="005F1AED">
              <w:t>—</w:t>
            </w:r>
            <w:r>
              <w:t xml:space="preserve"> </w:t>
            </w:r>
            <w:r w:rsidR="00D81AB8">
              <w:t>m</w:t>
            </w:r>
            <w:r>
              <w:t>ore effective</w:t>
            </w:r>
            <w:r w:rsidR="00E66A40">
              <w:t xml:space="preserve"> </w:t>
            </w:r>
            <w:r>
              <w:t>collection of Superannuation Guarantee liabilities(b)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Superannuation Guarantee Integrity Package </w:t>
            </w:r>
            <w:r w:rsidR="005F1AED">
              <w:t>—</w:t>
            </w:r>
            <w:r>
              <w:t xml:space="preserve"> </w:t>
            </w:r>
            <w:r w:rsidR="00D81AB8">
              <w:t>r</w:t>
            </w:r>
            <w:r>
              <w:t>eversal of 2014</w:t>
            </w:r>
            <w:r>
              <w:noBreakHyphen/>
              <w:t xml:space="preserve">15 MYEFO measure </w:t>
            </w:r>
            <w:r w:rsidRPr="00D81AB8">
              <w:rPr>
                <w:i/>
              </w:rPr>
              <w:t xml:space="preserve">Superannuation </w:t>
            </w:r>
            <w:r w:rsidR="005F1AED" w:rsidRPr="00D81AB8">
              <w:rPr>
                <w:i/>
              </w:rPr>
              <w:t>—</w:t>
            </w:r>
            <w:r>
              <w:t xml:space="preserve"> </w:t>
            </w:r>
            <w:r w:rsidRPr="005F1AED">
              <w:rPr>
                <w:i/>
              </w:rPr>
              <w:t>Superannuation Guarantee Charge</w:t>
            </w:r>
            <w:r>
              <w:t>(b)</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t>27.7</w:t>
            </w:r>
          </w:p>
        </w:tc>
        <w:tc>
          <w:tcPr>
            <w:tcW w:w="709" w:type="dxa"/>
            <w:vAlign w:val="bottom"/>
          </w:tcPr>
          <w:p w:rsidR="002856A8" w:rsidRPr="00683842" w:rsidRDefault="002856A8" w:rsidP="00683842">
            <w:pPr>
              <w:pStyle w:val="Summarytabletextrightaligned"/>
              <w:rPr>
                <w:szCs w:val="16"/>
              </w:rPr>
            </w:pPr>
            <w:r>
              <w:rPr>
                <w:szCs w:val="16"/>
              </w:rPr>
              <w:t>28.4</w:t>
            </w:r>
          </w:p>
        </w:tc>
        <w:tc>
          <w:tcPr>
            <w:tcW w:w="709" w:type="dxa"/>
            <w:vAlign w:val="bottom"/>
          </w:tcPr>
          <w:p w:rsidR="002856A8" w:rsidRPr="00683842" w:rsidRDefault="002856A8" w:rsidP="00683842">
            <w:pPr>
              <w:pStyle w:val="Summarytabletextrightaligned"/>
              <w:rPr>
                <w:szCs w:val="16"/>
              </w:rPr>
            </w:pPr>
            <w:r>
              <w:rPr>
                <w:szCs w:val="16"/>
              </w:rPr>
              <w:t>29.4</w:t>
            </w:r>
          </w:p>
        </w:tc>
        <w:tc>
          <w:tcPr>
            <w:tcW w:w="712" w:type="dxa"/>
            <w:vAlign w:val="bottom"/>
          </w:tcPr>
          <w:p w:rsidR="002856A8" w:rsidRPr="00683842" w:rsidRDefault="002856A8" w:rsidP="00683842">
            <w:pPr>
              <w:pStyle w:val="Summarytabletextrightaligned"/>
              <w:rPr>
                <w:szCs w:val="16"/>
              </w:rPr>
            </w:pPr>
            <w:r>
              <w:rPr>
                <w:szCs w:val="16"/>
              </w:rPr>
              <w:t>30.5</w:t>
            </w:r>
          </w:p>
        </w:tc>
      </w:tr>
      <w:tr w:rsidR="002856A8" w:rsidRPr="00683842" w:rsidTr="002856A8">
        <w:tc>
          <w:tcPr>
            <w:tcW w:w="4139" w:type="dxa"/>
            <w:shd w:val="clear" w:color="auto" w:fill="auto"/>
            <w:vAlign w:val="bottom"/>
          </w:tcPr>
          <w:p w:rsidR="002856A8" w:rsidRPr="00683842" w:rsidRDefault="002856A8" w:rsidP="00D81AB8">
            <w:pPr>
              <w:pStyle w:val="SummaryMeasureTitlewithTheme"/>
            </w:pPr>
            <w:r>
              <w:t xml:space="preserve">Superannuation Guarantee Integrity Package </w:t>
            </w:r>
            <w:r w:rsidR="005F1AED">
              <w:t>—</w:t>
            </w:r>
            <w:r>
              <w:t xml:space="preserve"> </w:t>
            </w:r>
            <w:r w:rsidR="00D81AB8">
              <w:t>s</w:t>
            </w:r>
            <w:r>
              <w:t xml:space="preserve">tronger </w:t>
            </w:r>
            <w:r w:rsidR="00D81AB8">
              <w:t>p</w:t>
            </w:r>
            <w:r>
              <w:t>enalties for Superannuation Guarantee</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r>
          </w:p>
        </w:tc>
        <w:tc>
          <w:tcPr>
            <w:tcW w:w="712" w:type="dxa"/>
            <w:vAlign w:val="bottom"/>
          </w:tcPr>
          <w:p w:rsidR="002856A8" w:rsidRPr="00683842" w:rsidRDefault="002856A8" w:rsidP="00683842">
            <w:pPr>
              <w:pStyle w:val="Summarytabletextrightaligned"/>
              <w:rPr>
                <w:szCs w:val="16"/>
              </w:rPr>
            </w:pPr>
            <w:r>
              <w:rPr>
                <w:szCs w:val="16"/>
              </w:rPr>
              <w:noBreakHyphen/>
            </w:r>
          </w:p>
        </w:tc>
      </w:tr>
      <w:tr w:rsidR="002856A8" w:rsidRPr="00683842" w:rsidTr="002856A8">
        <w:tc>
          <w:tcPr>
            <w:tcW w:w="4139" w:type="dxa"/>
            <w:tcBorders>
              <w:bottom w:val="single" w:sz="4" w:space="0" w:color="auto"/>
            </w:tcBorders>
            <w:shd w:val="clear" w:color="auto" w:fill="auto"/>
            <w:vAlign w:val="bottom"/>
          </w:tcPr>
          <w:p w:rsidR="002856A8" w:rsidRPr="00683842" w:rsidRDefault="002856A8" w:rsidP="00683842">
            <w:pPr>
              <w:pStyle w:val="SummaryMeasureTitlewithTheme"/>
            </w:pPr>
            <w:r>
              <w:t xml:space="preserve">Superannuation Guarantee Integrity Package </w:t>
            </w:r>
            <w:r w:rsidR="005F1AED">
              <w:t>—</w:t>
            </w:r>
            <w:r>
              <w:t xml:space="preserve"> Superannuation Guarantee Compliance Taskforce(b)</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16.9</w:t>
            </w:r>
          </w:p>
        </w:tc>
        <w:tc>
          <w:tcPr>
            <w:tcW w:w="709" w:type="dxa"/>
            <w:tcBorders>
              <w:bottom w:val="single" w:sz="4" w:space="0" w:color="auto"/>
            </w:tcBorders>
            <w:vAlign w:val="bottom"/>
          </w:tcPr>
          <w:p w:rsidR="002856A8" w:rsidRPr="00683842" w:rsidRDefault="002856A8" w:rsidP="00683842">
            <w:pPr>
              <w:pStyle w:val="Summarytabletextrightaligned"/>
              <w:rPr>
                <w:szCs w:val="16"/>
              </w:rPr>
            </w:pPr>
            <w:r>
              <w:rPr>
                <w:szCs w:val="16"/>
              </w:rPr>
              <w:t>42.3</w:t>
            </w:r>
          </w:p>
        </w:tc>
        <w:tc>
          <w:tcPr>
            <w:tcW w:w="712" w:type="dxa"/>
            <w:tcBorders>
              <w:bottom w:val="single" w:sz="4" w:space="0" w:color="auto"/>
            </w:tcBorders>
            <w:vAlign w:val="bottom"/>
          </w:tcPr>
          <w:p w:rsidR="002856A8" w:rsidRPr="00683842" w:rsidRDefault="002856A8" w:rsidP="00683842">
            <w:pPr>
              <w:pStyle w:val="Summarytabletextrightaligned"/>
              <w:rPr>
                <w:szCs w:val="16"/>
              </w:rPr>
            </w:pPr>
            <w:r>
              <w:rPr>
                <w:szCs w:val="16"/>
              </w:rPr>
              <w:t>8.5</w:t>
            </w:r>
          </w:p>
        </w:tc>
      </w:tr>
    </w:tbl>
    <w:p w:rsidR="00683842" w:rsidRPr="00683842" w:rsidRDefault="0062232A" w:rsidP="00B552BD">
      <w:pPr>
        <w:pStyle w:val="TableHeadingcontinued"/>
        <w:rPr>
          <w:szCs w:val="16"/>
        </w:rPr>
      </w:pPr>
      <w:r>
        <w:br w:type="page"/>
      </w:r>
      <w:r w:rsidR="00683842">
        <w:lastRenderedPageBreak/>
        <w:t>Table 1: Revenue measures since the 2017</w:t>
      </w:r>
      <w:r w:rsidR="00683842">
        <w:noBreakHyphen/>
        <w:t xml:space="preserve">18 </w:t>
      </w:r>
      <w:proofErr w:type="gramStart"/>
      <w:r w:rsidR="00683842">
        <w:t>Budget</w:t>
      </w:r>
      <w:r w:rsidR="00B552BD" w:rsidRPr="00B552BD">
        <w:rPr>
          <w:vertAlign w:val="superscript"/>
        </w:rPr>
        <w:t>(</w:t>
      </w:r>
      <w:proofErr w:type="gramEnd"/>
      <w:r w:rsidR="00B552BD" w:rsidRPr="00B552BD">
        <w:rPr>
          <w:vertAlign w:val="superscript"/>
        </w:rPr>
        <w:t>a)</w:t>
      </w:r>
      <w:r w:rsidR="00683842">
        <w:t xml:space="preserve"> (continued)</w:t>
      </w:r>
    </w:p>
    <w:tbl>
      <w:tblPr>
        <w:tblW w:w="0" w:type="auto"/>
        <w:tblLayout w:type="fixed"/>
        <w:tblCellMar>
          <w:left w:w="0" w:type="dxa"/>
          <w:right w:w="57" w:type="dxa"/>
        </w:tblCellMar>
        <w:tblLook w:val="0000" w:firstRow="0" w:lastRow="0" w:firstColumn="0" w:lastColumn="0" w:noHBand="0" w:noVBand="0"/>
      </w:tblPr>
      <w:tblGrid>
        <w:gridCol w:w="440"/>
        <w:gridCol w:w="3699"/>
        <w:gridCol w:w="709"/>
        <w:gridCol w:w="709"/>
        <w:gridCol w:w="709"/>
        <w:gridCol w:w="709"/>
        <w:gridCol w:w="712"/>
        <w:gridCol w:w="20"/>
      </w:tblGrid>
      <w:tr w:rsidR="002856A8" w:rsidRPr="00683842" w:rsidTr="002856A8">
        <w:trPr>
          <w:gridAfter w:val="1"/>
          <w:wAfter w:w="20" w:type="dxa"/>
        </w:trPr>
        <w:tc>
          <w:tcPr>
            <w:tcW w:w="4139" w:type="dxa"/>
            <w:gridSpan w:val="2"/>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12"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rPr>
          <w:gridAfter w:val="1"/>
          <w:wAfter w:w="20" w:type="dxa"/>
        </w:trPr>
        <w:tc>
          <w:tcPr>
            <w:tcW w:w="4139" w:type="dxa"/>
            <w:gridSpan w:val="2"/>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12" w:type="dxa"/>
            <w:tcBorders>
              <w:bottom w:val="single" w:sz="4" w:space="0" w:color="auto"/>
            </w:tcBorders>
            <w:vAlign w:val="bottom"/>
          </w:tcPr>
          <w:p w:rsidR="002856A8" w:rsidRPr="00683842" w:rsidRDefault="002856A8" w:rsidP="00EB2FD1">
            <w:pPr>
              <w:pStyle w:val="Summarytabletextrightaligned"/>
            </w:pPr>
            <w:r>
              <w:t>$m</w:t>
            </w:r>
          </w:p>
        </w:tc>
      </w:tr>
      <w:tr w:rsidR="00C75BD3" w:rsidRPr="00683842" w:rsidTr="009C502E">
        <w:trPr>
          <w:gridAfter w:val="1"/>
          <w:wAfter w:w="20" w:type="dxa"/>
        </w:trPr>
        <w:tc>
          <w:tcPr>
            <w:tcW w:w="4139" w:type="dxa"/>
            <w:gridSpan w:val="2"/>
            <w:shd w:val="clear" w:color="auto" w:fill="auto"/>
            <w:vAlign w:val="bottom"/>
          </w:tcPr>
          <w:p w:rsidR="00C75BD3" w:rsidRDefault="00C75BD3" w:rsidP="009C502E">
            <w:pPr>
              <w:pStyle w:val="SummaryPortfolioTitle-BP2"/>
            </w:pPr>
            <w:r w:rsidRPr="00683842">
              <w:t>TREASURY</w:t>
            </w:r>
            <w:r>
              <w:t xml:space="preserve"> </w:t>
            </w:r>
            <w:r>
              <w:rPr>
                <w:caps w:val="0"/>
              </w:rPr>
              <w:t>(continued)</w:t>
            </w:r>
          </w:p>
        </w:tc>
        <w:tc>
          <w:tcPr>
            <w:tcW w:w="709" w:type="dxa"/>
            <w:vAlign w:val="bottom"/>
          </w:tcPr>
          <w:p w:rsidR="00C75BD3" w:rsidRDefault="00C75BD3" w:rsidP="009C502E">
            <w:pPr>
              <w:pStyle w:val="Summarytabletextrightaligned"/>
              <w:rPr>
                <w:szCs w:val="16"/>
              </w:rPr>
            </w:pPr>
          </w:p>
        </w:tc>
        <w:tc>
          <w:tcPr>
            <w:tcW w:w="709" w:type="dxa"/>
            <w:shd w:val="clear" w:color="auto" w:fill="E6E6E6"/>
            <w:vAlign w:val="bottom"/>
          </w:tcPr>
          <w:p w:rsidR="00C75BD3" w:rsidRDefault="00C75BD3" w:rsidP="009C502E">
            <w:pPr>
              <w:pStyle w:val="Summarytabletextrightaligned"/>
              <w:rPr>
                <w:szCs w:val="16"/>
              </w:rPr>
            </w:pPr>
          </w:p>
        </w:tc>
        <w:tc>
          <w:tcPr>
            <w:tcW w:w="709" w:type="dxa"/>
            <w:vAlign w:val="bottom"/>
          </w:tcPr>
          <w:p w:rsidR="00C75BD3" w:rsidRDefault="00C75BD3" w:rsidP="009C502E">
            <w:pPr>
              <w:pStyle w:val="Summarytabletextrightaligned"/>
              <w:rPr>
                <w:szCs w:val="16"/>
              </w:rPr>
            </w:pPr>
          </w:p>
        </w:tc>
        <w:tc>
          <w:tcPr>
            <w:tcW w:w="709" w:type="dxa"/>
            <w:vAlign w:val="bottom"/>
          </w:tcPr>
          <w:p w:rsidR="00C75BD3" w:rsidRDefault="00C75BD3" w:rsidP="009C502E">
            <w:pPr>
              <w:pStyle w:val="Summarytabletextrightaligned"/>
              <w:rPr>
                <w:szCs w:val="16"/>
              </w:rPr>
            </w:pPr>
          </w:p>
        </w:tc>
        <w:tc>
          <w:tcPr>
            <w:tcW w:w="712" w:type="dxa"/>
            <w:vAlign w:val="bottom"/>
          </w:tcPr>
          <w:p w:rsidR="00C75BD3" w:rsidRDefault="00C75BD3" w:rsidP="009C502E">
            <w:pPr>
              <w:pStyle w:val="Summarytabletextrightaligned"/>
              <w:rPr>
                <w:szCs w:val="16"/>
              </w:rPr>
            </w:pPr>
          </w:p>
        </w:tc>
      </w:tr>
      <w:tr w:rsidR="002856A8" w:rsidRPr="00683842" w:rsidTr="002856A8">
        <w:trPr>
          <w:gridAfter w:val="1"/>
          <w:wAfter w:w="20" w:type="dxa"/>
        </w:trPr>
        <w:tc>
          <w:tcPr>
            <w:tcW w:w="4139" w:type="dxa"/>
            <w:gridSpan w:val="2"/>
            <w:shd w:val="clear" w:color="auto" w:fill="auto"/>
            <w:vAlign w:val="bottom"/>
          </w:tcPr>
          <w:p w:rsidR="002856A8" w:rsidRPr="00683842" w:rsidRDefault="002856A8" w:rsidP="00683842">
            <w:pPr>
              <w:pStyle w:val="SummaryMeasureTitlewithTheme"/>
            </w:pPr>
            <w:r>
              <w:t>Support for Veterans’ Mental Health — additional funding(b)(c)</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BF3022"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1.0</w:t>
            </w:r>
          </w:p>
        </w:tc>
        <w:tc>
          <w:tcPr>
            <w:tcW w:w="709" w:type="dxa"/>
            <w:vAlign w:val="bottom"/>
          </w:tcPr>
          <w:p w:rsidR="002856A8" w:rsidRPr="00683842" w:rsidRDefault="00BF3022" w:rsidP="00683842">
            <w:pPr>
              <w:pStyle w:val="Summarytabletextrightaligned"/>
              <w:rPr>
                <w:szCs w:val="16"/>
              </w:rPr>
            </w:pPr>
            <w:r>
              <w:rPr>
                <w:szCs w:val="16"/>
              </w:rPr>
              <w:t>..</w:t>
            </w:r>
          </w:p>
        </w:tc>
        <w:tc>
          <w:tcPr>
            <w:tcW w:w="712" w:type="dxa"/>
            <w:vAlign w:val="bottom"/>
          </w:tcPr>
          <w:p w:rsidR="002856A8" w:rsidRPr="00683842" w:rsidRDefault="00BF3022" w:rsidP="00683842">
            <w:pPr>
              <w:pStyle w:val="Summarytabletextrightaligned"/>
              <w:rPr>
                <w:szCs w:val="16"/>
              </w:rPr>
            </w:pPr>
            <w:r>
              <w:rPr>
                <w:szCs w:val="16"/>
              </w:rPr>
              <w:t>..</w:t>
            </w:r>
          </w:p>
        </w:tc>
      </w:tr>
      <w:tr w:rsidR="002856A8" w:rsidRPr="00683842" w:rsidTr="002856A8">
        <w:trPr>
          <w:gridAfter w:val="1"/>
          <w:wAfter w:w="20" w:type="dxa"/>
        </w:trPr>
        <w:tc>
          <w:tcPr>
            <w:tcW w:w="4139" w:type="dxa"/>
            <w:gridSpan w:val="2"/>
            <w:shd w:val="clear" w:color="auto" w:fill="auto"/>
            <w:vAlign w:val="bottom"/>
          </w:tcPr>
          <w:p w:rsidR="002856A8" w:rsidRPr="00683842" w:rsidRDefault="002856A8" w:rsidP="00683842">
            <w:pPr>
              <w:pStyle w:val="SummaryMeasureTitlewithTheme"/>
            </w:pPr>
            <w:r>
              <w:t>Tax integrity — extension of the OECD hybrid mismatch rules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vAlign w:val="bottom"/>
          </w:tcPr>
          <w:p w:rsidR="002856A8" w:rsidRPr="00683842" w:rsidRDefault="002856A8" w:rsidP="00683842">
            <w:pPr>
              <w:pStyle w:val="Summarytabletextrightaligned"/>
              <w:rPr>
                <w:szCs w:val="16"/>
              </w:rPr>
            </w:pPr>
            <w:r>
              <w:rPr>
                <w:szCs w:val="16"/>
              </w:rPr>
              <w:t>*</w:t>
            </w:r>
          </w:p>
        </w:tc>
        <w:tc>
          <w:tcPr>
            <w:tcW w:w="712" w:type="dxa"/>
            <w:vAlign w:val="bottom"/>
          </w:tcPr>
          <w:p w:rsidR="002856A8" w:rsidRPr="00683842" w:rsidRDefault="002856A8" w:rsidP="00683842">
            <w:pPr>
              <w:pStyle w:val="Summarytabletextrightaligned"/>
              <w:rPr>
                <w:szCs w:val="16"/>
              </w:rPr>
            </w:pPr>
            <w:r>
              <w:rPr>
                <w:szCs w:val="16"/>
              </w:rPr>
              <w:t>*</w:t>
            </w:r>
          </w:p>
        </w:tc>
      </w:tr>
      <w:tr w:rsidR="002856A8" w:rsidRPr="00683842" w:rsidTr="00C8580D">
        <w:trPr>
          <w:gridAfter w:val="1"/>
          <w:wAfter w:w="20" w:type="dxa"/>
        </w:trPr>
        <w:tc>
          <w:tcPr>
            <w:tcW w:w="4139" w:type="dxa"/>
            <w:gridSpan w:val="2"/>
            <w:shd w:val="clear" w:color="auto" w:fill="auto"/>
            <w:vAlign w:val="bottom"/>
          </w:tcPr>
          <w:p w:rsidR="002856A8" w:rsidRPr="00683842" w:rsidRDefault="002856A8" w:rsidP="00683842">
            <w:pPr>
              <w:pStyle w:val="SummaryMeasureTitlewithTheme"/>
            </w:pPr>
            <w:r>
              <w:t>Technical amendments to venture capital and innovation programs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BF3022" w:rsidP="00683842">
            <w:pPr>
              <w:pStyle w:val="Summarytabletextrightaligned"/>
              <w:rPr>
                <w:szCs w:val="16"/>
              </w:rPr>
            </w:pPr>
            <w:r>
              <w:rPr>
                <w:szCs w:val="16"/>
              </w:rPr>
              <w:t>..</w:t>
            </w:r>
          </w:p>
        </w:tc>
        <w:tc>
          <w:tcPr>
            <w:tcW w:w="709" w:type="dxa"/>
            <w:vAlign w:val="bottom"/>
          </w:tcPr>
          <w:p w:rsidR="002856A8" w:rsidRPr="00683842" w:rsidRDefault="00BF3022" w:rsidP="00683842">
            <w:pPr>
              <w:pStyle w:val="Summarytabletextrightaligned"/>
              <w:rPr>
                <w:szCs w:val="16"/>
              </w:rPr>
            </w:pPr>
            <w:r>
              <w:rPr>
                <w:szCs w:val="16"/>
              </w:rPr>
              <w:t>..</w:t>
            </w:r>
          </w:p>
        </w:tc>
        <w:tc>
          <w:tcPr>
            <w:tcW w:w="709" w:type="dxa"/>
            <w:vAlign w:val="bottom"/>
          </w:tcPr>
          <w:p w:rsidR="002856A8" w:rsidRPr="00683842" w:rsidRDefault="00BF3022" w:rsidP="00683842">
            <w:pPr>
              <w:pStyle w:val="Summarytabletextrightaligned"/>
              <w:rPr>
                <w:szCs w:val="16"/>
              </w:rPr>
            </w:pPr>
            <w:r>
              <w:rPr>
                <w:szCs w:val="16"/>
              </w:rPr>
              <w:t>..</w:t>
            </w:r>
          </w:p>
        </w:tc>
        <w:tc>
          <w:tcPr>
            <w:tcW w:w="712" w:type="dxa"/>
            <w:vAlign w:val="bottom"/>
          </w:tcPr>
          <w:p w:rsidR="002856A8" w:rsidRPr="00683842" w:rsidRDefault="00BF3022" w:rsidP="00683842">
            <w:pPr>
              <w:pStyle w:val="Summarytabletextrightaligned"/>
              <w:rPr>
                <w:szCs w:val="16"/>
              </w:rPr>
            </w:pPr>
            <w:r>
              <w:rPr>
                <w:szCs w:val="16"/>
              </w:rPr>
              <w:t>..</w:t>
            </w:r>
          </w:p>
        </w:tc>
      </w:tr>
      <w:tr w:rsidR="002856A8" w:rsidRPr="00683842" w:rsidTr="00C8580D">
        <w:trPr>
          <w:gridAfter w:val="1"/>
          <w:wAfter w:w="20" w:type="dxa"/>
        </w:trPr>
        <w:tc>
          <w:tcPr>
            <w:tcW w:w="4139" w:type="dxa"/>
            <w:gridSpan w:val="2"/>
            <w:shd w:val="clear" w:color="auto" w:fill="auto"/>
            <w:vAlign w:val="bottom"/>
          </w:tcPr>
          <w:p w:rsidR="002856A8" w:rsidRPr="00683842" w:rsidRDefault="002856A8" w:rsidP="00683842">
            <w:pPr>
              <w:pStyle w:val="SummaryMeasureTitlewithTheme"/>
            </w:pPr>
            <w:r>
              <w:t xml:space="preserve">Wine equalisation tax rebate tightened eligibility </w:t>
            </w:r>
            <w:r w:rsidR="008F660D">
              <w:t>—</w:t>
            </w:r>
            <w:r>
              <w:t xml:space="preserve"> transitional rules for wine producers</w:t>
            </w:r>
          </w:p>
        </w:tc>
        <w:tc>
          <w:tcPr>
            <w:tcW w:w="709" w:type="dxa"/>
            <w:vAlign w:val="bottom"/>
          </w:tcPr>
          <w:p w:rsidR="002856A8" w:rsidRPr="00683842" w:rsidRDefault="002856A8" w:rsidP="00683842">
            <w:pPr>
              <w:pStyle w:val="Summarytabletextrightaligned"/>
              <w:rPr>
                <w:szCs w:val="16"/>
              </w:rPr>
            </w:pPr>
            <w:r>
              <w:rPr>
                <w:szCs w:val="16"/>
              </w:rPr>
              <w:t>-</w:t>
            </w:r>
          </w:p>
        </w:tc>
        <w:tc>
          <w:tcPr>
            <w:tcW w:w="709" w:type="dxa"/>
            <w:shd w:val="clear" w:color="auto" w:fill="E6E6E6"/>
            <w:vAlign w:val="bottom"/>
          </w:tcPr>
          <w:p w:rsidR="002856A8" w:rsidRPr="00683842" w:rsidRDefault="002856A8" w:rsidP="00683842">
            <w:pPr>
              <w:pStyle w:val="Summarytabletextrightaligned"/>
              <w:rPr>
                <w:szCs w:val="16"/>
              </w:rPr>
            </w:pPr>
            <w:r>
              <w:rPr>
                <w:szCs w:val="16"/>
              </w:rPr>
              <w:noBreakHyphen/>
            </w:r>
          </w:p>
        </w:tc>
        <w:tc>
          <w:tcPr>
            <w:tcW w:w="709" w:type="dxa"/>
            <w:vAlign w:val="bottom"/>
          </w:tcPr>
          <w:p w:rsidR="002856A8" w:rsidRPr="00683842" w:rsidRDefault="002856A8" w:rsidP="00683842">
            <w:pPr>
              <w:pStyle w:val="Summarytabletextrightaligned"/>
              <w:rPr>
                <w:szCs w:val="16"/>
              </w:rPr>
            </w:pPr>
            <w:r>
              <w:rPr>
                <w:szCs w:val="16"/>
              </w:rPr>
              <w:noBreakHyphen/>
              <w:t>15.0</w:t>
            </w:r>
          </w:p>
        </w:tc>
        <w:tc>
          <w:tcPr>
            <w:tcW w:w="709" w:type="dxa"/>
            <w:vAlign w:val="bottom"/>
          </w:tcPr>
          <w:p w:rsidR="002856A8" w:rsidRPr="00683842" w:rsidRDefault="002856A8" w:rsidP="00683842">
            <w:pPr>
              <w:pStyle w:val="Summarytabletextrightaligned"/>
              <w:rPr>
                <w:szCs w:val="16"/>
              </w:rPr>
            </w:pPr>
            <w:r>
              <w:rPr>
                <w:szCs w:val="16"/>
              </w:rPr>
              <w:noBreakHyphen/>
              <w:t>10.0</w:t>
            </w:r>
          </w:p>
        </w:tc>
        <w:tc>
          <w:tcPr>
            <w:tcW w:w="712" w:type="dxa"/>
            <w:vAlign w:val="bottom"/>
          </w:tcPr>
          <w:p w:rsidR="002856A8" w:rsidRPr="00683842" w:rsidRDefault="002856A8" w:rsidP="00683842">
            <w:pPr>
              <w:pStyle w:val="Summarytabletextrightaligned"/>
              <w:rPr>
                <w:szCs w:val="16"/>
              </w:rPr>
            </w:pPr>
            <w:r>
              <w:rPr>
                <w:szCs w:val="16"/>
              </w:rPr>
              <w:noBreakHyphen/>
              <w:t>5.0</w:t>
            </w:r>
          </w:p>
        </w:tc>
      </w:tr>
      <w:tr w:rsidR="00C8580D" w:rsidRPr="00683842" w:rsidTr="00C8580D">
        <w:trPr>
          <w:gridAfter w:val="1"/>
          <w:wAfter w:w="20" w:type="dxa"/>
        </w:trPr>
        <w:tc>
          <w:tcPr>
            <w:tcW w:w="4139" w:type="dxa"/>
            <w:gridSpan w:val="2"/>
            <w:shd w:val="clear" w:color="auto" w:fill="auto"/>
            <w:vAlign w:val="bottom"/>
          </w:tcPr>
          <w:p w:rsidR="00C8580D" w:rsidRPr="00683842" w:rsidRDefault="00C8580D" w:rsidP="00C8580D">
            <w:pPr>
              <w:pStyle w:val="SummaryAgencyTitle-BP2"/>
              <w:rPr>
                <w:iCs/>
              </w:rPr>
            </w:pPr>
            <w:r>
              <w:rPr>
                <w:iCs/>
              </w:rPr>
              <w:t>National Housing Finance and Investment Corporation</w:t>
            </w:r>
          </w:p>
        </w:tc>
        <w:tc>
          <w:tcPr>
            <w:tcW w:w="709" w:type="dxa"/>
            <w:vAlign w:val="bottom"/>
          </w:tcPr>
          <w:p w:rsidR="00C8580D" w:rsidRDefault="00C8580D" w:rsidP="00683842">
            <w:pPr>
              <w:pStyle w:val="Summarytabletextrightalignedbold"/>
              <w:rPr>
                <w:bCs/>
                <w:szCs w:val="16"/>
              </w:rPr>
            </w:pPr>
          </w:p>
        </w:tc>
        <w:tc>
          <w:tcPr>
            <w:tcW w:w="709" w:type="dxa"/>
            <w:shd w:val="clear" w:color="auto" w:fill="E6E6E6"/>
            <w:vAlign w:val="bottom"/>
          </w:tcPr>
          <w:p w:rsidR="00C8580D" w:rsidRDefault="00C8580D" w:rsidP="00683842">
            <w:pPr>
              <w:pStyle w:val="Summarytabletextrightalignedbold"/>
              <w:rPr>
                <w:bCs/>
                <w:szCs w:val="16"/>
              </w:rPr>
            </w:pPr>
          </w:p>
        </w:tc>
        <w:tc>
          <w:tcPr>
            <w:tcW w:w="709" w:type="dxa"/>
            <w:vAlign w:val="bottom"/>
          </w:tcPr>
          <w:p w:rsidR="00C8580D" w:rsidRDefault="00C8580D" w:rsidP="00817CDC">
            <w:pPr>
              <w:pStyle w:val="Summarytabletextrightalignedbold"/>
              <w:rPr>
                <w:bCs/>
                <w:szCs w:val="16"/>
              </w:rPr>
            </w:pPr>
          </w:p>
        </w:tc>
        <w:tc>
          <w:tcPr>
            <w:tcW w:w="709" w:type="dxa"/>
            <w:vAlign w:val="bottom"/>
          </w:tcPr>
          <w:p w:rsidR="00C8580D" w:rsidRDefault="00C8580D" w:rsidP="00817CDC">
            <w:pPr>
              <w:pStyle w:val="Summarytabletextrightalignedbold"/>
              <w:rPr>
                <w:bCs/>
                <w:szCs w:val="16"/>
              </w:rPr>
            </w:pPr>
          </w:p>
        </w:tc>
        <w:tc>
          <w:tcPr>
            <w:tcW w:w="712" w:type="dxa"/>
            <w:vAlign w:val="bottom"/>
          </w:tcPr>
          <w:p w:rsidR="00C8580D" w:rsidRDefault="00C8580D" w:rsidP="00817CDC">
            <w:pPr>
              <w:pStyle w:val="Summarytabletextrightalignedbold"/>
              <w:rPr>
                <w:bCs/>
                <w:szCs w:val="16"/>
              </w:rPr>
            </w:pPr>
          </w:p>
        </w:tc>
      </w:tr>
      <w:tr w:rsidR="00C8580D" w:rsidRPr="00683842" w:rsidTr="00C8580D">
        <w:trPr>
          <w:gridAfter w:val="1"/>
          <w:wAfter w:w="20" w:type="dxa"/>
        </w:trPr>
        <w:tc>
          <w:tcPr>
            <w:tcW w:w="4139" w:type="dxa"/>
            <w:gridSpan w:val="2"/>
            <w:shd w:val="clear" w:color="auto" w:fill="auto"/>
            <w:vAlign w:val="bottom"/>
          </w:tcPr>
          <w:p w:rsidR="00C8580D" w:rsidRPr="00683842" w:rsidRDefault="00C8580D" w:rsidP="00C8580D">
            <w:pPr>
              <w:pStyle w:val="SummaryMeasureTitlewithTheme"/>
            </w:pPr>
            <w:r>
              <w:t>Reducing Pressure on Housing Affordability — implementation of the National Housing Finance and Investment Corporation and additional measures(b)</w:t>
            </w:r>
          </w:p>
        </w:tc>
        <w:tc>
          <w:tcPr>
            <w:tcW w:w="709" w:type="dxa"/>
            <w:vAlign w:val="bottom"/>
          </w:tcPr>
          <w:p w:rsidR="00C8580D" w:rsidRPr="00683842" w:rsidRDefault="00C8580D" w:rsidP="00C8580D">
            <w:pPr>
              <w:pStyle w:val="Summarytabletextrightaligned"/>
              <w:rPr>
                <w:szCs w:val="16"/>
              </w:rPr>
            </w:pPr>
            <w:r>
              <w:rPr>
                <w:szCs w:val="16"/>
              </w:rPr>
              <w:t>-</w:t>
            </w:r>
          </w:p>
        </w:tc>
        <w:tc>
          <w:tcPr>
            <w:tcW w:w="709" w:type="dxa"/>
            <w:shd w:val="clear" w:color="auto" w:fill="E6E6E6"/>
            <w:vAlign w:val="bottom"/>
          </w:tcPr>
          <w:p w:rsidR="00C8580D" w:rsidRPr="00683842" w:rsidRDefault="00C8580D" w:rsidP="00C8580D">
            <w:pPr>
              <w:pStyle w:val="Summarytabletextrightaligned"/>
              <w:rPr>
                <w:szCs w:val="16"/>
              </w:rPr>
            </w:pPr>
            <w:r>
              <w:rPr>
                <w:szCs w:val="16"/>
              </w:rPr>
              <w:noBreakHyphen/>
            </w:r>
          </w:p>
        </w:tc>
        <w:tc>
          <w:tcPr>
            <w:tcW w:w="709" w:type="dxa"/>
            <w:vAlign w:val="bottom"/>
          </w:tcPr>
          <w:p w:rsidR="00C8580D" w:rsidRPr="00683842" w:rsidRDefault="00C8580D" w:rsidP="00C8580D">
            <w:pPr>
              <w:pStyle w:val="Summarytabletextrightaligned"/>
              <w:rPr>
                <w:szCs w:val="16"/>
              </w:rPr>
            </w:pPr>
            <w:r>
              <w:rPr>
                <w:szCs w:val="16"/>
              </w:rPr>
              <w:t>2.2</w:t>
            </w:r>
          </w:p>
        </w:tc>
        <w:tc>
          <w:tcPr>
            <w:tcW w:w="709" w:type="dxa"/>
            <w:vAlign w:val="bottom"/>
          </w:tcPr>
          <w:p w:rsidR="00C8580D" w:rsidRPr="00683842" w:rsidRDefault="00C8580D" w:rsidP="00C8580D">
            <w:pPr>
              <w:pStyle w:val="Summarytabletextrightaligned"/>
              <w:rPr>
                <w:szCs w:val="16"/>
              </w:rPr>
            </w:pPr>
            <w:r>
              <w:rPr>
                <w:szCs w:val="16"/>
              </w:rPr>
              <w:t>2.7</w:t>
            </w:r>
          </w:p>
        </w:tc>
        <w:tc>
          <w:tcPr>
            <w:tcW w:w="712" w:type="dxa"/>
            <w:vAlign w:val="bottom"/>
          </w:tcPr>
          <w:p w:rsidR="00C8580D" w:rsidRPr="00683842" w:rsidRDefault="00C8580D" w:rsidP="00C8580D">
            <w:pPr>
              <w:pStyle w:val="Summarytabletextrightaligned"/>
              <w:rPr>
                <w:szCs w:val="16"/>
              </w:rPr>
            </w:pPr>
            <w:r>
              <w:rPr>
                <w:szCs w:val="16"/>
              </w:rPr>
              <w:t>3.3</w:t>
            </w:r>
          </w:p>
        </w:tc>
      </w:tr>
      <w:tr w:rsidR="00C8580D" w:rsidRPr="00683842" w:rsidTr="002856A8">
        <w:trPr>
          <w:gridAfter w:val="1"/>
          <w:wAfter w:w="20" w:type="dxa"/>
        </w:trPr>
        <w:tc>
          <w:tcPr>
            <w:tcW w:w="4139" w:type="dxa"/>
            <w:gridSpan w:val="2"/>
            <w:shd w:val="clear" w:color="auto" w:fill="auto"/>
            <w:vAlign w:val="bottom"/>
          </w:tcPr>
          <w:p w:rsidR="00C8580D" w:rsidRPr="00683842" w:rsidRDefault="00C8580D" w:rsidP="00683842">
            <w:pPr>
              <w:pStyle w:val="Summarytabletextleftalignedbold"/>
            </w:pPr>
            <w:r w:rsidRPr="00683842">
              <w:t>Portfolio total</w:t>
            </w:r>
          </w:p>
        </w:tc>
        <w:tc>
          <w:tcPr>
            <w:tcW w:w="709" w:type="dxa"/>
            <w:tcBorders>
              <w:top w:val="single" w:sz="4" w:space="0" w:color="auto"/>
              <w:bottom w:val="single" w:sz="4" w:space="0" w:color="auto"/>
            </w:tcBorders>
            <w:vAlign w:val="bottom"/>
          </w:tcPr>
          <w:p w:rsidR="00C8580D" w:rsidRPr="00683842" w:rsidRDefault="00C8580D"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C8580D" w:rsidRPr="00683842" w:rsidRDefault="00C8580D" w:rsidP="00683842">
            <w:pPr>
              <w:pStyle w:val="Summarytabletextrightalignedbold"/>
              <w:rPr>
                <w:bCs/>
                <w:szCs w:val="16"/>
              </w:rPr>
            </w:pPr>
            <w:r>
              <w:rPr>
                <w:bCs/>
                <w:szCs w:val="16"/>
              </w:rPr>
              <w:noBreakHyphen/>
              <w:t>42.2</w:t>
            </w:r>
          </w:p>
        </w:tc>
        <w:tc>
          <w:tcPr>
            <w:tcW w:w="709" w:type="dxa"/>
            <w:tcBorders>
              <w:top w:val="single" w:sz="4" w:space="0" w:color="auto"/>
              <w:bottom w:val="single" w:sz="4" w:space="0" w:color="auto"/>
            </w:tcBorders>
            <w:vAlign w:val="bottom"/>
          </w:tcPr>
          <w:p w:rsidR="00C8580D" w:rsidRPr="00683842" w:rsidRDefault="00C8580D" w:rsidP="00817CDC">
            <w:pPr>
              <w:pStyle w:val="Summarytabletextrightalignedbold"/>
              <w:rPr>
                <w:bCs/>
                <w:szCs w:val="16"/>
              </w:rPr>
            </w:pPr>
            <w:r>
              <w:rPr>
                <w:bCs/>
                <w:szCs w:val="16"/>
              </w:rPr>
              <w:t>32.5</w:t>
            </w:r>
          </w:p>
        </w:tc>
        <w:tc>
          <w:tcPr>
            <w:tcW w:w="709" w:type="dxa"/>
            <w:tcBorders>
              <w:top w:val="single" w:sz="4" w:space="0" w:color="auto"/>
              <w:bottom w:val="single" w:sz="4" w:space="0" w:color="auto"/>
            </w:tcBorders>
            <w:vAlign w:val="bottom"/>
          </w:tcPr>
          <w:p w:rsidR="00C8580D" w:rsidRPr="00683842" w:rsidRDefault="00C8580D" w:rsidP="00817CDC">
            <w:pPr>
              <w:pStyle w:val="Summarytabletextrightalignedbold"/>
              <w:rPr>
                <w:bCs/>
                <w:szCs w:val="16"/>
              </w:rPr>
            </w:pPr>
            <w:r>
              <w:rPr>
                <w:bCs/>
                <w:szCs w:val="16"/>
              </w:rPr>
              <w:t>114.9</w:t>
            </w:r>
          </w:p>
        </w:tc>
        <w:tc>
          <w:tcPr>
            <w:tcW w:w="712" w:type="dxa"/>
            <w:tcBorders>
              <w:top w:val="single" w:sz="4" w:space="0" w:color="auto"/>
              <w:bottom w:val="single" w:sz="4" w:space="0" w:color="auto"/>
            </w:tcBorders>
            <w:vAlign w:val="bottom"/>
          </w:tcPr>
          <w:p w:rsidR="00C8580D" w:rsidRPr="00683842" w:rsidRDefault="00C8580D" w:rsidP="00817CDC">
            <w:pPr>
              <w:pStyle w:val="Summarytabletextrightalignedbold"/>
              <w:rPr>
                <w:bCs/>
                <w:szCs w:val="16"/>
              </w:rPr>
            </w:pPr>
            <w:r>
              <w:rPr>
                <w:bCs/>
                <w:szCs w:val="16"/>
              </w:rPr>
              <w:t>77.8</w:t>
            </w:r>
          </w:p>
        </w:tc>
      </w:tr>
      <w:tr w:rsidR="00C8580D" w:rsidRPr="00683842" w:rsidTr="002856A8">
        <w:trPr>
          <w:gridAfter w:val="1"/>
          <w:wAfter w:w="20" w:type="dxa"/>
        </w:trPr>
        <w:tc>
          <w:tcPr>
            <w:tcW w:w="4139" w:type="dxa"/>
            <w:gridSpan w:val="2"/>
            <w:shd w:val="clear" w:color="auto" w:fill="auto"/>
            <w:vAlign w:val="bottom"/>
          </w:tcPr>
          <w:p w:rsidR="00C8580D" w:rsidRPr="00683842" w:rsidRDefault="00C8580D" w:rsidP="00683842">
            <w:pPr>
              <w:pStyle w:val="Summarytabletextleftalignedbold"/>
            </w:pPr>
            <w:r w:rsidRPr="00683842">
              <w:t>Decisions taken but not yet announced</w:t>
            </w:r>
            <w:r>
              <w:t>(d)</w:t>
            </w:r>
          </w:p>
        </w:tc>
        <w:tc>
          <w:tcPr>
            <w:tcW w:w="709" w:type="dxa"/>
            <w:tcBorders>
              <w:top w:val="single" w:sz="4" w:space="0" w:color="auto"/>
              <w:bottom w:val="single" w:sz="4" w:space="0" w:color="auto"/>
            </w:tcBorders>
            <w:vAlign w:val="bottom"/>
          </w:tcPr>
          <w:p w:rsidR="00C8580D" w:rsidRPr="00683842" w:rsidRDefault="00C8580D" w:rsidP="0068384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C8580D" w:rsidRPr="00683842" w:rsidRDefault="00C8580D" w:rsidP="00683842">
            <w:pPr>
              <w:pStyle w:val="Summarytabletextrightalignedbold"/>
              <w:rPr>
                <w:bCs/>
                <w:szCs w:val="16"/>
              </w:rPr>
            </w:pPr>
            <w:r>
              <w:rPr>
                <w:bCs/>
                <w:szCs w:val="16"/>
              </w:rPr>
              <w:t xml:space="preserve"> 285.2</w:t>
            </w:r>
          </w:p>
        </w:tc>
        <w:tc>
          <w:tcPr>
            <w:tcW w:w="709" w:type="dxa"/>
            <w:tcBorders>
              <w:top w:val="single" w:sz="4" w:space="0" w:color="auto"/>
              <w:bottom w:val="single" w:sz="4" w:space="0" w:color="auto"/>
            </w:tcBorders>
            <w:vAlign w:val="bottom"/>
          </w:tcPr>
          <w:p w:rsidR="00C8580D" w:rsidRPr="00683842" w:rsidRDefault="00C8580D" w:rsidP="00683842">
            <w:pPr>
              <w:pStyle w:val="Summarytabletextrightalignedbold"/>
              <w:rPr>
                <w:bCs/>
                <w:szCs w:val="16"/>
              </w:rPr>
            </w:pPr>
            <w:r>
              <w:rPr>
                <w:bCs/>
                <w:szCs w:val="16"/>
              </w:rPr>
              <w:noBreakHyphen/>
              <w:t>400.6</w:t>
            </w:r>
          </w:p>
        </w:tc>
        <w:tc>
          <w:tcPr>
            <w:tcW w:w="709" w:type="dxa"/>
            <w:tcBorders>
              <w:top w:val="single" w:sz="4" w:space="0" w:color="auto"/>
              <w:bottom w:val="single" w:sz="4" w:space="0" w:color="auto"/>
            </w:tcBorders>
            <w:vAlign w:val="bottom"/>
          </w:tcPr>
          <w:p w:rsidR="00C8580D" w:rsidRPr="00683842" w:rsidRDefault="00C8580D" w:rsidP="00683842">
            <w:pPr>
              <w:pStyle w:val="Summarytabletextrightalignedbold"/>
              <w:rPr>
                <w:bCs/>
                <w:szCs w:val="16"/>
              </w:rPr>
            </w:pPr>
            <w:r>
              <w:rPr>
                <w:bCs/>
                <w:szCs w:val="16"/>
              </w:rPr>
              <w:noBreakHyphen/>
              <w:t>226.1</w:t>
            </w:r>
          </w:p>
        </w:tc>
        <w:tc>
          <w:tcPr>
            <w:tcW w:w="712" w:type="dxa"/>
            <w:tcBorders>
              <w:top w:val="single" w:sz="4" w:space="0" w:color="auto"/>
              <w:bottom w:val="single" w:sz="4" w:space="0" w:color="auto"/>
            </w:tcBorders>
            <w:vAlign w:val="bottom"/>
          </w:tcPr>
          <w:p w:rsidR="00C8580D" w:rsidRPr="00683842" w:rsidRDefault="00C8580D" w:rsidP="00683842">
            <w:pPr>
              <w:pStyle w:val="Summarytabletextrightalignedbold"/>
              <w:rPr>
                <w:bCs/>
                <w:szCs w:val="16"/>
              </w:rPr>
            </w:pPr>
            <w:r>
              <w:rPr>
                <w:bCs/>
                <w:szCs w:val="16"/>
              </w:rPr>
              <w:noBreakHyphen/>
              <w:t>192.6</w:t>
            </w:r>
          </w:p>
        </w:tc>
      </w:tr>
      <w:tr w:rsidR="00C8580D" w:rsidTr="002856A8">
        <w:trPr>
          <w:gridAfter w:val="1"/>
          <w:wAfter w:w="20" w:type="dxa"/>
        </w:trPr>
        <w:tc>
          <w:tcPr>
            <w:tcW w:w="4139" w:type="dxa"/>
            <w:gridSpan w:val="2"/>
            <w:tcBorders>
              <w:bottom w:val="single" w:sz="4" w:space="0" w:color="auto"/>
            </w:tcBorders>
            <w:shd w:val="clear" w:color="auto" w:fill="auto"/>
            <w:vAlign w:val="bottom"/>
          </w:tcPr>
          <w:p w:rsidR="00C8580D" w:rsidRPr="00683842" w:rsidRDefault="00C8580D" w:rsidP="005F1AED">
            <w:pPr>
              <w:pStyle w:val="Summarytabletextleftalignedbold"/>
            </w:pPr>
            <w:r w:rsidRPr="00683842">
              <w:t>Total impact of revenue measures(</w:t>
            </w:r>
            <w:r>
              <w:t>e</w:t>
            </w:r>
            <w:r w:rsidRPr="00683842">
              <w:t>)</w:t>
            </w:r>
          </w:p>
        </w:tc>
        <w:tc>
          <w:tcPr>
            <w:tcW w:w="709" w:type="dxa"/>
            <w:tcBorders>
              <w:top w:val="single" w:sz="4" w:space="0" w:color="auto"/>
              <w:bottom w:val="single" w:sz="4" w:space="0" w:color="auto"/>
            </w:tcBorders>
            <w:vAlign w:val="bottom"/>
          </w:tcPr>
          <w:p w:rsidR="00C8580D" w:rsidRPr="00683842" w:rsidRDefault="00C8580D" w:rsidP="005F1AED">
            <w:pPr>
              <w:pStyle w:val="Summarytabletextrightalignedbold"/>
              <w:rPr>
                <w:bCs/>
                <w:szCs w:val="16"/>
              </w:rPr>
            </w:pPr>
            <w:r>
              <w:rPr>
                <w:bCs/>
                <w:szCs w:val="16"/>
              </w:rPr>
              <w:t>0.6</w:t>
            </w:r>
          </w:p>
        </w:tc>
        <w:tc>
          <w:tcPr>
            <w:tcW w:w="709" w:type="dxa"/>
            <w:tcBorders>
              <w:top w:val="single" w:sz="4" w:space="0" w:color="auto"/>
              <w:bottom w:val="single" w:sz="4" w:space="0" w:color="auto"/>
            </w:tcBorders>
            <w:shd w:val="clear" w:color="auto" w:fill="E6E6E6"/>
            <w:vAlign w:val="bottom"/>
          </w:tcPr>
          <w:p w:rsidR="00C8580D" w:rsidRPr="00683842" w:rsidRDefault="00C8580D" w:rsidP="00683842">
            <w:pPr>
              <w:pStyle w:val="Summarytabletextrightalignedbold"/>
              <w:rPr>
                <w:bCs/>
                <w:szCs w:val="16"/>
              </w:rPr>
            </w:pPr>
            <w:r>
              <w:rPr>
                <w:bCs/>
                <w:szCs w:val="16"/>
              </w:rPr>
              <w:noBreakHyphen/>
              <w:t>196.5</w:t>
            </w:r>
          </w:p>
        </w:tc>
        <w:tc>
          <w:tcPr>
            <w:tcW w:w="709" w:type="dxa"/>
            <w:tcBorders>
              <w:top w:val="single" w:sz="4" w:space="0" w:color="auto"/>
              <w:bottom w:val="single" w:sz="4" w:space="0" w:color="auto"/>
            </w:tcBorders>
            <w:vAlign w:val="bottom"/>
          </w:tcPr>
          <w:p w:rsidR="00C8580D" w:rsidRPr="00683842" w:rsidRDefault="00C8580D" w:rsidP="00683842">
            <w:pPr>
              <w:pStyle w:val="Summarytabletextrightalignedbold"/>
              <w:rPr>
                <w:bCs/>
                <w:szCs w:val="16"/>
              </w:rPr>
            </w:pPr>
            <w:r>
              <w:rPr>
                <w:bCs/>
                <w:szCs w:val="16"/>
              </w:rPr>
              <w:noBreakHyphen/>
              <w:t>366.7</w:t>
            </w:r>
          </w:p>
        </w:tc>
        <w:tc>
          <w:tcPr>
            <w:tcW w:w="709" w:type="dxa"/>
            <w:tcBorders>
              <w:top w:val="single" w:sz="4" w:space="0" w:color="auto"/>
              <w:bottom w:val="single" w:sz="4" w:space="0" w:color="auto"/>
            </w:tcBorders>
            <w:vAlign w:val="bottom"/>
          </w:tcPr>
          <w:p w:rsidR="00C8580D" w:rsidRPr="00683842" w:rsidRDefault="00C8580D" w:rsidP="00683842">
            <w:pPr>
              <w:pStyle w:val="Summarytabletextrightalignedbold"/>
              <w:rPr>
                <w:bCs/>
                <w:szCs w:val="16"/>
              </w:rPr>
            </w:pPr>
            <w:r>
              <w:rPr>
                <w:bCs/>
                <w:szCs w:val="16"/>
              </w:rPr>
              <w:noBreakHyphen/>
              <w:t>130.8</w:t>
            </w:r>
          </w:p>
        </w:tc>
        <w:tc>
          <w:tcPr>
            <w:tcW w:w="712" w:type="dxa"/>
            <w:tcBorders>
              <w:top w:val="single" w:sz="4" w:space="0" w:color="auto"/>
              <w:bottom w:val="single" w:sz="4" w:space="0" w:color="auto"/>
            </w:tcBorders>
            <w:vAlign w:val="bottom"/>
          </w:tcPr>
          <w:p w:rsidR="00C8580D" w:rsidRDefault="00C8580D" w:rsidP="00683842">
            <w:pPr>
              <w:pStyle w:val="Summarytabletextrightalignedbold"/>
              <w:rPr>
                <w:bCs/>
                <w:szCs w:val="16"/>
              </w:rPr>
            </w:pPr>
            <w:r>
              <w:rPr>
                <w:bCs/>
                <w:szCs w:val="16"/>
              </w:rPr>
              <w:noBreakHyphen/>
              <w:t>407.7</w:t>
            </w:r>
          </w:p>
        </w:tc>
      </w:tr>
      <w:tr w:rsidR="00C8580D" w:rsidRPr="00683842" w:rsidTr="00683842">
        <w:tblPrEx>
          <w:tblCellMar>
            <w:left w:w="108" w:type="dxa"/>
            <w:right w:w="108" w:type="dxa"/>
          </w:tblCellMar>
        </w:tblPrEx>
        <w:tc>
          <w:tcPr>
            <w:tcW w:w="440" w:type="dxa"/>
          </w:tcPr>
          <w:p w:rsidR="00C8580D" w:rsidRPr="00683842" w:rsidRDefault="00C8580D" w:rsidP="00683842">
            <w:pPr>
              <w:pStyle w:val="Summarytabletextleftaligned"/>
            </w:pPr>
            <w:r w:rsidRPr="00683842">
              <w:t>*</w:t>
            </w:r>
          </w:p>
        </w:tc>
        <w:tc>
          <w:tcPr>
            <w:tcW w:w="7267" w:type="dxa"/>
            <w:gridSpan w:val="7"/>
          </w:tcPr>
          <w:p w:rsidR="00C8580D" w:rsidRPr="00683842" w:rsidRDefault="00C8580D" w:rsidP="00EB2FD1">
            <w:pPr>
              <w:pStyle w:val="SummarytabletextleftalignedRight01cm"/>
              <w:tabs>
                <w:tab w:val="clear" w:pos="285"/>
                <w:tab w:val="clear" w:pos="3853"/>
              </w:tabs>
            </w:pPr>
            <w:r w:rsidRPr="00683842">
              <w:t>The nature of the measure is such that a reliable estimate cannot be provided.</w:t>
            </w:r>
          </w:p>
        </w:tc>
      </w:tr>
      <w:tr w:rsidR="00C8580D" w:rsidRPr="00683842" w:rsidTr="00683842">
        <w:tblPrEx>
          <w:tblCellMar>
            <w:left w:w="108" w:type="dxa"/>
            <w:right w:w="108" w:type="dxa"/>
          </w:tblCellMar>
        </w:tblPrEx>
        <w:tc>
          <w:tcPr>
            <w:tcW w:w="440" w:type="dxa"/>
          </w:tcPr>
          <w:p w:rsidR="00C8580D" w:rsidRPr="00683842" w:rsidRDefault="00C8580D" w:rsidP="00683842">
            <w:pPr>
              <w:pStyle w:val="Summarytabletextleftaligned"/>
            </w:pPr>
            <w:r w:rsidRPr="00683842">
              <w:t>..</w:t>
            </w:r>
          </w:p>
        </w:tc>
        <w:tc>
          <w:tcPr>
            <w:tcW w:w="7267" w:type="dxa"/>
            <w:gridSpan w:val="7"/>
          </w:tcPr>
          <w:p w:rsidR="00C8580D" w:rsidRPr="00683842" w:rsidRDefault="00C8580D" w:rsidP="00EB2FD1">
            <w:pPr>
              <w:pStyle w:val="SummarytabletextleftalignedRight01cm"/>
              <w:tabs>
                <w:tab w:val="clear" w:pos="285"/>
                <w:tab w:val="clear" w:pos="3853"/>
              </w:tabs>
            </w:pPr>
            <w:r w:rsidRPr="00683842">
              <w:t>Not zero, but rounded to zero.</w:t>
            </w:r>
          </w:p>
        </w:tc>
      </w:tr>
      <w:tr w:rsidR="00C8580D" w:rsidRPr="00683842" w:rsidTr="00683842">
        <w:tblPrEx>
          <w:tblCellMar>
            <w:left w:w="108" w:type="dxa"/>
            <w:right w:w="108" w:type="dxa"/>
          </w:tblCellMar>
        </w:tblPrEx>
        <w:tc>
          <w:tcPr>
            <w:tcW w:w="440" w:type="dxa"/>
          </w:tcPr>
          <w:p w:rsidR="00C8580D" w:rsidRPr="00683842" w:rsidRDefault="00C8580D" w:rsidP="00683842">
            <w:pPr>
              <w:pStyle w:val="Summarytabletextleftaligned"/>
            </w:pPr>
            <w:r w:rsidRPr="00683842">
              <w:noBreakHyphen/>
            </w:r>
          </w:p>
        </w:tc>
        <w:tc>
          <w:tcPr>
            <w:tcW w:w="7267" w:type="dxa"/>
            <w:gridSpan w:val="7"/>
          </w:tcPr>
          <w:p w:rsidR="00C8580D" w:rsidRPr="00683842" w:rsidRDefault="00C8580D" w:rsidP="00EB2FD1">
            <w:pPr>
              <w:pStyle w:val="SummarytabletextleftalignedRight01cm"/>
              <w:tabs>
                <w:tab w:val="clear" w:pos="285"/>
                <w:tab w:val="clear" w:pos="3853"/>
              </w:tabs>
            </w:pPr>
            <w:r w:rsidRPr="00683842">
              <w:t>Nil.</w:t>
            </w:r>
          </w:p>
        </w:tc>
      </w:tr>
      <w:tr w:rsidR="00C8580D" w:rsidRPr="00683842" w:rsidTr="00683842">
        <w:tblPrEx>
          <w:tblCellMar>
            <w:left w:w="108" w:type="dxa"/>
            <w:right w:w="108" w:type="dxa"/>
          </w:tblCellMar>
        </w:tblPrEx>
        <w:tc>
          <w:tcPr>
            <w:tcW w:w="440" w:type="dxa"/>
          </w:tcPr>
          <w:p w:rsidR="00C8580D" w:rsidRPr="00683842" w:rsidRDefault="00C8580D" w:rsidP="00683842">
            <w:pPr>
              <w:pStyle w:val="Summarytabletextleftaligned"/>
            </w:pPr>
            <w:r w:rsidRPr="00683842">
              <w:t>nfp</w:t>
            </w:r>
          </w:p>
        </w:tc>
        <w:tc>
          <w:tcPr>
            <w:tcW w:w="7267" w:type="dxa"/>
            <w:gridSpan w:val="7"/>
          </w:tcPr>
          <w:p w:rsidR="00C8580D" w:rsidRPr="00683842" w:rsidRDefault="00C8580D" w:rsidP="00EB2FD1">
            <w:pPr>
              <w:pStyle w:val="SummarytabletextleftalignedRight01cm"/>
              <w:tabs>
                <w:tab w:val="clear" w:pos="285"/>
                <w:tab w:val="clear" w:pos="3853"/>
              </w:tabs>
            </w:pPr>
            <w:r w:rsidRPr="00683842">
              <w:t>not for publication.</w:t>
            </w:r>
          </w:p>
        </w:tc>
      </w:tr>
    </w:tbl>
    <w:p w:rsidR="004663E1" w:rsidRDefault="00436CC9" w:rsidP="00683842">
      <w:pPr>
        <w:pStyle w:val="EndnoteText"/>
      </w:pPr>
      <w:r w:rsidRPr="00683842">
        <w:rPr>
          <w:rStyle w:val="EndnoteReference"/>
        </w:rPr>
        <w:t>(a)</w:t>
      </w:r>
      <w:r>
        <w:rPr>
          <w:sz w:val="18"/>
          <w:szCs w:val="18"/>
        </w:rPr>
        <w:tab/>
      </w:r>
      <w:r>
        <w:t xml:space="preserve">A minus sign before an estimate indicates a reduction in revenue, no sign before an estimate </w:t>
      </w:r>
    </w:p>
    <w:p w:rsidR="004663E1" w:rsidRDefault="00436CC9" w:rsidP="00683842">
      <w:pPr>
        <w:pStyle w:val="EndnoteText"/>
      </w:pPr>
      <w:r>
        <w:tab/>
      </w:r>
      <w:proofErr w:type="gramStart"/>
      <w:r>
        <w:t>indicates</w:t>
      </w:r>
      <w:proofErr w:type="gramEnd"/>
      <w:r>
        <w:t xml:space="preserve"> a gain in revenue.</w:t>
      </w:r>
    </w:p>
    <w:p w:rsidR="004663E1" w:rsidRDefault="00436CC9" w:rsidP="00683842">
      <w:pPr>
        <w:pStyle w:val="EndnoteText"/>
      </w:pPr>
      <w:r w:rsidRPr="00683842">
        <w:rPr>
          <w:rStyle w:val="EndnoteReference"/>
        </w:rPr>
        <w:t>(b)</w:t>
      </w:r>
      <w:r>
        <w:rPr>
          <w:sz w:val="18"/>
          <w:szCs w:val="18"/>
        </w:rPr>
        <w:tab/>
      </w:r>
      <w:r>
        <w:t>These measures can also be found in the expense measures summary table.</w:t>
      </w:r>
    </w:p>
    <w:p w:rsidR="004663E1" w:rsidRDefault="00436CC9" w:rsidP="00683842">
      <w:pPr>
        <w:pStyle w:val="EndnoteText"/>
      </w:pPr>
      <w:r w:rsidRPr="00683842">
        <w:rPr>
          <w:rStyle w:val="EndnoteReference"/>
        </w:rPr>
        <w:t>(c)</w:t>
      </w:r>
      <w:r>
        <w:rPr>
          <w:sz w:val="18"/>
          <w:szCs w:val="18"/>
        </w:rPr>
        <w:tab/>
      </w:r>
      <w:r>
        <w:t>These measures can also be found in the capital measures summary table.</w:t>
      </w:r>
    </w:p>
    <w:p w:rsidR="00BF3022" w:rsidRPr="00BF3022" w:rsidRDefault="00436CC9" w:rsidP="00BF3022">
      <w:pPr>
        <w:pStyle w:val="EndnoteText"/>
      </w:pPr>
      <w:r w:rsidRPr="00683842">
        <w:rPr>
          <w:rStyle w:val="EndnoteReference"/>
        </w:rPr>
        <w:t>(d)</w:t>
      </w:r>
      <w:r>
        <w:tab/>
      </w:r>
      <w:proofErr w:type="gramStart"/>
      <w:r w:rsidR="00BF3022">
        <w:t>Includes the impact of measures that are not for publication (</w:t>
      </w:r>
      <w:proofErr w:type="spellStart"/>
      <w:r w:rsidR="00BF3022">
        <w:t>nfp</w:t>
      </w:r>
      <w:proofErr w:type="spellEnd"/>
      <w:r w:rsidR="00BF3022">
        <w:t>).</w:t>
      </w:r>
      <w:proofErr w:type="gramEnd"/>
    </w:p>
    <w:p w:rsidR="004663E1" w:rsidRDefault="00BF3022" w:rsidP="00683842">
      <w:pPr>
        <w:pStyle w:val="EndnoteText"/>
      </w:pPr>
      <w:r>
        <w:t>(e)</w:t>
      </w:r>
      <w:r>
        <w:tab/>
      </w:r>
      <w:r w:rsidR="00436CC9">
        <w:t>Measures may not add due to rounding.</w:t>
      </w:r>
    </w:p>
    <w:p w:rsidR="004663E1" w:rsidRDefault="004663E1" w:rsidP="00683842">
      <w:pPr>
        <w:pStyle w:val="EndnoteText"/>
      </w:pPr>
    </w:p>
    <w:p w:rsidR="004663E1" w:rsidRDefault="004663E1" w:rsidP="00683842">
      <w:pPr>
        <w:widowControl w:val="0"/>
        <w:spacing w:line="200" w:lineRule="exact"/>
        <w:rPr>
          <w:sz w:val="24"/>
          <w:szCs w:val="24"/>
        </w:rPr>
      </w:pPr>
    </w:p>
    <w:p w:rsidR="00683842" w:rsidRDefault="00683842" w:rsidP="00683842">
      <w:pPr>
        <w:pStyle w:val="Heading2"/>
        <w:sectPr w:rsidR="00683842" w:rsidSect="009D42BE">
          <w:headerReference w:type="even" r:id="rId8"/>
          <w:headerReference w:type="default" r:id="rId9"/>
          <w:footerReference w:type="even" r:id="rId10"/>
          <w:footerReference w:type="default" r:id="rId11"/>
          <w:footerReference w:type="first" r:id="rId12"/>
          <w:pgSz w:w="11907" w:h="16839" w:code="9"/>
          <w:pgMar w:top="2467" w:right="2098" w:bottom="2467" w:left="2098" w:header="1917" w:footer="1917" w:gutter="0"/>
          <w:pgNumType w:start="97"/>
          <w:cols w:space="720"/>
          <w:noEndnote/>
          <w:titlePg/>
          <w:docGrid w:linePitch="272"/>
        </w:sectPr>
      </w:pPr>
    </w:p>
    <w:p w:rsidR="0062232A" w:rsidRDefault="0062232A" w:rsidP="00EB2FD1">
      <w:pPr>
        <w:pStyle w:val="PortfolioName"/>
      </w:pPr>
      <w:r>
        <w:lastRenderedPageBreak/>
        <w:t>Agriculture and Water Resources</w:t>
      </w:r>
    </w:p>
    <w:p w:rsidR="0062232A" w:rsidRDefault="0062232A" w:rsidP="00EB2FD1">
      <w:pPr>
        <w:pStyle w:val="MeasureTitle"/>
      </w:pPr>
      <w:r>
        <w:t>Changes to agricultural production levies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Agriculture and Water Resources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0.2 </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Agriculture and Water Resources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0.2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0.2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0.2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0.2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is making changes to the following agricultural levies and export charges at the request of industry to meet changes in the biosecurity funding needs of the agricultural sector:</w:t>
      </w:r>
    </w:p>
    <w:p w:rsidR="0062232A" w:rsidRDefault="0062232A" w:rsidP="009C502E">
      <w:pPr>
        <w:pStyle w:val="Bullet"/>
        <w:rPr>
          <w:rFonts w:ascii="Times New Roman" w:hAnsi="Times New Roman"/>
        </w:rPr>
      </w:pPr>
      <w:r>
        <w:t xml:space="preserve">Almonds: on 1 October 2017, the Government increased the Emergency Plant Pest Response (EPPR) component of the almond levy from zero to 0.1 cents per kilogram for almonds in their shell and to 0.13 cents per kilogram for shelled almonds, at the request of the Almond Board of Australia. The funds raised will be used to repay the costs paid by the Government on behalf of the Almond Board of Australia in relation to the industry contribution to the response plan for the eradication of </w:t>
      </w:r>
      <w:r>
        <w:rPr>
          <w:i/>
          <w:iCs/>
        </w:rPr>
        <w:t>varroa jacobsoni</w:t>
      </w:r>
      <w:r>
        <w:t xml:space="preserve"> mite from Queensland.</w:t>
      </w:r>
    </w:p>
    <w:p w:rsidR="0062232A" w:rsidRDefault="0062232A" w:rsidP="009C502E">
      <w:pPr>
        <w:pStyle w:val="Bullet"/>
        <w:rPr>
          <w:sz w:val="18"/>
          <w:szCs w:val="18"/>
        </w:rPr>
      </w:pPr>
      <w:r>
        <w:t xml:space="preserve">Apples and pears: on 1 October 2017, the Government increased the EPPR component of the apple and pear levies (excluding the juicing and processing components) from zero to 0.05 cents per kilogram, at the request of Apple and Pear Australia Limited. The funds raised will be used to repay the costs paid by the Government on behalf of Apple and Pear Australia Limited in relation to the industry contribution to the response plans for the eradication of </w:t>
      </w:r>
      <w:r>
        <w:rPr>
          <w:i/>
          <w:iCs/>
        </w:rPr>
        <w:t>varroa jacobsoni</w:t>
      </w:r>
      <w:r>
        <w:t xml:space="preserve"> mite from Queensland and of exotic fruit fly in the Torres Strait.</w:t>
      </w:r>
    </w:p>
    <w:p w:rsidR="0062232A" w:rsidRDefault="0062232A" w:rsidP="009C502E">
      <w:pPr>
        <w:pStyle w:val="Bullet"/>
        <w:sectPr w:rsidR="0062232A" w:rsidSect="006D254C">
          <w:footerReference w:type="even" r:id="rId13"/>
          <w:footerReference w:type="default" r:id="rId14"/>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Communications and the Arts</w:t>
      </w:r>
    </w:p>
    <w:p w:rsidR="0062232A" w:rsidRDefault="0062232A" w:rsidP="00EB2FD1">
      <w:pPr>
        <w:pStyle w:val="MeasureTitle"/>
      </w:pPr>
      <w:r>
        <w:t xml:space="preserve">Regional Broadband Scheme </w:t>
      </w:r>
      <w:r w:rsidR="008F660D">
        <w:t>—</w:t>
      </w:r>
      <w:r>
        <w:t xml:space="preserve"> revisions and changed start date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Communications and Media Authority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-410.0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-25.0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-25.0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-30.0 </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Communications and the Arts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-370.0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-54.3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-25.9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-30.2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is revising its 2016</w:t>
      </w:r>
      <w:r>
        <w:noBreakHyphen/>
        <w:t xml:space="preserve">17 MYEFO measure </w:t>
      </w:r>
      <w:r w:rsidRPr="008F660D">
        <w:rPr>
          <w:i/>
        </w:rPr>
        <w:t>Regional Broadband Scheme</w:t>
      </w:r>
      <w:r>
        <w:t xml:space="preserve"> (RBS) and delaying the start date one year acknowledging that legislation establishing the RBS is still before the Parliament.</w:t>
      </w:r>
    </w:p>
    <w:p w:rsidR="0062232A" w:rsidRDefault="0062232A" w:rsidP="00EB2FD1">
      <w:pPr>
        <w:pStyle w:val="Normal2"/>
        <w:rPr>
          <w:rFonts w:ascii="Times New Roman" w:hAnsi="Times New Roman"/>
        </w:rPr>
      </w:pPr>
      <w:r>
        <w:t>The changes are that: the accrual start date for the RBS will be 1 July 2018; carriers will pay the charge in relation to premises</w:t>
      </w:r>
      <w:r w:rsidR="008F660D">
        <w:t xml:space="preserve"> —</w:t>
      </w:r>
      <w:r>
        <w:t xml:space="preserve"> voice only and broadcast television services</w:t>
      </w:r>
      <w:r w:rsidR="00BF3022">
        <w:t xml:space="preserve"> </w:t>
      </w:r>
      <w:r>
        <w:t>will be excluded; there will be a statutory review of the RBS within four years; the first 25,000 small business and residential premises on each carrier</w:t>
      </w:r>
      <w:r>
        <w:rPr>
          <w:rFonts w:cs="Book Antiqua"/>
        </w:rPr>
        <w:t>’</w:t>
      </w:r>
      <w:r>
        <w:t>s network will be exempt for the first five years as a transitional measure; and the charge will be capped at $10</w:t>
      </w:r>
      <w:r w:rsidR="009C502E">
        <w:t> </w:t>
      </w:r>
      <w:r>
        <w:t>per</w:t>
      </w:r>
      <w:r w:rsidR="009C502E">
        <w:t> </w:t>
      </w:r>
      <w:r>
        <w:t>premises per month, indexed annually by the consumer price index.</w:t>
      </w:r>
    </w:p>
    <w:p w:rsidR="0062232A" w:rsidRDefault="0062232A" w:rsidP="00EB2FD1">
      <w:pPr>
        <w:pStyle w:val="Normal2"/>
        <w:rPr>
          <w:sz w:val="18"/>
          <w:szCs w:val="18"/>
        </w:rPr>
      </w:pPr>
      <w:r>
        <w:t>Over the forward estimates period, the measure is expected to reduce the fiscal balance by $9.7 million and increase the underlying cash balance by $0.3 million. This difference occurs because the charge applies from 2018</w:t>
      </w:r>
      <w:r>
        <w:noBreakHyphen/>
        <w:t>19 but payments to NBN Co do not begin until 2019</w:t>
      </w:r>
      <w:r>
        <w:noBreakHyphen/>
        <w:t>20.</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Education and Training</w:t>
      </w:r>
    </w:p>
    <w:p w:rsidR="0062232A" w:rsidRDefault="0062232A" w:rsidP="00EB2FD1">
      <w:pPr>
        <w:pStyle w:val="MeasureTitle"/>
      </w:pPr>
      <w:r>
        <w:t>VET Student Loans Program — partial cost recovery</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0.3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3.8 </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raise $14.6 million over five years from 1 July 2017 through partial cost recovery of the costs of regulatory activities associated with the </w:t>
      </w:r>
      <w:r>
        <w:rPr>
          <w:i/>
          <w:iCs/>
        </w:rPr>
        <w:t>VET Student Loans Act 2016</w:t>
      </w:r>
      <w:r>
        <w:t>, through the implementation of an application fee and annual charge on Registered Training Organisations approved to offer VET student loans.</w:t>
      </w:r>
    </w:p>
    <w:p w:rsidR="0062232A" w:rsidRDefault="0062232A" w:rsidP="00EB2FD1">
      <w:pPr>
        <w:pStyle w:val="Normal2"/>
        <w:rPr>
          <w:rFonts w:ascii="Times New Roman" w:hAnsi="Times New Roman"/>
        </w:rPr>
      </w:pPr>
      <w:r>
        <w:t>The arrangements will assist to address costs associated with the strengthened legislative and compliance framework, toughened provider entry standards, and enhanced reporting requirements on approved training providers that deliver VET student loans.</w:t>
      </w:r>
    </w:p>
    <w:p w:rsidR="0062232A" w:rsidRDefault="0062232A" w:rsidP="00EB2FD1">
      <w:pPr>
        <w:pStyle w:val="Normal2"/>
        <w:rPr>
          <w:rFonts w:ascii="Times New Roman" w:hAnsi="Times New Roman"/>
        </w:rPr>
      </w:pPr>
      <w:r>
        <w:t>The new arrangements are in accordance with the Australian Government Charging Framework.</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Foreign Affairs and Trade</w:t>
      </w:r>
    </w:p>
    <w:p w:rsidR="0062232A" w:rsidRDefault="0062232A" w:rsidP="00EB2FD1">
      <w:pPr>
        <w:pStyle w:val="MeasureTitle"/>
      </w:pPr>
      <w:r>
        <w:t>Pacific Labour Scheme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50.0</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w:t>
            </w:r>
            <w:r w:rsidR="00BF3022">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0.6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0.8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Revenue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15.6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40.7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50.8</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Fair Work Ombudsman and Registered Organisations Commission Entity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1.6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1.6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1.6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1.6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BF3022">
            <w:pPr>
              <w:pStyle w:val="AgencyNamewith2ptsspacing"/>
            </w:pPr>
            <w:r>
              <w:t xml:space="preserve">Department of </w:t>
            </w:r>
            <w:r w:rsidR="00BF3022">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1.5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1.4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1.6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1.8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10.0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10.0</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t xml:space="preserve">Department of Foreign Affairs and Trade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-3.7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-2.6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-2.8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-3.0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italics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-0.6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5.4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10.4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10.4</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w:t>
            </w:r>
            <w:r w:rsidR="00BF3022">
              <w:t>Home Affairs</w:t>
            </w: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0.8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introduce a Pacific Labour Scheme (PLS) from 1 July 2018 which</w:t>
      </w:r>
      <w:r w:rsidR="00545BA8">
        <w:t xml:space="preserve"> </w:t>
      </w:r>
      <w:r>
        <w:t xml:space="preserve">will enable citizens from Pacific Island countries to take up work opportunities in rural and regional Australia for up to three years. The PLS will have an initial intake of up to 2,000 workers and will focus on sectors with projected employment growth in Australia which match Pacific Islanders' skill sets. The </w:t>
      </w:r>
      <w:r w:rsidR="009D2040">
        <w:t>PLS</w:t>
      </w:r>
      <w:r>
        <w:t xml:space="preserve"> will be employer</w:t>
      </w:r>
      <w:r>
        <w:noBreakHyphen/>
        <w:t>sponsored and require labour market testing to ensure Australian workers have priority for local jobs as well as contain protections to safeguard against worker exploitation.</w:t>
      </w:r>
    </w:p>
    <w:p w:rsidR="0062232A" w:rsidRDefault="0062232A" w:rsidP="00EB2FD1">
      <w:pPr>
        <w:pStyle w:val="Normal2"/>
        <w:rPr>
          <w:rFonts w:ascii="Times New Roman" w:hAnsi="Times New Roman"/>
        </w:rPr>
      </w:pPr>
      <w:r>
        <w:t xml:space="preserve">This measure is estimated to have a gain to the </w:t>
      </w:r>
      <w:r w:rsidR="008F660D">
        <w:t>b</w:t>
      </w:r>
      <w:r>
        <w:t>udget of $80.7 million over the forward estimates period.</w:t>
      </w:r>
    </w:p>
    <w:p w:rsidR="0062232A" w:rsidRDefault="0062232A" w:rsidP="00EB2FD1">
      <w:pPr>
        <w:pStyle w:val="Normal2"/>
        <w:rPr>
          <w:sz w:val="18"/>
          <w:szCs w:val="18"/>
        </w:rPr>
      </w:pPr>
      <w:r>
        <w:t xml:space="preserve">Further information can be found in the </w:t>
      </w:r>
      <w:r w:rsidR="009D2040">
        <w:t xml:space="preserve">press </w:t>
      </w:r>
      <w:r>
        <w:t>release of 8 September 2017 issued by the Prime Minister.</w:t>
      </w:r>
    </w:p>
    <w:p w:rsidR="00B552BD" w:rsidRDefault="00B552BD" w:rsidP="00EB2FD1">
      <w:pPr>
        <w:pStyle w:val="MeasureTitle"/>
      </w:pPr>
      <w:r>
        <w:br w:type="page"/>
      </w:r>
    </w:p>
    <w:p w:rsidR="0062232A" w:rsidRDefault="0062232A" w:rsidP="00EB2FD1">
      <w:pPr>
        <w:pStyle w:val="MeasureTitle"/>
      </w:pPr>
      <w:r>
        <w:lastRenderedPageBreak/>
        <w:t xml:space="preserve">Seasonal </w:t>
      </w:r>
      <w:r w:rsidR="009D2040">
        <w:t>W</w:t>
      </w:r>
      <w:r>
        <w:t xml:space="preserve">orker </w:t>
      </w:r>
      <w:r w:rsidR="009D2040">
        <w:t>P</w:t>
      </w:r>
      <w:r>
        <w:t xml:space="preserve">rogramme — </w:t>
      </w:r>
      <w:r w:rsidR="00C8580D">
        <w:t>i</w:t>
      </w:r>
      <w:r>
        <w:t>mproving take</w:t>
      </w:r>
      <w:r>
        <w:noBreakHyphen/>
        <w:t>up and streamlining administration</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25.0</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w:t>
            </w:r>
            <w:r w:rsidR="00BF3022">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1.3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Revenue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16.1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26.2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26.3</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Employment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1.2</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-0.7</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-0.3</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-0.3</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t xml:space="preserve">Department of </w:t>
            </w:r>
            <w:r w:rsidR="00BF3022">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0.4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0.3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0.3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10.0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10.0</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t xml:space="preserve">Department of Foreign Affairs and Trade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-2.4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0.3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italics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10.0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10.0</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w:t>
            </w:r>
            <w:r w:rsidR="00BF3022">
              <w:t>Home Affairs</w:t>
            </w: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0.3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is phasing in measures to increase the take</w:t>
      </w:r>
      <w:r>
        <w:noBreakHyphen/>
        <w:t>up and improve accessibility of the Seasonal Worker Programme from 1 July 2018. Changes include streamlining application processes, introducing a multi</w:t>
      </w:r>
      <w:r>
        <w:noBreakHyphen/>
        <w:t>year, multi</w:t>
      </w:r>
      <w:r>
        <w:noBreakHyphen/>
        <w:t>entry visa for seasonal workers, investigating ways to help employers lodge information online, piloting ways to lower upfront costs for employers, and removing the requirement for employers to organise training for seasonal workers while in Australia.</w:t>
      </w:r>
    </w:p>
    <w:p w:rsidR="0062232A" w:rsidRDefault="0062232A" w:rsidP="00EB2FD1">
      <w:pPr>
        <w:pStyle w:val="Normal2"/>
        <w:rPr>
          <w:rFonts w:ascii="Times New Roman" w:hAnsi="Times New Roman"/>
        </w:rPr>
      </w:pPr>
      <w:r>
        <w:t xml:space="preserve">This measure is estimated to have a gain to the </w:t>
      </w:r>
      <w:r w:rsidR="008F660D">
        <w:t>b</w:t>
      </w:r>
      <w:r>
        <w:t>udget of $43.7 million over the forward estimates period.</w:t>
      </w:r>
    </w:p>
    <w:p w:rsidR="0062232A" w:rsidRDefault="0062232A" w:rsidP="00EB2FD1">
      <w:pPr>
        <w:pStyle w:val="Normal2"/>
        <w:rPr>
          <w:sz w:val="18"/>
          <w:szCs w:val="18"/>
        </w:rPr>
      </w:pPr>
      <w:r>
        <w:t>Further information can be found in the press release of 8 September 2017 issued by the Minister for Employment.</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BF3022" w:rsidP="00EB2FD1">
      <w:pPr>
        <w:pStyle w:val="PortfolioName"/>
      </w:pPr>
      <w:r>
        <w:lastRenderedPageBreak/>
        <w:t>Home Affairs</w:t>
      </w:r>
    </w:p>
    <w:p w:rsidR="0062232A" w:rsidRDefault="0062232A" w:rsidP="00EB2FD1">
      <w:pPr>
        <w:pStyle w:val="MeasureTitle"/>
      </w:pPr>
      <w:r>
        <w:t>Non</w:t>
      </w:r>
      <w:r>
        <w:noBreakHyphen/>
        <w:t xml:space="preserve">Citizens Held in Immigration Detention Under Criminal Justice </w:t>
      </w:r>
      <w:proofErr w:type="gramStart"/>
      <w:r>
        <w:t>Stay  Certificates</w:t>
      </w:r>
      <w:proofErr w:type="gramEnd"/>
      <w:r>
        <w:t xml:space="preserve"> — cost recovery</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w:t>
            </w:r>
            <w:r w:rsidR="00BF3022">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4.3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4.3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additional revenue of $15.2 million over four years from 2018</w:t>
      </w:r>
      <w:r>
        <w:noBreakHyphen/>
        <w:t>19 by introducing cost recovery arrangements from 1 January 2019 for holding non</w:t>
      </w:r>
      <w:r>
        <w:noBreakHyphen/>
        <w:t xml:space="preserve">citizens in immigration detention on behalf of States and Territories under </w:t>
      </w:r>
      <w:r w:rsidR="009D2040">
        <w:t xml:space="preserve">Criminal </w:t>
      </w:r>
      <w:r w:rsidR="00D43C84">
        <w:t>Justice</w:t>
      </w:r>
      <w:r>
        <w:t xml:space="preserve"> Stay Certificates.</w:t>
      </w:r>
    </w:p>
    <w:p w:rsidR="0062232A" w:rsidRDefault="0062232A" w:rsidP="00EB2FD1">
      <w:pPr>
        <w:pStyle w:val="Normal2"/>
      </w:pPr>
      <w:r>
        <w:t>The savings from this measure will be redirected by the Government to repair the Budget and fund policy priorities.</w:t>
      </w:r>
    </w:p>
    <w:p w:rsidR="0062232A" w:rsidRDefault="0062232A" w:rsidP="00EB2FD1">
      <w:pPr>
        <w:pStyle w:val="MeasureTitle"/>
      </w:pPr>
      <w:r>
        <w:t>Pacific Agreement on Closer Economic Relations Plus (PACER Plus)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w:t>
            </w:r>
            <w:r w:rsidR="00BF3022">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BF3022" w:rsidP="00BF3022">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BF3022"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BF3022"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BF3022"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On 14 June 2017, the governments of Australia, New Zealand, Cook Islands, Kiribati, Nauru, Niue, Samoa, Solomon Islands, Tonga and Tuvalu signed the Pacific Agreement on Closer Economic Relations Plus (PACER Plus)</w:t>
      </w:r>
      <w:r w:rsidR="009D2040">
        <w:t>(the Agreement)</w:t>
      </w:r>
      <w:r>
        <w:t>. The Government of Vanuatu signed the Agreement on 7 September 2017. Under the Agreement, the Parties will reduce or eliminate tariffs on imported goods. The Agreement will also address other barriers to trade and investment, and assist in building capacity in the Pacific Island countries.</w:t>
      </w:r>
    </w:p>
    <w:p w:rsidR="0062232A" w:rsidRDefault="0062232A" w:rsidP="00EB2FD1">
      <w:pPr>
        <w:pStyle w:val="Normal2"/>
        <w:rPr>
          <w:rFonts w:ascii="Times New Roman" w:hAnsi="Times New Roman"/>
        </w:rPr>
      </w:pPr>
      <w:r>
        <w:t>This measure is estimated to have a negligible cost to revenue over the forward estimates period.</w:t>
      </w:r>
    </w:p>
    <w:p w:rsidR="0062232A" w:rsidRDefault="0062232A" w:rsidP="00EB2FD1">
      <w:pPr>
        <w:pStyle w:val="Normal2"/>
        <w:rPr>
          <w:sz w:val="18"/>
          <w:szCs w:val="18"/>
        </w:rPr>
      </w:pPr>
      <w:r>
        <w:t>Further information can be found in the joint press release of 14 June 2017 issued by the Minister for Trade, Tourism and Investment and the Assistant Minister for Trade, Tourism and Investment.</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Treasury</w:t>
      </w:r>
    </w:p>
    <w:p w:rsidR="0062232A" w:rsidRDefault="0062232A" w:rsidP="00EB2FD1">
      <w:pPr>
        <w:pStyle w:val="MeasureTitle"/>
      </w:pPr>
      <w:r>
        <w:t>Additional foreign investment amendments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-1.0</w:t>
            </w:r>
          </w:p>
        </w:tc>
      </w:tr>
    </w:tbl>
    <w:p w:rsidR="0062232A" w:rsidRDefault="0062232A" w:rsidP="00EB2FD1">
      <w:pPr>
        <w:pStyle w:val="SingleParagraph"/>
      </w:pPr>
    </w:p>
    <w:p w:rsidR="007875B6" w:rsidRDefault="0062232A" w:rsidP="00EB2FD1">
      <w:pPr>
        <w:pStyle w:val="Normal2"/>
      </w:pPr>
      <w:r>
        <w:t xml:space="preserve">Technical amendments which streamline the foreign investment application and fee framework were implemented along with a range of related amendments announced </w:t>
      </w:r>
      <w:r w:rsidR="00D43C84">
        <w:t>in the</w:t>
      </w:r>
      <w:r>
        <w:t xml:space="preserve"> 2017</w:t>
      </w:r>
      <w:r>
        <w:noBreakHyphen/>
        <w:t>18</w:t>
      </w:r>
      <w:r w:rsidR="008F660D">
        <w:t xml:space="preserve"> </w:t>
      </w:r>
      <w:r>
        <w:t>Budget</w:t>
      </w:r>
      <w:r w:rsidR="007875B6">
        <w:t>. Following subsequent consultation with stakeholders, the Gover</w:t>
      </w:r>
      <w:r w:rsidR="008F660D">
        <w:t>n</w:t>
      </w:r>
      <w:r w:rsidR="007875B6">
        <w:t>ment agreed to additional amendments to the foreign investment regime</w:t>
      </w:r>
      <w:r>
        <w:t>.</w:t>
      </w:r>
    </w:p>
    <w:p w:rsidR="0062232A" w:rsidRDefault="007875B6" w:rsidP="00EB2FD1">
      <w:pPr>
        <w:pStyle w:val="Normal2"/>
        <w:rPr>
          <w:rFonts w:ascii="Times New Roman" w:hAnsi="Times New Roman"/>
        </w:rPr>
      </w:pPr>
      <w:r>
        <w:t>The amendments announced at Budget, and the amendments announced by the Government subsequent to Budget, t</w:t>
      </w:r>
      <w:r w:rsidR="0062232A">
        <w:t>ogether clarify and simplify Australia</w:t>
      </w:r>
      <w:r w:rsidR="0062232A">
        <w:rPr>
          <w:rFonts w:cs="Book Antiqua"/>
        </w:rPr>
        <w:t>’</w:t>
      </w:r>
      <w:r w:rsidR="0062232A">
        <w:t>s foreign investment framework.</w:t>
      </w:r>
    </w:p>
    <w:p w:rsidR="0062232A" w:rsidRDefault="0062232A" w:rsidP="00EB2FD1">
      <w:pPr>
        <w:pStyle w:val="Normal2"/>
        <w:rPr>
          <w:rFonts w:ascii="Times New Roman" w:hAnsi="Times New Roman"/>
        </w:rPr>
      </w:pPr>
      <w:r>
        <w:t xml:space="preserve">The technical amendments </w:t>
      </w:r>
      <w:r w:rsidR="007875B6">
        <w:t xml:space="preserve">the Government announced subsequent to Budget </w:t>
      </w:r>
      <w:r>
        <w:t>have four key components:</w:t>
      </w:r>
    </w:p>
    <w:p w:rsidR="00E271E9" w:rsidRDefault="0062232A" w:rsidP="00EB2FD1">
      <w:pPr>
        <w:pStyle w:val="Bullet"/>
      </w:pPr>
      <w:r>
        <w:t xml:space="preserve">Ensure that the existing exemption for interests in securities in unlisted Australian </w:t>
      </w:r>
      <w:r>
        <w:tab/>
        <w:t xml:space="preserve">land entities of less than </w:t>
      </w:r>
      <w:r w:rsidR="008F660D">
        <w:t>five</w:t>
      </w:r>
      <w:r>
        <w:t xml:space="preserve"> per cent is workable by removing the requirement that the </w:t>
      </w:r>
      <w:r>
        <w:tab/>
        <w:t>exemption only apply if there are at least 100 security holders.</w:t>
      </w:r>
    </w:p>
    <w:p w:rsidR="00E271E9" w:rsidRDefault="0062232A" w:rsidP="00EB2FD1">
      <w:pPr>
        <w:pStyle w:val="Bullet"/>
      </w:pPr>
      <w:r>
        <w:t xml:space="preserve">Increase thresholds for global acquisitions that result in an acquisition of Australian </w:t>
      </w:r>
      <w:r>
        <w:tab/>
        <w:t xml:space="preserve">interests by a foreign government investor to only capture acquisitions that result in a </w:t>
      </w:r>
      <w:r>
        <w:tab/>
      </w:r>
      <w:r w:rsidR="008F660D">
        <w:t>five</w:t>
      </w:r>
      <w:r>
        <w:t xml:space="preserve"> per cent share of the global firm</w:t>
      </w:r>
      <w:r>
        <w:rPr>
          <w:rFonts w:cs="Book Antiqua"/>
        </w:rPr>
        <w:t>’</w:t>
      </w:r>
      <w:r>
        <w:t xml:space="preserve">s total assets and where the value is $55 million or </w:t>
      </w:r>
      <w:r>
        <w:tab/>
        <w:t>less.</w:t>
      </w:r>
    </w:p>
    <w:p w:rsidR="00E271E9" w:rsidRDefault="0062232A" w:rsidP="00EB2FD1">
      <w:pPr>
        <w:pStyle w:val="Bullet"/>
      </w:pPr>
      <w:r>
        <w:t xml:space="preserve">Simplify the treatment of foreign government investors who establish a consortium or </w:t>
      </w:r>
      <w:r>
        <w:tab/>
        <w:t xml:space="preserve">who acquire an interest in a consortium vehicle to </w:t>
      </w:r>
      <w:proofErr w:type="gramStart"/>
      <w:r>
        <w:t>effect</w:t>
      </w:r>
      <w:proofErr w:type="gramEnd"/>
      <w:r>
        <w:t xml:space="preserve"> the purchase of an asset.</w:t>
      </w:r>
    </w:p>
    <w:p w:rsidR="0062232A" w:rsidRDefault="0062232A" w:rsidP="00EB2FD1">
      <w:pPr>
        <w:pStyle w:val="Bullet"/>
        <w:rPr>
          <w:rFonts w:ascii="Times New Roman" w:hAnsi="Times New Roman"/>
        </w:rPr>
      </w:pPr>
      <w:r>
        <w:t>Extend fee relief to actions that increase a majority owner's interest.</w:t>
      </w:r>
    </w:p>
    <w:p w:rsidR="0062232A" w:rsidRDefault="0062232A" w:rsidP="00EB2FD1">
      <w:pPr>
        <w:pStyle w:val="Normal2"/>
        <w:rPr>
          <w:sz w:val="18"/>
          <w:szCs w:val="18"/>
        </w:rPr>
      </w:pPr>
      <w:r>
        <w:t>These regulatory amendments were informed by stakeholder views and a consultation process on options to improve the framework and make obligations clearer. These amendments are estimated to have a cost to revenue of $4</w:t>
      </w:r>
      <w:r w:rsidR="00BF3022">
        <w:t>.0</w:t>
      </w:r>
      <w:r>
        <w:t> million over the forward estimates period.</w:t>
      </w:r>
    </w:p>
    <w:p w:rsidR="0062232A" w:rsidRDefault="0062232A" w:rsidP="00EB2FD1">
      <w:pPr>
        <w:pStyle w:val="MeasureTitle"/>
      </w:pPr>
      <w:r>
        <w:lastRenderedPageBreak/>
        <w:t xml:space="preserve">Capital gains tax — main residence exemption — application to </w:t>
      </w:r>
      <w:proofErr w:type="gramStart"/>
      <w:r>
        <w:t>temporary  residents</w:t>
      </w:r>
      <w:proofErr w:type="gramEnd"/>
    </w:p>
    <w:p w:rsidR="0062232A" w:rsidRDefault="0062232A" w:rsidP="00097B39">
      <w:pPr>
        <w:pStyle w:val="MeasureTableHeading"/>
        <w:keepLines/>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097B39">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097B39">
            <w:pPr>
              <w:pStyle w:val="MeasureTableHeadingleftalignedwith2ptsspacing"/>
              <w:keepNext/>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BF3022"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BF3022"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Default="00895B88" w:rsidP="00097B39">
            <w:pPr>
              <w:pStyle w:val="MeasureTableDataRightAlignedwith2ptsspacing"/>
              <w:keepNext/>
            </w:pPr>
            <w:r>
              <w:t>-30.0</w:t>
            </w:r>
          </w:p>
        </w:tc>
      </w:tr>
    </w:tbl>
    <w:p w:rsidR="0062232A" w:rsidRDefault="0062232A" w:rsidP="00097B39">
      <w:pPr>
        <w:pStyle w:val="SingleParagraph"/>
      </w:pPr>
    </w:p>
    <w:p w:rsidR="0062232A" w:rsidRDefault="0062232A" w:rsidP="00EB2FD1">
      <w:pPr>
        <w:pStyle w:val="Normal2"/>
        <w:rPr>
          <w:rFonts w:ascii="Times New Roman" w:hAnsi="Times New Roman"/>
        </w:rPr>
      </w:pPr>
      <w:r>
        <w:t xml:space="preserve">The Government announced changes to the capital gains tax rules for foreign residents, including to the availability of the main residence exemption, as part of the </w:t>
      </w:r>
      <w:r w:rsidRPr="00BF3022">
        <w:rPr>
          <w:i/>
        </w:rPr>
        <w:t>Reducing Pressure on Housing Affordability Package</w:t>
      </w:r>
      <w:r>
        <w:t xml:space="preserve"> in the 2017</w:t>
      </w:r>
      <w:r>
        <w:noBreakHyphen/>
        <w:t>18 Budget.</w:t>
      </w:r>
    </w:p>
    <w:p w:rsidR="0062232A" w:rsidRDefault="0062232A" w:rsidP="00EB2FD1">
      <w:pPr>
        <w:pStyle w:val="Normal2"/>
        <w:rPr>
          <w:rFonts w:ascii="Times New Roman" w:hAnsi="Times New Roman"/>
        </w:rPr>
      </w:pPr>
      <w:r>
        <w:t>Following consultation, the Government has amended the change to the main residence exemption to ensure that only Australian residents for tax purposes can access the exemption. As a result, temporary tax residents who are Australian tax residents will be unaffected by the change.</w:t>
      </w:r>
    </w:p>
    <w:p w:rsidR="0062232A" w:rsidRDefault="0062232A" w:rsidP="00EB2FD1">
      <w:pPr>
        <w:pStyle w:val="Normal2"/>
        <w:rPr>
          <w:sz w:val="18"/>
          <w:szCs w:val="18"/>
        </w:rPr>
      </w:pPr>
      <w:r>
        <w:t>This is estimated to have a cost to revenue of $30.0 million over the forward estimates period.</w:t>
      </w:r>
    </w:p>
    <w:p w:rsidR="0062232A" w:rsidRDefault="009D2040" w:rsidP="00EB2FD1">
      <w:pPr>
        <w:pStyle w:val="MeasureTitle"/>
      </w:pPr>
      <w:r>
        <w:t>Co</w:t>
      </w:r>
      <w:r w:rsidR="008F660D">
        <w:t>mpany</w:t>
      </w:r>
      <w:r>
        <w:t xml:space="preserve"> </w:t>
      </w:r>
      <w:r w:rsidR="008F660D">
        <w:t>t</w:t>
      </w:r>
      <w:r w:rsidR="0062232A">
        <w:t xml:space="preserve">ax — passive investment companies excluded from lower </w:t>
      </w:r>
      <w:proofErr w:type="gramStart"/>
      <w:r w:rsidR="0062232A">
        <w:t>company  tax</w:t>
      </w:r>
      <w:proofErr w:type="gramEnd"/>
      <w:r w:rsidR="0062232A">
        <w:t xml:space="preserve"> rate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introduce a bright line test to ensure that passive investment companies are not eligible for the lower company tax rate. The measure will apply </w:t>
      </w:r>
      <w:r w:rsidR="00D43C84">
        <w:t>from the</w:t>
      </w:r>
      <w:r>
        <w:t xml:space="preserve"> 2017</w:t>
      </w:r>
      <w:r>
        <w:noBreakHyphen/>
        <w:t>18 income year.</w:t>
      </w:r>
    </w:p>
    <w:p w:rsidR="0062232A" w:rsidRDefault="0062232A" w:rsidP="00EB2FD1">
      <w:pPr>
        <w:pStyle w:val="Normal2"/>
        <w:rPr>
          <w:rFonts w:ascii="Times New Roman" w:hAnsi="Times New Roman"/>
        </w:rPr>
      </w:pPr>
      <w:r>
        <w:t>Under the bright line test a company will not be eligible for the lower company tax rate if more than 80 per cent of its assessable income is passive income (such as interest, dividends or royalties). The new test will replace the previous requirement that a company carry on a business and make it easier for companies to determine their eligibility.</w:t>
      </w:r>
    </w:p>
    <w:p w:rsidR="0062232A" w:rsidRDefault="0062232A" w:rsidP="00EB2FD1">
      <w:pPr>
        <w:pStyle w:val="Normal2"/>
        <w:rPr>
          <w:rFonts w:ascii="Times New Roman" w:hAnsi="Times New Roman"/>
        </w:rPr>
      </w:pPr>
      <w:r>
        <w:t>The measure is estimated to have a small but unquantifiable gain to revenue over the forward estimates period.</w:t>
      </w:r>
    </w:p>
    <w:p w:rsidR="0062232A" w:rsidRDefault="0062232A" w:rsidP="00EB2FD1">
      <w:pPr>
        <w:pStyle w:val="Normal2"/>
        <w:rPr>
          <w:rFonts w:ascii="Times New Roman" w:hAnsi="Times New Roman"/>
        </w:rPr>
      </w:pPr>
      <w:r>
        <w:t>Further information can be found in the press release of 18 October 2017 issued by th</w:t>
      </w:r>
      <w:r w:rsidR="00BF3022">
        <w:t xml:space="preserve">e </w:t>
      </w:r>
      <w:r>
        <w:t>Minister for Revenue and Financial Services.</w:t>
      </w:r>
    </w:p>
    <w:p w:rsidR="0062232A" w:rsidRDefault="0062232A" w:rsidP="00EB2FD1">
      <w:pPr>
        <w:pStyle w:val="MeasureTitle"/>
      </w:pPr>
      <w:r>
        <w:lastRenderedPageBreak/>
        <w:t>Debt</w:t>
      </w:r>
      <w:r>
        <w:noBreakHyphen/>
        <w:t>Equity rules — allowing debt tax treatment for Tier 2 capital issued by customer</w:t>
      </w:r>
      <w:r>
        <w:noBreakHyphen/>
        <w:t>owned banks</w:t>
      </w:r>
    </w:p>
    <w:p w:rsidR="0062232A" w:rsidRDefault="0062232A" w:rsidP="00097B39">
      <w:pPr>
        <w:pStyle w:val="MeasureTableHeading"/>
        <w:keepLines/>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097B39">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YearHeadings"/>
              <w:keepNext/>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097B39">
            <w:pPr>
              <w:pStyle w:val="MeasureTableHeadingleftalignedwith2ptsspacing"/>
              <w:keepNext/>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097B39">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Default="00895B88" w:rsidP="00097B39">
            <w:pPr>
              <w:pStyle w:val="MeasureTableDataRightAlignedwith2ptsspacing"/>
              <w:keepNext/>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extend the 2012</w:t>
      </w:r>
      <w:r>
        <w:noBreakHyphen/>
        <w:t xml:space="preserve">13 Budget measure </w:t>
      </w:r>
      <w:r>
        <w:rPr>
          <w:i/>
          <w:iCs/>
        </w:rPr>
        <w:t>Debt</w:t>
      </w:r>
      <w:r>
        <w:rPr>
          <w:i/>
          <w:iCs/>
        </w:rPr>
        <w:noBreakHyphen/>
        <w:t xml:space="preserve">Equity rules </w:t>
      </w:r>
      <w:r>
        <w:rPr>
          <w:rFonts w:cs="Book Antiqua"/>
          <w:i/>
          <w:iCs/>
        </w:rPr>
        <w:t>–</w:t>
      </w:r>
      <w:r>
        <w:rPr>
          <w:i/>
          <w:iCs/>
        </w:rPr>
        <w:t xml:space="preserve"> treatment of Tier 2 capital instruments under the Basel III capital reforms</w:t>
      </w:r>
      <w:r>
        <w:t>, to allow debt tax treatment for Tier 2 capital that can be converted into mutual equity interests. This measure will have effect on the day after the amending regulation is registered.</w:t>
      </w:r>
    </w:p>
    <w:p w:rsidR="0062232A" w:rsidRDefault="0062232A" w:rsidP="00EB2FD1">
      <w:pPr>
        <w:pStyle w:val="Normal2"/>
        <w:rPr>
          <w:rFonts w:ascii="Times New Roman" w:hAnsi="Times New Roman"/>
        </w:rPr>
      </w:pPr>
      <w:r>
        <w:t>Under the current law, such instruments would be treated as equity for income tax purposes and their funding costs would not be tax deductible. This measure will align the tax treatment of these instruments with Tier 2 capital that can be converted into ordinary shares, and enable customer</w:t>
      </w:r>
      <w:r>
        <w:noBreakHyphen/>
        <w:t>owned banks to raise Tier 2 capital on a more competitive footing, relative to other authorised deposit</w:t>
      </w:r>
      <w:r>
        <w:noBreakHyphen/>
        <w:t>taking institutions.</w:t>
      </w:r>
    </w:p>
    <w:p w:rsidR="0062232A" w:rsidRDefault="0062232A" w:rsidP="00EB2FD1">
      <w:pPr>
        <w:pStyle w:val="Normal2"/>
        <w:rPr>
          <w:rFonts w:ascii="Times New Roman" w:hAnsi="Times New Roman"/>
        </w:rPr>
      </w:pPr>
      <w:r>
        <w:t xml:space="preserve">This measure seeks to implement recommendation seven of the Independent Facilitator Review Report on </w:t>
      </w:r>
      <w:r>
        <w:rPr>
          <w:i/>
          <w:iCs/>
        </w:rPr>
        <w:t>Reforms for Cooperatives, Mutuals and Member</w:t>
      </w:r>
      <w:r>
        <w:rPr>
          <w:i/>
          <w:iCs/>
        </w:rPr>
        <w:noBreakHyphen/>
        <w:t>owned Firms</w:t>
      </w:r>
      <w:r>
        <w:t xml:space="preserve"> (Hammond Report).</w:t>
      </w:r>
    </w:p>
    <w:p w:rsidR="0062232A" w:rsidRDefault="0062232A" w:rsidP="00EB2FD1">
      <w:pPr>
        <w:pStyle w:val="Normal2"/>
        <w:rPr>
          <w:rFonts w:ascii="Times New Roman" w:hAnsi="Times New Roman"/>
        </w:rPr>
      </w:pPr>
      <w:r>
        <w:t>This measure is estimated to have an unquantifiable cost to revenue over the forward estimates period.</w:t>
      </w:r>
    </w:p>
    <w:p w:rsidR="0062232A" w:rsidRDefault="0062232A" w:rsidP="00EB2FD1">
      <w:pPr>
        <w:pStyle w:val="Normal2"/>
        <w:rPr>
          <w:sz w:val="18"/>
          <w:szCs w:val="18"/>
        </w:rPr>
      </w:pPr>
      <w:r>
        <w:t>Furth</w:t>
      </w:r>
      <w:r w:rsidR="00BF3022">
        <w:t>er information can be found in t</w:t>
      </w:r>
      <w:r>
        <w:t>he press release of 8 November 2017</w:t>
      </w:r>
      <w:r w:rsidR="009D2040">
        <w:t xml:space="preserve"> issued by the Treasurer</w:t>
      </w:r>
      <w:r>
        <w:t>.</w:t>
      </w:r>
    </w:p>
    <w:p w:rsidR="0062232A" w:rsidRDefault="0062232A" w:rsidP="00EB2FD1">
      <w:pPr>
        <w:pStyle w:val="MeasureTitle"/>
      </w:pPr>
      <w:r>
        <w:t xml:space="preserve">Deductible </w:t>
      </w:r>
      <w:r w:rsidR="009D2040">
        <w:t>G</w:t>
      </w:r>
      <w:r>
        <w:t xml:space="preserve">ift </w:t>
      </w:r>
      <w:r w:rsidR="009D2040">
        <w:t>R</w:t>
      </w:r>
      <w:r>
        <w:t xml:space="preserve">ecipient </w:t>
      </w:r>
      <w:r w:rsidR="009D2040">
        <w:t>R</w:t>
      </w:r>
      <w:r>
        <w:t xml:space="preserve">eform </w:t>
      </w:r>
      <w:r w:rsidR="008F660D">
        <w:t>—</w:t>
      </w:r>
      <w:r>
        <w:t xml:space="preserve"> strengthening governance</w:t>
      </w:r>
      <w:r w:rsidR="002C6B4A">
        <w:t xml:space="preserve"> </w:t>
      </w:r>
      <w:r>
        <w:t xml:space="preserve">and integrity </w:t>
      </w:r>
      <w:proofErr w:type="gramStart"/>
      <w:r>
        <w:t>and  reducing</w:t>
      </w:r>
      <w:proofErr w:type="gramEnd"/>
      <w:r>
        <w:t xml:space="preserve"> complexity</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tabs>
                <w:tab w:val="center" w:pos="414"/>
                <w:tab w:val="right" w:pos="829"/>
              </w:tabs>
              <w:jc w:val="left"/>
            </w:pPr>
            <w:r>
              <w:tab/>
            </w:r>
            <w:r>
              <w:tab/>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Australian Taxation Office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2.1</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0.9</w:t>
            </w:r>
          </w:p>
        </w:tc>
        <w:tc>
          <w:tcPr>
            <w:tcW w:w="1045" w:type="dxa"/>
            <w:tcBorders>
              <w:bottom w:val="single" w:sz="4" w:space="0" w:color="auto"/>
            </w:tcBorders>
            <w:shd w:val="clear" w:color="auto" w:fill="auto"/>
          </w:tcPr>
          <w:p w:rsidR="0062232A" w:rsidRDefault="00895B88" w:rsidP="00EB2FD1">
            <w:pPr>
              <w:pStyle w:val="Measuretabledatarightaligneditalics"/>
            </w:pPr>
            <w:r>
              <w:t>2.7</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$5.7 million for the Australian Charities and Not</w:t>
      </w:r>
      <w:r>
        <w:noBreakHyphen/>
        <w:t>for</w:t>
      </w:r>
      <w:r>
        <w:noBreakHyphen/>
        <w:t>profits</w:t>
      </w:r>
      <w:r w:rsidR="002C6B4A">
        <w:t xml:space="preserve"> </w:t>
      </w:r>
      <w:r>
        <w:t>Commission (ACNC) and the Australian Taxation Office (ATO) to improve governance,</w:t>
      </w:r>
      <w:r w:rsidR="002C6B4A">
        <w:t xml:space="preserve"> </w:t>
      </w:r>
      <w:r>
        <w:t>reduce complexity and boost integrity of the deductible gift recipient (DGR) framework.</w:t>
      </w:r>
    </w:p>
    <w:p w:rsidR="0062232A" w:rsidRDefault="0062232A" w:rsidP="00EB2FD1">
      <w:pPr>
        <w:pStyle w:val="Normal2"/>
        <w:rPr>
          <w:rFonts w:ascii="Times New Roman" w:hAnsi="Times New Roman"/>
        </w:rPr>
      </w:pPr>
      <w:r>
        <w:t>From 1 July 2019, non</w:t>
      </w:r>
      <w:r>
        <w:noBreakHyphen/>
        <w:t>government entities with DGR tax status will be automatically registered as charit</w:t>
      </w:r>
      <w:r w:rsidR="00B5600D">
        <w:t>ies</w:t>
      </w:r>
      <w:r>
        <w:t xml:space="preserve"> with the ACNC, providing consistent oversight of DGRs by the national charity regulator. Transitional arrangements will minimise the registration burden and provide more time for DGRs to provide basic registration information. The </w:t>
      </w:r>
      <w:r>
        <w:lastRenderedPageBreak/>
        <w:t>Commissioner of Taxation will have the power to grant exemptions from this requirement in limited circumstances.</w:t>
      </w:r>
    </w:p>
    <w:p w:rsidR="0062232A" w:rsidRDefault="0062232A" w:rsidP="00EB2FD1">
      <w:pPr>
        <w:pStyle w:val="Normal2"/>
        <w:rPr>
          <w:rFonts w:ascii="Times New Roman" w:hAnsi="Times New Roman"/>
        </w:rPr>
      </w:pPr>
      <w:r>
        <w:t>From 1 July 2019, the Register of Environmental Organisations, Register of Harm Prevention Charities, Register of Cultural Organisations and Overseas Aid Gift Deduction Scheme will be integrated with the ACNC Charity Register. The ACNC will assume all administrative responsibilities for those, harmonising applications and reporting in one central location.</w:t>
      </w:r>
    </w:p>
    <w:p w:rsidR="0062232A" w:rsidRDefault="0062232A" w:rsidP="00EB2FD1">
      <w:pPr>
        <w:pStyle w:val="Normal2"/>
        <w:rPr>
          <w:rFonts w:ascii="Times New Roman" w:hAnsi="Times New Roman"/>
        </w:rPr>
      </w:pPr>
      <w:r>
        <w:t>From 1 July 2020, the ACNC and ATO will be funded to conduct additional reviews of DGRs</w:t>
      </w:r>
      <w:r>
        <w:rPr>
          <w:rFonts w:cs="Book Antiqua"/>
        </w:rPr>
        <w:t>’</w:t>
      </w:r>
      <w:r>
        <w:t xml:space="preserve"> eligibility, to ensure that tax concessions remain targeted to those entities that are entitled.</w:t>
      </w:r>
    </w:p>
    <w:p w:rsidR="0062232A" w:rsidRDefault="0062232A" w:rsidP="00EB2FD1">
      <w:pPr>
        <w:pStyle w:val="Normal2"/>
        <w:rPr>
          <w:sz w:val="18"/>
          <w:szCs w:val="18"/>
        </w:rPr>
      </w:pPr>
      <w:r>
        <w:t>This measure is estimated to have an unquantifiable gain to revenue over the forward estimates period.</w:t>
      </w:r>
    </w:p>
    <w:p w:rsidR="0062232A" w:rsidRDefault="0062232A" w:rsidP="00EB2FD1">
      <w:pPr>
        <w:pStyle w:val="MeasureTitle"/>
      </w:pPr>
      <w:r>
        <w:t>Expanding tax incentives for investments in affordable housing</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In the 2017</w:t>
      </w:r>
      <w:r>
        <w:noBreakHyphen/>
        <w:t xml:space="preserve">18 Budget, the Government announced that it would provide an additional ten percentage </w:t>
      </w:r>
      <w:proofErr w:type="gramStart"/>
      <w:r>
        <w:t>points</w:t>
      </w:r>
      <w:proofErr w:type="gramEnd"/>
      <w:r>
        <w:t xml:space="preserve"> capital gains tax discount, increasing the discount from 50</w:t>
      </w:r>
      <w:r w:rsidR="00B552BD">
        <w:t> </w:t>
      </w:r>
      <w:r>
        <w:t>per</w:t>
      </w:r>
      <w:r w:rsidR="00B552BD">
        <w:t> </w:t>
      </w:r>
      <w:r>
        <w:t>cent to 60 per cent, to resident individuals who elect to invest in qualifying affordable housing. The measure takes effect from 1 January 2018.</w:t>
      </w:r>
    </w:p>
    <w:p w:rsidR="0062232A" w:rsidRDefault="0062232A" w:rsidP="00EB2FD1">
      <w:pPr>
        <w:pStyle w:val="Normal2"/>
        <w:rPr>
          <w:rFonts w:ascii="Times New Roman" w:hAnsi="Times New Roman"/>
        </w:rPr>
      </w:pPr>
      <w:r>
        <w:t>The Government has consulted on th</w:t>
      </w:r>
      <w:r w:rsidR="00097B39">
        <w:t>e Budget</w:t>
      </w:r>
      <w:r>
        <w:t xml:space="preserve"> measure, and </w:t>
      </w:r>
      <w:r w:rsidR="00097B39">
        <w:t xml:space="preserve">clarified that </w:t>
      </w:r>
      <w:r>
        <w:t xml:space="preserve">tenant eligibility and rent </w:t>
      </w:r>
      <w:r w:rsidR="00D43C84">
        <w:t>charge will</w:t>
      </w:r>
      <w:r>
        <w:t xml:space="preserve"> be determined by registered community housing providers, consistent with state and territory affordable housing policies. In addition, taxpayers must hold the property for use as affordable housing for an aggregate of three years in order to access the additional discount.</w:t>
      </w:r>
    </w:p>
    <w:p w:rsidR="0062232A" w:rsidRDefault="0062232A" w:rsidP="00EB2FD1">
      <w:pPr>
        <w:pStyle w:val="Normal2"/>
        <w:rPr>
          <w:sz w:val="18"/>
          <w:szCs w:val="18"/>
        </w:rPr>
      </w:pPr>
      <w:r>
        <w:t>This measure is estimated to have an unquantifiable impact on revenue over the forward estimates period.</w:t>
      </w:r>
    </w:p>
    <w:p w:rsidR="0062232A" w:rsidRDefault="0062232A" w:rsidP="00EB2FD1">
      <w:pPr>
        <w:pStyle w:val="MeasureTitle"/>
      </w:pPr>
      <w:r>
        <w:t>Extending deductible gift recipient eligibility to organisations promoting Indigenous languages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2C6B4A" w:rsidP="002C6B4A">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expand access to deductible gift recipient status to organisations that operate to promote Indigenous languages, including through their revitalisation and maintenance. The measure recognises the value of Indigenous languages and </w:t>
      </w:r>
      <w:r>
        <w:lastRenderedPageBreak/>
        <w:t>addresses a current disparity in the tax treatment between Indigenous arts and Indigenous languages organisations.</w:t>
      </w:r>
    </w:p>
    <w:p w:rsidR="0062232A" w:rsidRDefault="0062232A" w:rsidP="00EB2FD1">
      <w:pPr>
        <w:pStyle w:val="Normal2"/>
        <w:rPr>
          <w:sz w:val="18"/>
          <w:szCs w:val="18"/>
        </w:rPr>
      </w:pPr>
      <w:r>
        <w:t>This measure is estimated to have a negligible cost to revenue over the forward estimates period.</w:t>
      </w:r>
    </w:p>
    <w:p w:rsidR="0062232A" w:rsidRDefault="0062232A" w:rsidP="00EB2FD1">
      <w:pPr>
        <w:pStyle w:val="MeasureTitle"/>
      </w:pPr>
      <w:r>
        <w:t>GST on low value imported goods — 1 July 2018 start date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-70.0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-30.0</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the Treasury</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-60.0</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-30.0</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-20.0</w:t>
            </w:r>
          </w:p>
        </w:tc>
        <w:tc>
          <w:tcPr>
            <w:tcW w:w="1045" w:type="dxa"/>
            <w:tcBorders>
              <w:bottom w:val="single" w:sz="4" w:space="0" w:color="auto"/>
            </w:tcBorders>
            <w:shd w:val="clear" w:color="auto" w:fill="auto"/>
          </w:tcPr>
          <w:p w:rsidR="0062232A" w:rsidRDefault="00895B88" w:rsidP="00EB2FD1">
            <w:pPr>
              <w:pStyle w:val="Measuretabledatarightaligneditalics"/>
            </w:pPr>
            <w:r>
              <w:t>-20.0</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w:t>
      </w:r>
      <w:r w:rsidR="00097B39">
        <w:t>Parliament</w:t>
      </w:r>
      <w:r>
        <w:t xml:space="preserve"> </w:t>
      </w:r>
      <w:r w:rsidR="00097B39">
        <w:t>agreed to</w:t>
      </w:r>
      <w:r>
        <w:t xml:space="preserve"> change the start date of the 2016</w:t>
      </w:r>
      <w:r>
        <w:noBreakHyphen/>
        <w:t xml:space="preserve">17 Budget measure </w:t>
      </w:r>
      <w:r>
        <w:rPr>
          <w:i/>
          <w:iCs/>
        </w:rPr>
        <w:t>Applying GST to Low Value Goods Imported by Consumers</w:t>
      </w:r>
      <w:r>
        <w:t xml:space="preserve"> to 1 July 2018 (from 1 July 2017). This start date </w:t>
      </w:r>
      <w:r w:rsidR="00097B39">
        <w:t xml:space="preserve">provides </w:t>
      </w:r>
      <w:r>
        <w:t>additional time for industry participants</w:t>
      </w:r>
      <w:r w:rsidR="002C6B4A">
        <w:t xml:space="preserve"> </w:t>
      </w:r>
      <w:r>
        <w:t xml:space="preserve">to make system changes to implement the measure, </w:t>
      </w:r>
      <w:r w:rsidR="00097B39">
        <w:t xml:space="preserve">whilst </w:t>
      </w:r>
      <w:r>
        <w:t xml:space="preserve">not </w:t>
      </w:r>
      <w:r w:rsidR="00097B39">
        <w:t xml:space="preserve">overly </w:t>
      </w:r>
      <w:r>
        <w:t>prolonging the current uneven GST treatment faced by domestic retailers.</w:t>
      </w:r>
    </w:p>
    <w:p w:rsidR="0062232A" w:rsidRDefault="0062232A" w:rsidP="00EB2FD1">
      <w:pPr>
        <w:pStyle w:val="Normal2"/>
        <w:rPr>
          <w:rFonts w:ascii="Times New Roman" w:hAnsi="Times New Roman"/>
        </w:rPr>
      </w:pPr>
      <w:r>
        <w:t>The change in the start date is estimated to reduce GST revenue by $160.0 million over the forward estimates period. GST receipts and associated payments to the States and Territories are estimated to be reduced by $130.0 million over the forward estimates period. The difference is due to the timing of when GST is collected and recognised.</w:t>
      </w:r>
    </w:p>
    <w:p w:rsidR="0062232A" w:rsidRDefault="0062232A" w:rsidP="00EB2FD1">
      <w:pPr>
        <w:pStyle w:val="Normal2"/>
        <w:rPr>
          <w:rFonts w:ascii="Times New Roman" w:hAnsi="Times New Roman"/>
        </w:rPr>
      </w:pPr>
      <w:r>
        <w:t>As announced in the 2016</w:t>
      </w:r>
      <w:r>
        <w:noBreakHyphen/>
        <w:t>17 Budget, the measure extends GST to low value goods imported by consumers, so that low value goods imported by consumers will face the same tax regime as goods that are sourced domestically. Accounting for the revised start date, the policy is estimated to have a gain to GST revenue of $300.0 million over</w:t>
      </w:r>
      <w:r w:rsidR="002C6B4A">
        <w:t xml:space="preserve"> </w:t>
      </w:r>
      <w:r>
        <w:t>the forward estimates period. Because GST collections flow to the States and Territories, there is no impact on the underlying cash balance.</w:t>
      </w:r>
    </w:p>
    <w:p w:rsidR="0062232A" w:rsidRDefault="0062232A" w:rsidP="00EB2FD1">
      <w:pPr>
        <w:pStyle w:val="Normal2"/>
        <w:rPr>
          <w:sz w:val="18"/>
          <w:szCs w:val="18"/>
        </w:rPr>
      </w:pPr>
      <w:r>
        <w:t>Further information can be found in the press release of 21 June 2017 issued by the Treasurer.</w:t>
      </w:r>
    </w:p>
    <w:p w:rsidR="0062232A" w:rsidRDefault="0062232A" w:rsidP="00400B37">
      <w:pPr>
        <w:pStyle w:val="MeasureTitle"/>
        <w:keepLines/>
      </w:pPr>
      <w:r>
        <w:lastRenderedPageBreak/>
        <w:t xml:space="preserve">Improving the integrity of GST on property transactions </w:t>
      </w:r>
      <w:r w:rsidR="00F22EA9">
        <w:t>—</w:t>
      </w:r>
      <w:r>
        <w:t xml:space="preserve"> </w:t>
      </w:r>
      <w:proofErr w:type="gramStart"/>
      <w:r>
        <w:t>transitional  arrangements</w:t>
      </w:r>
      <w:proofErr w:type="gramEnd"/>
    </w:p>
    <w:p w:rsidR="0062232A" w:rsidRDefault="0062232A" w:rsidP="00400B37">
      <w:pPr>
        <w:pStyle w:val="MeasureTableHeading"/>
        <w:keepLines/>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400B37">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400B37">
            <w:pPr>
              <w:pStyle w:val="MeasureTableHeadingleftalignedwith2ptsspacing"/>
              <w:keepNext/>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-50.0</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-20.0</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w:t>
            </w:r>
          </w:p>
        </w:tc>
      </w:tr>
      <w:tr w:rsidR="0062232A" w:rsidRPr="00C92719" w:rsidTr="00A135C8">
        <w:tc>
          <w:tcPr>
            <w:tcW w:w="2497" w:type="dxa"/>
            <w:tcBorders>
              <w:top w:val="single" w:sz="4" w:space="0" w:color="auto"/>
            </w:tcBorders>
            <w:shd w:val="clear" w:color="auto" w:fill="auto"/>
          </w:tcPr>
          <w:p w:rsidR="0062232A" w:rsidRPr="00C92719" w:rsidRDefault="0062232A" w:rsidP="00400B37">
            <w:pPr>
              <w:pStyle w:val="AgencyName"/>
              <w:keepNext/>
            </w:pPr>
            <w:r w:rsidRPr="00C92719">
              <w:t>Related expense ($m)</w:t>
            </w: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r>
      <w:tr w:rsidR="0062232A" w:rsidTr="00A135C8">
        <w:tc>
          <w:tcPr>
            <w:tcW w:w="2497" w:type="dxa"/>
            <w:tcBorders>
              <w:bottom w:val="single" w:sz="4" w:space="0" w:color="auto"/>
            </w:tcBorders>
            <w:shd w:val="clear" w:color="auto" w:fill="auto"/>
          </w:tcPr>
          <w:p w:rsidR="0062232A" w:rsidRPr="00C92719" w:rsidRDefault="0062232A" w:rsidP="00400B37">
            <w:pPr>
              <w:pStyle w:val="AgencyNamewith2ptsspacing"/>
              <w:keepNext/>
            </w:pPr>
            <w:r w:rsidRPr="00C92719">
              <w:t>Department of the Treasury</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-270.0</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120.0</w:t>
            </w:r>
          </w:p>
        </w:tc>
        <w:tc>
          <w:tcPr>
            <w:tcW w:w="1045" w:type="dxa"/>
            <w:tcBorders>
              <w:bottom w:val="single" w:sz="4" w:space="0" w:color="auto"/>
            </w:tcBorders>
            <w:shd w:val="clear" w:color="auto" w:fill="auto"/>
          </w:tcPr>
          <w:p w:rsidR="0062232A" w:rsidRDefault="00895B88" w:rsidP="00400B37">
            <w:pPr>
              <w:pStyle w:val="Measuretabledatarightaligneditalics"/>
              <w:keepNext/>
            </w:pPr>
            <w:r>
              <w:t>80.0</w:t>
            </w:r>
          </w:p>
        </w:tc>
      </w:tr>
    </w:tbl>
    <w:p w:rsidR="0062232A" w:rsidRDefault="0062232A" w:rsidP="00400B37">
      <w:pPr>
        <w:pStyle w:val="SingleParagraph"/>
      </w:pPr>
    </w:p>
    <w:p w:rsidR="0062232A" w:rsidRDefault="0062232A" w:rsidP="00EB2FD1">
      <w:pPr>
        <w:pStyle w:val="Normal2"/>
        <w:rPr>
          <w:rFonts w:ascii="Times New Roman" w:hAnsi="Times New Roman"/>
        </w:rPr>
      </w:pPr>
      <w:r>
        <w:t>The Government will introduce a transitional arrangement to the 2017</w:t>
      </w:r>
      <w:r>
        <w:noBreakHyphen/>
        <w:t>18 Budget measure to improve the integrity of GST on property transactions, following consultation with industry.</w:t>
      </w:r>
    </w:p>
    <w:p w:rsidR="0062232A" w:rsidRDefault="0062232A" w:rsidP="00EB2FD1">
      <w:pPr>
        <w:pStyle w:val="Normal2"/>
        <w:rPr>
          <w:rFonts w:ascii="Times New Roman" w:hAnsi="Times New Roman"/>
        </w:rPr>
      </w:pPr>
      <w:r>
        <w:t>The Government announced in the 2017</w:t>
      </w:r>
      <w:r>
        <w:noBreakHyphen/>
        <w:t>18 Budget that from 1 July 2018, purchasers of new residential premises and new residential subdivisions will be required to remit the GST directly to the ATO as part of the property settlement. This addresses tax evasion by some developers that collect GST on the purchase price from their customers but dissolve their company to avoid paying it to the ATO.</w:t>
      </w:r>
    </w:p>
    <w:p w:rsidR="0062232A" w:rsidRDefault="0062232A" w:rsidP="00EB2FD1">
      <w:pPr>
        <w:pStyle w:val="Normal2"/>
        <w:rPr>
          <w:rFonts w:ascii="Times New Roman" w:hAnsi="Times New Roman"/>
        </w:rPr>
      </w:pPr>
      <w:r>
        <w:t>This two</w:t>
      </w:r>
      <w:r>
        <w:noBreakHyphen/>
        <w:t xml:space="preserve">year transitional arrangement will exclude from the Budget measure </w:t>
      </w:r>
      <w:r w:rsidR="00D43C84">
        <w:t>contracts signed</w:t>
      </w:r>
      <w:r>
        <w:t xml:space="preserve"> before 1 July 2018 as long as the transaction settles before 1 July 2020. This will provide certainty for contracts that have already been signed.</w:t>
      </w:r>
    </w:p>
    <w:p w:rsidR="0062232A" w:rsidRDefault="0062232A" w:rsidP="00EB2FD1">
      <w:pPr>
        <w:pStyle w:val="Normal2"/>
        <w:rPr>
          <w:rFonts w:ascii="Times New Roman" w:hAnsi="Times New Roman"/>
        </w:rPr>
      </w:pPr>
      <w:r>
        <w:t>This measure is estimated to reduce GST revenue and associated payments to the States and Territories by $70.0 million over the forward estimates period. GST</w:t>
      </w:r>
      <w:r>
        <w:noBreakHyphen/>
        <w:t>related payments to the States and Territories are linked to cash collections. This measure is estimated to reduce the amount of cash collections brought forward to 2018</w:t>
      </w:r>
      <w:r>
        <w:noBreakHyphen/>
        <w:t>19, reducing the related payments in this year. This is partially offset by larger collections and payments in 2019</w:t>
      </w:r>
      <w:r>
        <w:noBreakHyphen/>
        <w:t>20 and 2020</w:t>
      </w:r>
      <w:r>
        <w:noBreakHyphen/>
        <w:t>21.</w:t>
      </w:r>
    </w:p>
    <w:p w:rsidR="0062232A" w:rsidRDefault="0062232A" w:rsidP="00EB2FD1">
      <w:pPr>
        <w:pStyle w:val="Normal2"/>
        <w:rPr>
          <w:sz w:val="18"/>
          <w:szCs w:val="18"/>
        </w:rPr>
      </w:pPr>
      <w:r>
        <w:t>Further information can be found in the press release of 7 November 2017 issued by the Minister for Revenue and Financial Services.</w:t>
      </w:r>
    </w:p>
    <w:p w:rsidR="0062232A" w:rsidRDefault="0062232A" w:rsidP="00EB2FD1">
      <w:pPr>
        <w:pStyle w:val="MeasureTitle"/>
      </w:pPr>
      <w:r>
        <w:t>Indirect Tax Concession Scheme — diplomatic and consular concessions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2C6B4A">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r>
      <w:tr w:rsidR="002C6B4A" w:rsidTr="002C6B4A">
        <w:tc>
          <w:tcPr>
            <w:tcW w:w="2497" w:type="dxa"/>
            <w:tcBorders>
              <w:top w:val="single" w:sz="4" w:space="0" w:color="auto"/>
            </w:tcBorders>
            <w:shd w:val="clear" w:color="auto" w:fill="auto"/>
          </w:tcPr>
          <w:p w:rsidR="002C6B4A" w:rsidRPr="00C92719" w:rsidRDefault="002C6B4A" w:rsidP="00E13F72">
            <w:pPr>
              <w:pStyle w:val="AgencyName"/>
            </w:pPr>
            <w:r w:rsidRPr="00C92719">
              <w:t>Related expense ($m)</w:t>
            </w:r>
          </w:p>
        </w:tc>
        <w:tc>
          <w:tcPr>
            <w:tcW w:w="1045" w:type="dxa"/>
            <w:tcBorders>
              <w:top w:val="single" w:sz="4" w:space="0" w:color="auto"/>
            </w:tcBorders>
            <w:shd w:val="clear" w:color="auto" w:fill="auto"/>
          </w:tcPr>
          <w:p w:rsidR="002C6B4A" w:rsidRDefault="002C6B4A" w:rsidP="00EB2FD1">
            <w:pPr>
              <w:pStyle w:val="Measuretabledatarightaligneditalics"/>
            </w:pPr>
          </w:p>
        </w:tc>
        <w:tc>
          <w:tcPr>
            <w:tcW w:w="1045" w:type="dxa"/>
            <w:tcBorders>
              <w:top w:val="single" w:sz="4" w:space="0" w:color="auto"/>
            </w:tcBorders>
            <w:shd w:val="clear" w:color="auto" w:fill="auto"/>
          </w:tcPr>
          <w:p w:rsidR="002C6B4A" w:rsidRDefault="002C6B4A" w:rsidP="00EB2FD1">
            <w:pPr>
              <w:pStyle w:val="Measuretabledatarightaligneditalics"/>
            </w:pPr>
          </w:p>
        </w:tc>
        <w:tc>
          <w:tcPr>
            <w:tcW w:w="1045" w:type="dxa"/>
            <w:tcBorders>
              <w:top w:val="single" w:sz="4" w:space="0" w:color="auto"/>
            </w:tcBorders>
            <w:shd w:val="clear" w:color="auto" w:fill="auto"/>
          </w:tcPr>
          <w:p w:rsidR="002C6B4A" w:rsidRDefault="002C6B4A" w:rsidP="00EB2FD1">
            <w:pPr>
              <w:pStyle w:val="Measuretabledatarightaligneditalics"/>
            </w:pPr>
          </w:p>
        </w:tc>
        <w:tc>
          <w:tcPr>
            <w:tcW w:w="1045" w:type="dxa"/>
            <w:tcBorders>
              <w:top w:val="single" w:sz="4" w:space="0" w:color="auto"/>
            </w:tcBorders>
            <w:shd w:val="clear" w:color="auto" w:fill="auto"/>
          </w:tcPr>
          <w:p w:rsidR="002C6B4A" w:rsidRDefault="002C6B4A" w:rsidP="00EB2FD1">
            <w:pPr>
              <w:pStyle w:val="Measuretabledatarightaligneditalics"/>
            </w:pPr>
          </w:p>
        </w:tc>
        <w:tc>
          <w:tcPr>
            <w:tcW w:w="1045" w:type="dxa"/>
            <w:tcBorders>
              <w:top w:val="single" w:sz="4" w:space="0" w:color="auto"/>
            </w:tcBorders>
            <w:shd w:val="clear" w:color="auto" w:fill="auto"/>
          </w:tcPr>
          <w:p w:rsidR="002C6B4A" w:rsidRDefault="002C6B4A" w:rsidP="00EB2FD1">
            <w:pPr>
              <w:pStyle w:val="Measuretabledatarightaligneditalics"/>
            </w:pPr>
          </w:p>
        </w:tc>
      </w:tr>
      <w:tr w:rsidR="002C6B4A" w:rsidTr="002C6B4A">
        <w:tc>
          <w:tcPr>
            <w:tcW w:w="2497" w:type="dxa"/>
            <w:tcBorders>
              <w:bottom w:val="single" w:sz="4" w:space="0" w:color="auto"/>
            </w:tcBorders>
            <w:shd w:val="clear" w:color="auto" w:fill="auto"/>
          </w:tcPr>
          <w:p w:rsidR="002C6B4A" w:rsidRPr="00C92719" w:rsidRDefault="002C6B4A" w:rsidP="00EB2FD1">
            <w:pPr>
              <w:pStyle w:val="AgencyNamewith2ptsspacing"/>
            </w:pPr>
            <w:r w:rsidRPr="00C92719">
              <w:t>Department of the Treasury</w:t>
            </w:r>
          </w:p>
        </w:tc>
        <w:tc>
          <w:tcPr>
            <w:tcW w:w="1045" w:type="dxa"/>
            <w:tcBorders>
              <w:bottom w:val="single" w:sz="4" w:space="0" w:color="auto"/>
            </w:tcBorders>
            <w:shd w:val="clear" w:color="auto" w:fill="auto"/>
          </w:tcPr>
          <w:p w:rsidR="002C6B4A" w:rsidRPr="00C92719" w:rsidRDefault="002C6B4A" w:rsidP="00EB2FD1">
            <w:pPr>
              <w:pStyle w:val="Measuretabledatarightaligneditalics"/>
            </w:pPr>
            <w:r>
              <w:t>-</w:t>
            </w:r>
          </w:p>
        </w:tc>
        <w:tc>
          <w:tcPr>
            <w:tcW w:w="1045" w:type="dxa"/>
            <w:tcBorders>
              <w:bottom w:val="single" w:sz="4" w:space="0" w:color="auto"/>
            </w:tcBorders>
            <w:shd w:val="clear" w:color="auto" w:fill="auto"/>
          </w:tcPr>
          <w:p w:rsidR="002C6B4A" w:rsidRPr="00C92719" w:rsidRDefault="002C6B4A" w:rsidP="002C6B4A">
            <w:pPr>
              <w:pStyle w:val="Measuretabledatarightaligneditalics"/>
            </w:pPr>
            <w:r>
              <w:t>..</w:t>
            </w:r>
          </w:p>
        </w:tc>
        <w:tc>
          <w:tcPr>
            <w:tcW w:w="1045" w:type="dxa"/>
            <w:tcBorders>
              <w:bottom w:val="single" w:sz="4" w:space="0" w:color="auto"/>
            </w:tcBorders>
            <w:shd w:val="clear" w:color="auto" w:fill="auto"/>
          </w:tcPr>
          <w:p w:rsidR="002C6B4A" w:rsidRPr="00C92719" w:rsidRDefault="002C6B4A" w:rsidP="002C6B4A">
            <w:pPr>
              <w:pStyle w:val="Measuretabledatarightaligneditalics"/>
            </w:pPr>
            <w:r>
              <w:t>..</w:t>
            </w:r>
          </w:p>
        </w:tc>
        <w:tc>
          <w:tcPr>
            <w:tcW w:w="1045" w:type="dxa"/>
            <w:tcBorders>
              <w:bottom w:val="single" w:sz="4" w:space="0" w:color="auto"/>
            </w:tcBorders>
            <w:shd w:val="clear" w:color="auto" w:fill="auto"/>
          </w:tcPr>
          <w:p w:rsidR="002C6B4A" w:rsidRPr="00C92719" w:rsidRDefault="002C6B4A" w:rsidP="002C6B4A">
            <w:pPr>
              <w:pStyle w:val="Measuretabledatarightaligneditalics"/>
            </w:pPr>
            <w:r>
              <w:t>..</w:t>
            </w:r>
          </w:p>
        </w:tc>
        <w:tc>
          <w:tcPr>
            <w:tcW w:w="1045" w:type="dxa"/>
            <w:tcBorders>
              <w:bottom w:val="single" w:sz="4" w:space="0" w:color="auto"/>
            </w:tcBorders>
            <w:shd w:val="clear" w:color="auto" w:fill="auto"/>
          </w:tcPr>
          <w:p w:rsidR="002C6B4A" w:rsidRDefault="002C6B4A" w:rsidP="002C6B4A">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has granted access to refunds of indirect tax (including GST, excise and luxury car tax) under the Indirect Tax Concession Scheme to the High Commission of Vanuatu and the Consulate</w:t>
      </w:r>
      <w:r>
        <w:noBreakHyphen/>
        <w:t>General of the United Arab Emirates.</w:t>
      </w:r>
    </w:p>
    <w:p w:rsidR="0062232A" w:rsidRDefault="0062232A" w:rsidP="00EB2FD1">
      <w:pPr>
        <w:pStyle w:val="Normal2"/>
        <w:rPr>
          <w:rFonts w:ascii="Times New Roman" w:hAnsi="Times New Roman"/>
        </w:rPr>
      </w:pPr>
      <w:r>
        <w:lastRenderedPageBreak/>
        <w:t>These concessions are provided in accordance with Australia</w:t>
      </w:r>
      <w:r>
        <w:rPr>
          <w:rFonts w:cs="Book Antiqua"/>
        </w:rPr>
        <w:t>’</w:t>
      </w:r>
      <w:r>
        <w:t>s international obligations in relation to diplomatic missions and consular posts</w:t>
      </w:r>
      <w:r w:rsidR="002C6B4A">
        <w:t>, and will establish reciprocal entitlements for Australian diplomatic missions in these countries</w:t>
      </w:r>
      <w:r>
        <w:t>.</w:t>
      </w:r>
    </w:p>
    <w:p w:rsidR="0062232A" w:rsidRDefault="0062232A" w:rsidP="00EB2FD1">
      <w:pPr>
        <w:pStyle w:val="Normal2"/>
        <w:rPr>
          <w:sz w:val="18"/>
          <w:szCs w:val="18"/>
        </w:rPr>
      </w:pPr>
      <w:r>
        <w:t xml:space="preserve">The changes will have effect from a time specified by the Minister for Foreign Affairs. This measure is estimated to have a negligible cost to the </w:t>
      </w:r>
      <w:r w:rsidR="00F22EA9">
        <w:t>b</w:t>
      </w:r>
      <w:r>
        <w:t>udget over the forward estimates period.</w:t>
      </w:r>
    </w:p>
    <w:p w:rsidR="0062232A" w:rsidRDefault="0062232A" w:rsidP="00EB2FD1">
      <w:pPr>
        <w:pStyle w:val="MeasureTitle"/>
      </w:pPr>
      <w:r>
        <w:t>International tax — adoption of the Multilateral Convention</w:t>
      </w:r>
      <w:r w:rsidR="002C6B4A">
        <w:t xml:space="preserve"> </w:t>
      </w:r>
      <w:r>
        <w:t>to Implement Tax Treaty Related Measures to Prevent Base Erosion and Profit Shifting</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signed the Multilateral Convention to Implement Tax Treaty Related Measures to Prevent Base Erosion and Profit Shifting (Multilateral Instrument) on 7</w:t>
      </w:r>
      <w:r w:rsidR="006D254C">
        <w:t> </w:t>
      </w:r>
      <w:r>
        <w:t>June 2017.</w:t>
      </w:r>
    </w:p>
    <w:p w:rsidR="0062232A" w:rsidRDefault="0062232A" w:rsidP="00EB2FD1">
      <w:pPr>
        <w:pStyle w:val="Normal2"/>
        <w:rPr>
          <w:rFonts w:ascii="Times New Roman" w:hAnsi="Times New Roman"/>
        </w:rPr>
      </w:pPr>
      <w:r>
        <w:t>The Multilateral Instrument will modify the majority of Australia</w:t>
      </w:r>
      <w:r>
        <w:rPr>
          <w:rFonts w:cs="Book Antiqua"/>
        </w:rPr>
        <w:t>’</w:t>
      </w:r>
      <w:r>
        <w:t>s existing bilateral tax treaties to implement new integrity provisions to protect those treaties from being exploited for tax avoidance purposes and improve tax treaty</w:t>
      </w:r>
      <w:r>
        <w:noBreakHyphen/>
        <w:t>related dispute resolution mechanisms. These provisions were developed as part of the G20/OECD Base Erosion and Profit Shifting Project.</w:t>
      </w:r>
    </w:p>
    <w:p w:rsidR="0062232A" w:rsidRDefault="0062232A" w:rsidP="00EB2FD1">
      <w:pPr>
        <w:pStyle w:val="Normal2"/>
        <w:rPr>
          <w:rFonts w:ascii="Times New Roman" w:hAnsi="Times New Roman"/>
        </w:rPr>
      </w:pPr>
      <w:r>
        <w:t>The Multilateral Instrument will enter into force for Australia after the Organisation for Economic Co</w:t>
      </w:r>
      <w:r>
        <w:noBreakHyphen/>
        <w:t>operation and Development (OECD) ratification processes have been completed and both Australia and its relevant bilateral treaty partner complete their implementation procedures. Subject to these processes, it is expected that the Multilateral Instrument will first take effect in Australia:</w:t>
      </w:r>
    </w:p>
    <w:p w:rsidR="00E271E9" w:rsidRDefault="009D2040" w:rsidP="00EB2FD1">
      <w:pPr>
        <w:pStyle w:val="Bullet"/>
      </w:pPr>
      <w:r>
        <w:t>i</w:t>
      </w:r>
      <w:r w:rsidR="0062232A">
        <w:t>n respect of withholding taxes, on income derived on or after 1 January 2019;</w:t>
      </w:r>
    </w:p>
    <w:p w:rsidR="00E271E9" w:rsidRDefault="009D2040" w:rsidP="00EB2FD1">
      <w:pPr>
        <w:pStyle w:val="Bullet"/>
      </w:pPr>
      <w:r>
        <w:t>i</w:t>
      </w:r>
      <w:r w:rsidR="0062232A">
        <w:t xml:space="preserve">n respect of all other taxes, for income years commencing on or after 1 July 2019; </w:t>
      </w:r>
      <w:r w:rsidR="0062232A">
        <w:tab/>
        <w:t>and</w:t>
      </w:r>
    </w:p>
    <w:p w:rsidR="0062232A" w:rsidRDefault="009D2040" w:rsidP="00EB2FD1">
      <w:pPr>
        <w:pStyle w:val="Bullet"/>
        <w:rPr>
          <w:rFonts w:ascii="Times New Roman" w:hAnsi="Times New Roman"/>
        </w:rPr>
      </w:pPr>
      <w:proofErr w:type="gramStart"/>
      <w:r>
        <w:t>i</w:t>
      </w:r>
      <w:r w:rsidR="0062232A">
        <w:t>n</w:t>
      </w:r>
      <w:proofErr w:type="gramEnd"/>
      <w:r w:rsidR="0062232A">
        <w:t xml:space="preserve"> respect of dispute resolution, generally after the Multilateral Instrument enters into </w:t>
      </w:r>
      <w:r w:rsidR="0062232A">
        <w:tab/>
        <w:t>force for each of the Parties.</w:t>
      </w:r>
    </w:p>
    <w:p w:rsidR="0062232A" w:rsidRDefault="0062232A" w:rsidP="00EB2FD1">
      <w:pPr>
        <w:pStyle w:val="Normal2"/>
        <w:rPr>
          <w:rFonts w:ascii="Times New Roman" w:hAnsi="Times New Roman"/>
        </w:rPr>
      </w:pPr>
      <w:r>
        <w:t>This measure is estimated to have an unquantifiable gain to revenue over the forward estimates period.</w:t>
      </w:r>
    </w:p>
    <w:p w:rsidR="0062232A" w:rsidRDefault="0062232A" w:rsidP="00EB2FD1">
      <w:pPr>
        <w:pStyle w:val="Normal2"/>
        <w:rPr>
          <w:sz w:val="18"/>
          <w:szCs w:val="18"/>
        </w:rPr>
      </w:pPr>
      <w:r>
        <w:t xml:space="preserve">Further information can be found in the joint press release issued </w:t>
      </w:r>
      <w:r w:rsidR="009D2040">
        <w:t xml:space="preserve">on 8 June 2017 </w:t>
      </w:r>
      <w:r>
        <w:t xml:space="preserve">by the Acting Minister for Revenue and Financial Services and the Minister for Trade, Tourism and Investment. </w:t>
      </w:r>
    </w:p>
    <w:p w:rsidR="0062232A" w:rsidRDefault="0062232A" w:rsidP="00EB2FD1">
      <w:pPr>
        <w:pStyle w:val="MeasureTitle"/>
      </w:pPr>
      <w:r>
        <w:lastRenderedPageBreak/>
        <w:t xml:space="preserve">Personal income tax — exemption of JobSeeker Payment for newly </w:t>
      </w:r>
      <w:proofErr w:type="gramStart"/>
      <w:r>
        <w:t>bereaved  recipients</w:t>
      </w:r>
      <w:proofErr w:type="gramEnd"/>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2C6B4A" w:rsidP="002C6B4A">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has made the new lump sum JobSeeker Payment for newly bereaved </w:t>
      </w:r>
      <w:proofErr w:type="gramStart"/>
      <w:r>
        <w:t>recipients</w:t>
      </w:r>
      <w:proofErr w:type="gramEnd"/>
      <w:r>
        <w:t xml:space="preserve"> income tax exempt up to the current tax free amount as </w:t>
      </w:r>
      <w:r w:rsidR="00D43C84">
        <w:t>calculated in</w:t>
      </w:r>
      <w:r>
        <w:t xml:space="preserve"> subsection 52</w:t>
      </w:r>
      <w:r>
        <w:noBreakHyphen/>
        <w:t xml:space="preserve">30 of the </w:t>
      </w:r>
      <w:r>
        <w:rPr>
          <w:i/>
          <w:iCs/>
        </w:rPr>
        <w:t>Income Tax Assessment Act 1997</w:t>
      </w:r>
      <w:r>
        <w:t>. The new lump sum payment forms part of the new JobSeeker Payment the Government will introduce from 20 March 2020, which will consolidate seven existing income support payments into one.</w:t>
      </w:r>
    </w:p>
    <w:p w:rsidR="0062232A" w:rsidRDefault="0062232A" w:rsidP="00EB2FD1">
      <w:pPr>
        <w:pStyle w:val="Normal2"/>
        <w:rPr>
          <w:sz w:val="18"/>
          <w:szCs w:val="18"/>
        </w:rPr>
      </w:pPr>
      <w:r>
        <w:t>This measure is estimated to have a negligible cost to revenue over the forward estimates period.</w:t>
      </w:r>
    </w:p>
    <w:p w:rsidR="0062232A" w:rsidRDefault="0062232A" w:rsidP="00EB2FD1">
      <w:pPr>
        <w:pStyle w:val="MeasureTitle"/>
      </w:pPr>
      <w:r>
        <w:t xml:space="preserve">Personal </w:t>
      </w:r>
      <w:r w:rsidR="00F22EA9">
        <w:t>i</w:t>
      </w:r>
      <w:r>
        <w:t xml:space="preserve">ncome </w:t>
      </w:r>
      <w:r w:rsidR="00F22EA9">
        <w:t>t</w:t>
      </w:r>
      <w:r>
        <w:t>ax — exempt</w:t>
      </w:r>
      <w:r w:rsidR="002C6B4A">
        <w:t>ions for Australian participant</w:t>
      </w:r>
      <w:r>
        <w:t xml:space="preserve">s of British </w:t>
      </w:r>
      <w:proofErr w:type="gramStart"/>
      <w:r>
        <w:t>nuclear  tests</w:t>
      </w:r>
      <w:proofErr w:type="gramEnd"/>
      <w:r>
        <w:t xml:space="preserve"> and veterans of the British Commonwealth Occupation Force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2C6B4A" w:rsidP="002C6B4A">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has provided certain exemptions to Australian participants in the British nuclear tests of the 1950s and Australian veterans of the British Commonwealth</w:t>
      </w:r>
      <w:r w:rsidR="002C6B4A">
        <w:t xml:space="preserve"> </w:t>
      </w:r>
      <w:r>
        <w:t>Occupation Force that receive medical treatment using the Department of Veterans</w:t>
      </w:r>
      <w:r>
        <w:rPr>
          <w:rFonts w:cs="Book Antiqua"/>
        </w:rPr>
        <w:t>’</w:t>
      </w:r>
      <w:r>
        <w:t xml:space="preserve"> Affairs (DVA) Gold Card. These recipients will be exempt from the Medicare levy and Medicare levy surcharge. The pharmaceutical supplement, which is paid to these recipients, will be income tax exempt from 2017</w:t>
      </w:r>
      <w:r>
        <w:noBreakHyphen/>
        <w:t>18. This is consistent with the existing benefits provided to other DVA Gold Card recipients.</w:t>
      </w:r>
    </w:p>
    <w:p w:rsidR="0062232A" w:rsidRDefault="0062232A" w:rsidP="00EB2FD1">
      <w:pPr>
        <w:pStyle w:val="Normal2"/>
        <w:rPr>
          <w:sz w:val="18"/>
          <w:szCs w:val="18"/>
        </w:rPr>
      </w:pPr>
      <w:r>
        <w:t>This measure is estimated to have a negligible cost to revenue over the forward estimates period.</w:t>
      </w:r>
    </w:p>
    <w:p w:rsidR="0062232A" w:rsidRDefault="0062232A" w:rsidP="00EB2FD1">
      <w:pPr>
        <w:pStyle w:val="MeasureTitle"/>
      </w:pPr>
      <w:r>
        <w:t xml:space="preserve">Philanthropy </w:t>
      </w:r>
      <w:r w:rsidR="00F22EA9">
        <w:t>—</w:t>
      </w:r>
      <w:r>
        <w:t xml:space="preserve"> updates to the list of specifically listed deductible gift recipients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2C6B4A" w:rsidP="002C6B4A">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-0.2</w:t>
            </w:r>
          </w:p>
        </w:tc>
      </w:tr>
    </w:tbl>
    <w:p w:rsidR="0062232A" w:rsidRDefault="0062232A" w:rsidP="00EB2FD1">
      <w:pPr>
        <w:pStyle w:val="SingleParagraph"/>
      </w:pPr>
    </w:p>
    <w:p w:rsidR="0062232A" w:rsidRDefault="0062232A" w:rsidP="00EB2FD1">
      <w:pPr>
        <w:pStyle w:val="Normal2"/>
        <w:rPr>
          <w:rFonts w:ascii="Times New Roman" w:hAnsi="Times New Roman"/>
        </w:rPr>
      </w:pPr>
      <w:r>
        <w:t>Since the 2017</w:t>
      </w:r>
      <w:r>
        <w:noBreakHyphen/>
        <w:t>18 Budget, the following organisations have been approved as specifically</w:t>
      </w:r>
      <w:r>
        <w:noBreakHyphen/>
        <w:t>listed deductible gift recipients from the following dates:</w:t>
      </w:r>
    </w:p>
    <w:p w:rsidR="00E271E9" w:rsidRDefault="0062232A" w:rsidP="00EB2FD1">
      <w:pPr>
        <w:pStyle w:val="Bullet"/>
      </w:pPr>
      <w:r>
        <w:t>Australian Philanthropic Services for gifts made on or after 1 July 2016;</w:t>
      </w:r>
    </w:p>
    <w:p w:rsidR="00E271E9" w:rsidRDefault="0062232A" w:rsidP="00EB2FD1">
      <w:pPr>
        <w:pStyle w:val="Bullet"/>
      </w:pPr>
      <w:r>
        <w:lastRenderedPageBreak/>
        <w:t xml:space="preserve">Centre for Entrepreneurial Research and Innovation Limited for gifts made between </w:t>
      </w:r>
      <w:r>
        <w:tab/>
        <w:t>1 January 2017 and 31 December 2021;</w:t>
      </w:r>
    </w:p>
    <w:p w:rsidR="00E271E9" w:rsidRDefault="0062232A" w:rsidP="00EB2FD1">
      <w:pPr>
        <w:pStyle w:val="Bullet"/>
      </w:pPr>
      <w:r>
        <w:t>Foundation 1901 for gifts made between 1 September 2016 and 31 August 2021;</w:t>
      </w:r>
    </w:p>
    <w:p w:rsidR="00E271E9" w:rsidRDefault="0062232A" w:rsidP="00EB2FD1">
      <w:pPr>
        <w:pStyle w:val="Bullet"/>
      </w:pPr>
      <w:r>
        <w:t xml:space="preserve">Melbourne Korean War Memorial Committee for gifts made between 1 January 2018 </w:t>
      </w:r>
      <w:r>
        <w:tab/>
        <w:t>and 31 December 2019; and</w:t>
      </w:r>
    </w:p>
    <w:p w:rsidR="0062232A" w:rsidRDefault="0062232A" w:rsidP="00EB2FD1">
      <w:pPr>
        <w:pStyle w:val="Bullet"/>
        <w:rPr>
          <w:rFonts w:ascii="Times New Roman" w:hAnsi="Times New Roman"/>
        </w:rPr>
      </w:pPr>
      <w:r>
        <w:t>Sydney Chevra Kadisha for gifts made between 1</w:t>
      </w:r>
      <w:r w:rsidR="00F22EA9">
        <w:t xml:space="preserve"> </w:t>
      </w:r>
      <w:r>
        <w:t>January</w:t>
      </w:r>
      <w:r w:rsidR="00F22EA9">
        <w:t xml:space="preserve"> </w:t>
      </w:r>
      <w:r>
        <w:t>2018 and 31</w:t>
      </w:r>
      <w:r w:rsidR="00EB2FD1">
        <w:t> </w:t>
      </w:r>
      <w:r>
        <w:t>December</w:t>
      </w:r>
      <w:r w:rsidR="00EB2FD1">
        <w:t> </w:t>
      </w:r>
      <w:r>
        <w:t>2019.</w:t>
      </w:r>
    </w:p>
    <w:p w:rsidR="0062232A" w:rsidRDefault="0062232A" w:rsidP="00EB2FD1">
      <w:pPr>
        <w:pStyle w:val="Normal2"/>
        <w:rPr>
          <w:rFonts w:ascii="Times New Roman" w:hAnsi="Times New Roman"/>
        </w:rPr>
      </w:pPr>
      <w:r>
        <w:t>Taxpayers may claim an income tax deduction for gifts to these organisations of $2 or more.</w:t>
      </w:r>
    </w:p>
    <w:p w:rsidR="0062232A" w:rsidRDefault="0062232A" w:rsidP="00EB2FD1">
      <w:pPr>
        <w:pStyle w:val="Normal2"/>
        <w:rPr>
          <w:sz w:val="18"/>
          <w:szCs w:val="18"/>
        </w:rPr>
      </w:pPr>
      <w:r>
        <w:t>The measure is estimated to have a cost to revenue of $1.1 million over the forward estimates period.</w:t>
      </w:r>
    </w:p>
    <w:p w:rsidR="0062232A" w:rsidRDefault="0062232A" w:rsidP="00EB2FD1">
      <w:pPr>
        <w:pStyle w:val="MeasureTitle"/>
      </w:pPr>
      <w:r>
        <w:t xml:space="preserve">Reducing Pressure on Housing Affordability </w:t>
      </w:r>
      <w:r w:rsidR="00F22EA9">
        <w:t>—</w:t>
      </w:r>
      <w:r>
        <w:t xml:space="preserve"> </w:t>
      </w:r>
      <w:r w:rsidR="00F22EA9">
        <w:t>a</w:t>
      </w:r>
      <w:r>
        <w:t xml:space="preserve">ffordable </w:t>
      </w:r>
      <w:r w:rsidR="00F22EA9">
        <w:t>h</w:t>
      </w:r>
      <w:r>
        <w:t xml:space="preserve">ousing </w:t>
      </w:r>
      <w:proofErr w:type="gramStart"/>
      <w:r>
        <w:t xml:space="preserve">through  </w:t>
      </w:r>
      <w:r w:rsidR="00F22EA9">
        <w:t>m</w:t>
      </w:r>
      <w:r>
        <w:t>anaged</w:t>
      </w:r>
      <w:proofErr w:type="gramEnd"/>
      <w:r>
        <w:t xml:space="preserve"> </w:t>
      </w:r>
      <w:r w:rsidR="00F22EA9">
        <w:t>i</w:t>
      </w:r>
      <w:r>
        <w:t xml:space="preserve">nvestment </w:t>
      </w:r>
      <w:r w:rsidR="00F22EA9">
        <w:t>t</w:t>
      </w:r>
      <w:r>
        <w:t>rusts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modify the 2017</w:t>
      </w:r>
      <w:r>
        <w:noBreakHyphen/>
        <w:t xml:space="preserve">18 Budget measure </w:t>
      </w:r>
      <w:r w:rsidRPr="002C6B4A">
        <w:rPr>
          <w:i/>
        </w:rPr>
        <w:t xml:space="preserve">Reducing Pressure on Housing Affordability </w:t>
      </w:r>
      <w:r w:rsidR="00CA29CF">
        <w:t>—</w:t>
      </w:r>
      <w:r w:rsidRPr="002C6B4A">
        <w:rPr>
          <w:i/>
        </w:rPr>
        <w:t xml:space="preserve"> Affordable Housing through Managed Investment Trusts</w:t>
      </w:r>
      <w:r>
        <w:t xml:space="preserve"> to make it easier for managed investment trusts (MITs) to invest in affordable housing. Under that </w:t>
      </w:r>
      <w:r w:rsidR="00097B39">
        <w:t xml:space="preserve">Budget </w:t>
      </w:r>
      <w:r>
        <w:t>measure, a MIT w</w:t>
      </w:r>
      <w:r w:rsidR="00097B39">
        <w:t>ould</w:t>
      </w:r>
      <w:r>
        <w:t xml:space="preserve"> be able to acquire, construct or redevelop affordable housing property, provided at least 80 per cent of their income is derived from affordable housing. This measure modifies these requirements so that MITs </w:t>
      </w:r>
      <w:r w:rsidR="00097B39">
        <w:t xml:space="preserve">no longer have to derive at least 80 per cent of their income from affordable housing. Instead, MITs </w:t>
      </w:r>
      <w:r>
        <w:t>will be able to hold any level of affordable housing for the purpose of deriving long term rent</w:t>
      </w:r>
      <w:r w:rsidR="00097B39">
        <w:t>, provided other income is derived from another eligible activity</w:t>
      </w:r>
      <w:r>
        <w:t>. This measure applies from income years starting on or after 1 July 2017.</w:t>
      </w:r>
    </w:p>
    <w:p w:rsidR="0062232A" w:rsidRDefault="0062232A" w:rsidP="00EB2FD1">
      <w:pPr>
        <w:pStyle w:val="Normal2"/>
        <w:rPr>
          <w:rFonts w:ascii="Times New Roman" w:hAnsi="Times New Roman"/>
        </w:rPr>
      </w:pPr>
      <w:r>
        <w:t>Under the MIT withholding tax regime, non</w:t>
      </w:r>
      <w:r>
        <w:noBreakHyphen/>
        <w:t xml:space="preserve">resident investors are generally subject to </w:t>
      </w:r>
      <w:r w:rsidR="00D43C84">
        <w:t>a reduced</w:t>
      </w:r>
      <w:r>
        <w:t xml:space="preserve"> rate of withholding tax (15 per cent) if they are a resident of a country with which Australia has an effective exchange of information agreement. Resident investors are taxed at their marginal tax rates, with capital gains remaining eligible for the capital gains tax discount.</w:t>
      </w:r>
    </w:p>
    <w:p w:rsidR="0062232A" w:rsidRDefault="0062232A" w:rsidP="00EB2FD1">
      <w:pPr>
        <w:pStyle w:val="Normal2"/>
        <w:rPr>
          <w:rFonts w:ascii="Times New Roman" w:hAnsi="Times New Roman"/>
        </w:rPr>
      </w:pPr>
      <w:r>
        <w:t xml:space="preserve">To qualify for the MIT concessional tax treatment, affordable housing tenancy will </w:t>
      </w:r>
      <w:r w:rsidR="00D43C84">
        <w:t>need to</w:t>
      </w:r>
      <w:r>
        <w:t xml:space="preserve"> be managed by a registered community housing provider (CHP). As part of this, CHPs will determine the tenant eligibility criteria, including the rent charged, consistent with state and territory affordable housing policies.</w:t>
      </w:r>
    </w:p>
    <w:p w:rsidR="0062232A" w:rsidRDefault="0062232A" w:rsidP="00EB2FD1">
      <w:pPr>
        <w:pStyle w:val="Normal2"/>
        <w:rPr>
          <w:rFonts w:ascii="Times New Roman" w:hAnsi="Times New Roman"/>
        </w:rPr>
      </w:pPr>
      <w:r>
        <w:lastRenderedPageBreak/>
        <w:t>This measure is estimated to have an unquantifiable revenue impact over the forward estimates period.</w:t>
      </w:r>
    </w:p>
    <w:p w:rsidR="0062232A" w:rsidRDefault="0062232A" w:rsidP="00EB2FD1">
      <w:pPr>
        <w:pStyle w:val="Normal2"/>
        <w:rPr>
          <w:sz w:val="18"/>
          <w:szCs w:val="18"/>
        </w:rPr>
      </w:pPr>
      <w:r>
        <w:t xml:space="preserve">Further information can be found in the joint press release of 14 September 2017 issued by </w:t>
      </w:r>
      <w:r w:rsidR="009D2040">
        <w:t>t</w:t>
      </w:r>
      <w:r>
        <w:t xml:space="preserve">he Treasurer and Assistant Minister to </w:t>
      </w:r>
      <w:r w:rsidR="009D2040">
        <w:t>t</w:t>
      </w:r>
      <w:r>
        <w:t>he Treasurer.</w:t>
      </w:r>
    </w:p>
    <w:p w:rsidR="0062232A" w:rsidRDefault="0062232A" w:rsidP="00EB2FD1">
      <w:pPr>
        <w:pStyle w:val="MeasureTitle"/>
      </w:pPr>
      <w:r>
        <w:t xml:space="preserve">Single Touch Payroll </w:t>
      </w:r>
      <w:r w:rsidR="00CA29CF">
        <w:t>—</w:t>
      </w:r>
      <w:r>
        <w:t xml:space="preserve"> </w:t>
      </w:r>
      <w:r w:rsidR="00CA29CF">
        <w:t>d</w:t>
      </w:r>
      <w:r>
        <w:t xml:space="preserve">eliver a </w:t>
      </w:r>
      <w:r w:rsidR="00CA29CF">
        <w:t>t</w:t>
      </w:r>
      <w:r>
        <w:t xml:space="preserve">ax </w:t>
      </w:r>
      <w:r w:rsidR="00CA29CF">
        <w:t>i</w:t>
      </w:r>
      <w:r>
        <w:t xml:space="preserve">ncentive for </w:t>
      </w:r>
      <w:r w:rsidR="00CA29CF">
        <w:t>s</w:t>
      </w:r>
      <w:r>
        <w:t xml:space="preserve">mall </w:t>
      </w:r>
      <w:r w:rsidR="00CA29CF">
        <w:t>b</w:t>
      </w:r>
      <w:r>
        <w:t xml:space="preserve">usinesses to </w:t>
      </w:r>
      <w:r w:rsidR="00CA29CF">
        <w:t>i</w:t>
      </w:r>
      <w:r>
        <w:t xml:space="preserve">nvest </w:t>
      </w:r>
      <w:proofErr w:type="gramStart"/>
      <w:r>
        <w:t>in  Standard</w:t>
      </w:r>
      <w:proofErr w:type="gramEnd"/>
      <w:r>
        <w:t xml:space="preserve"> Business Reporting </w:t>
      </w:r>
      <w:r w:rsidR="00CA29CF">
        <w:t>e</w:t>
      </w:r>
      <w:r>
        <w:t xml:space="preserve">nabled </w:t>
      </w:r>
      <w:r w:rsidR="00CA29CF">
        <w:t>s</w:t>
      </w:r>
      <w:r>
        <w:t>oftware — reversal</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not proceed with a $100 non</w:t>
      </w:r>
      <w:r>
        <w:noBreakHyphen/>
        <w:t>refundable tax offset for eligible small businesses with expenditure on Standard Business Reporting enabled software. This measure is estimated to have a gain to revenue of $35</w:t>
      </w:r>
      <w:r w:rsidR="00CA29CF">
        <w:t>.0</w:t>
      </w:r>
      <w:r>
        <w:t> million over the forward estimates period.</w:t>
      </w:r>
    </w:p>
    <w:p w:rsidR="0062232A" w:rsidRDefault="0062232A" w:rsidP="00EB2FD1">
      <w:pPr>
        <w:pStyle w:val="Normal2"/>
        <w:rPr>
          <w:sz w:val="18"/>
          <w:szCs w:val="18"/>
        </w:rPr>
      </w:pPr>
      <w:r>
        <w:t>The offset was announced in the 2015</w:t>
      </w:r>
      <w:r>
        <w:noBreakHyphen/>
        <w:t xml:space="preserve">16 MYEFO as part of the </w:t>
      </w:r>
      <w:r>
        <w:rPr>
          <w:i/>
          <w:iCs/>
        </w:rPr>
        <w:t>Tax administration</w:t>
      </w:r>
      <w:r w:rsidR="00CA29CF">
        <w:rPr>
          <w:i/>
          <w:iCs/>
        </w:rPr>
        <w:t xml:space="preserve"> </w:t>
      </w:r>
      <w:r w:rsidR="00CA29CF">
        <w:t>—</w:t>
      </w:r>
      <w:r>
        <w:rPr>
          <w:i/>
          <w:iCs/>
        </w:rPr>
        <w:t xml:space="preserve"> Single Touch Payroll Reporting</w:t>
      </w:r>
      <w:r>
        <w:t xml:space="preserve"> measure. Consultation with stakeholders identified that the most effective way to support the early adoption of Single Touch Payroll reporting by small business is through education and support services</w:t>
      </w:r>
      <w:r w:rsidR="002C6B4A">
        <w:t>.</w:t>
      </w:r>
    </w:p>
    <w:p w:rsidR="0062232A" w:rsidRDefault="0062232A" w:rsidP="00EB2FD1">
      <w:pPr>
        <w:pStyle w:val="MeasureTitle"/>
      </w:pPr>
      <w:r>
        <w:t xml:space="preserve">Superannuation — </w:t>
      </w:r>
      <w:r w:rsidR="00CA29CF">
        <w:t>c</w:t>
      </w:r>
      <w:r>
        <w:t>losing salary sacrifice loopholes</w:t>
      </w:r>
    </w:p>
    <w:p w:rsidR="0062232A" w:rsidRDefault="0062232A" w:rsidP="002C6B4A">
      <w:pPr>
        <w:pStyle w:val="MeasureTableHeading"/>
        <w:keepLines/>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2C6B4A">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YearHeadings"/>
              <w:keepNext/>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2C6B4A">
            <w:pPr>
              <w:pStyle w:val="MeasureTableHeadingleftalignedwith2ptsspacing"/>
              <w:keepNext/>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2C6B4A">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Default="00895B88" w:rsidP="002C6B4A">
            <w:pPr>
              <w:pStyle w:val="MeasureTableDataRightAlignedwith2ptsspacing"/>
              <w:keepNext/>
            </w:pPr>
            <w:r>
              <w:t>*</w:t>
            </w:r>
          </w:p>
        </w:tc>
      </w:tr>
    </w:tbl>
    <w:p w:rsidR="0062232A" w:rsidRDefault="0062232A" w:rsidP="002C6B4A">
      <w:pPr>
        <w:pStyle w:val="SingleParagraph"/>
      </w:pPr>
    </w:p>
    <w:p w:rsidR="0062232A" w:rsidRDefault="0062232A" w:rsidP="00EB2FD1">
      <w:pPr>
        <w:pStyle w:val="Normal2"/>
        <w:rPr>
          <w:rFonts w:ascii="Times New Roman" w:hAnsi="Times New Roman"/>
        </w:rPr>
      </w:pPr>
      <w:r>
        <w:t xml:space="preserve">From 1 July 2018, the Government will close loopholes used by some employers to reduce the </w:t>
      </w:r>
      <w:r w:rsidR="00CA29CF">
        <w:t>S</w:t>
      </w:r>
      <w:r>
        <w:t xml:space="preserve">uperannuation </w:t>
      </w:r>
      <w:r w:rsidR="00CA29CF">
        <w:t>G</w:t>
      </w:r>
      <w:r>
        <w:t>uarantee (SG) contributions owed to their employees.</w:t>
      </w:r>
    </w:p>
    <w:p w:rsidR="0062232A" w:rsidRDefault="0062232A" w:rsidP="00EB2FD1">
      <w:pPr>
        <w:pStyle w:val="Normal2"/>
        <w:rPr>
          <w:rFonts w:ascii="Times New Roman" w:hAnsi="Times New Roman"/>
        </w:rPr>
      </w:pPr>
      <w:r>
        <w:t>The measure will stop employers from using salary sacrifice contributions to satisfy their SG obligations and from reducing the earnings base on which SG obligations are calculated.</w:t>
      </w:r>
    </w:p>
    <w:p w:rsidR="0062232A" w:rsidRDefault="0062232A" w:rsidP="00EB2FD1">
      <w:pPr>
        <w:pStyle w:val="Normal2"/>
        <w:rPr>
          <w:sz w:val="18"/>
          <w:szCs w:val="18"/>
        </w:rPr>
      </w:pPr>
      <w:r>
        <w:t>This measure is estimated to have a small unquantifiable cost to revenue over the forward estimates period.</w:t>
      </w:r>
    </w:p>
    <w:p w:rsidR="0062232A" w:rsidRDefault="0062232A" w:rsidP="006D254C">
      <w:pPr>
        <w:pStyle w:val="MeasureTitle"/>
      </w:pPr>
      <w:r>
        <w:lastRenderedPageBreak/>
        <w:t>Superannuati</w:t>
      </w:r>
      <w:r w:rsidR="00B83FA6">
        <w:t>on Guarantee Integrity Package —</w:t>
      </w:r>
      <w:r>
        <w:t xml:space="preserve"> </w:t>
      </w:r>
      <w:r w:rsidR="00B83FA6">
        <w:t>m</w:t>
      </w:r>
      <w:r>
        <w:t xml:space="preserve">odernising </w:t>
      </w:r>
      <w:r w:rsidR="00B83FA6">
        <w:t>p</w:t>
      </w:r>
      <w:r>
        <w:t xml:space="preserve">ayroll </w:t>
      </w:r>
      <w:proofErr w:type="gramStart"/>
      <w:r>
        <w:t xml:space="preserve">and  </w:t>
      </w:r>
      <w:r w:rsidR="00B83FA6">
        <w:t>s</w:t>
      </w:r>
      <w:r>
        <w:t>uperannuation</w:t>
      </w:r>
      <w:proofErr w:type="gramEnd"/>
      <w:r>
        <w:t xml:space="preserve"> </w:t>
      </w:r>
      <w:r w:rsidR="00B83FA6">
        <w:t>f</w:t>
      </w:r>
      <w:r>
        <w:t xml:space="preserve">und </w:t>
      </w:r>
      <w:r w:rsidR="00B83FA6">
        <w:t>r</w:t>
      </w:r>
      <w:r>
        <w:t>eporting</w:t>
      </w:r>
    </w:p>
    <w:p w:rsidR="0062232A" w:rsidRDefault="0062232A" w:rsidP="00400B37">
      <w:pPr>
        <w:pStyle w:val="MeasureTableHeading"/>
        <w:keepLines/>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400B37">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YearHeadings"/>
              <w:keepNext/>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400B37">
            <w:pPr>
              <w:pStyle w:val="MeasureTableHeadingleftalignedwith2ptsspacing"/>
              <w:keepNext/>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10.5</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33.6</w:t>
            </w:r>
          </w:p>
        </w:tc>
        <w:tc>
          <w:tcPr>
            <w:tcW w:w="1045" w:type="dxa"/>
            <w:tcBorders>
              <w:top w:val="single" w:sz="4" w:space="0" w:color="auto"/>
              <w:bottom w:val="single" w:sz="4" w:space="0" w:color="auto"/>
            </w:tcBorders>
            <w:shd w:val="clear" w:color="auto" w:fill="auto"/>
          </w:tcPr>
          <w:p w:rsidR="0062232A" w:rsidRPr="00C92719" w:rsidRDefault="00895B88" w:rsidP="00400B37">
            <w:pPr>
              <w:pStyle w:val="MeasureTableDataRightAlignedwith2ptsspacing"/>
              <w:keepNext/>
            </w:pPr>
            <w:r>
              <w:t>26.7</w:t>
            </w:r>
          </w:p>
        </w:tc>
      </w:tr>
      <w:tr w:rsidR="0062232A" w:rsidRPr="00C92719" w:rsidTr="00A135C8">
        <w:tc>
          <w:tcPr>
            <w:tcW w:w="2497" w:type="dxa"/>
            <w:tcBorders>
              <w:top w:val="single" w:sz="4" w:space="0" w:color="auto"/>
            </w:tcBorders>
            <w:shd w:val="clear" w:color="auto" w:fill="auto"/>
          </w:tcPr>
          <w:p w:rsidR="0062232A" w:rsidRPr="00C92719" w:rsidRDefault="0062232A" w:rsidP="00400B37">
            <w:pPr>
              <w:pStyle w:val="AgencyName"/>
              <w:keepNext/>
            </w:pPr>
            <w:r w:rsidRPr="00C92719">
              <w:t>Related expense ($m)</w:t>
            </w: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r>
      <w:tr w:rsidR="0062232A" w:rsidRPr="00C92719" w:rsidTr="00A135C8">
        <w:tc>
          <w:tcPr>
            <w:tcW w:w="2497" w:type="dxa"/>
            <w:tcBorders>
              <w:bottom w:val="single" w:sz="4" w:space="0" w:color="auto"/>
            </w:tcBorders>
            <w:shd w:val="clear" w:color="auto" w:fill="auto"/>
          </w:tcPr>
          <w:p w:rsidR="0062232A" w:rsidRPr="00C92719" w:rsidRDefault="0062232A" w:rsidP="00400B37">
            <w:pPr>
              <w:pStyle w:val="AgencyNamewith2ptsspacing"/>
              <w:keepNext/>
            </w:pPr>
            <w:r w:rsidRPr="00C92719">
              <w:t>Australian Taxation Office</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7.0</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18.0</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13.8</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14.8</w:t>
            </w:r>
          </w:p>
        </w:tc>
      </w:tr>
      <w:tr w:rsidR="0062232A" w:rsidRPr="00C92719" w:rsidTr="00A135C8">
        <w:tc>
          <w:tcPr>
            <w:tcW w:w="2497" w:type="dxa"/>
            <w:tcBorders>
              <w:top w:val="single" w:sz="4" w:space="0" w:color="auto"/>
            </w:tcBorders>
            <w:shd w:val="clear" w:color="auto" w:fill="auto"/>
          </w:tcPr>
          <w:p w:rsidR="0062232A" w:rsidRPr="00C92719" w:rsidRDefault="0062232A" w:rsidP="00400B37">
            <w:pPr>
              <w:pStyle w:val="AgencyName"/>
              <w:keepNext/>
            </w:pPr>
            <w:r w:rsidRPr="00C92719">
              <w:t>Related capital ($m)</w:t>
            </w: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c>
          <w:tcPr>
            <w:tcW w:w="1045" w:type="dxa"/>
            <w:tcBorders>
              <w:top w:val="single" w:sz="4" w:space="0" w:color="auto"/>
            </w:tcBorders>
            <w:shd w:val="clear" w:color="auto" w:fill="auto"/>
          </w:tcPr>
          <w:p w:rsidR="0062232A" w:rsidRPr="00C92719" w:rsidRDefault="0062232A" w:rsidP="00400B37">
            <w:pPr>
              <w:pStyle w:val="AgencyName"/>
              <w:keepNext/>
            </w:pPr>
          </w:p>
        </w:tc>
      </w:tr>
      <w:tr w:rsidR="0062232A" w:rsidTr="00A135C8">
        <w:tc>
          <w:tcPr>
            <w:tcW w:w="2497" w:type="dxa"/>
            <w:tcBorders>
              <w:bottom w:val="single" w:sz="4" w:space="0" w:color="auto"/>
            </w:tcBorders>
            <w:shd w:val="clear" w:color="auto" w:fill="auto"/>
          </w:tcPr>
          <w:p w:rsidR="0062232A" w:rsidRPr="00C92719" w:rsidRDefault="0062232A" w:rsidP="00400B37">
            <w:pPr>
              <w:pStyle w:val="AgencyNamewith2ptsspacing"/>
              <w:keepNext/>
            </w:pPr>
            <w:r w:rsidRPr="00C92719">
              <w:t>Australian Taxation Office</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10.3</w:t>
            </w:r>
          </w:p>
        </w:tc>
        <w:tc>
          <w:tcPr>
            <w:tcW w:w="1045" w:type="dxa"/>
            <w:tcBorders>
              <w:bottom w:val="single" w:sz="4" w:space="0" w:color="auto"/>
            </w:tcBorders>
            <w:shd w:val="clear" w:color="auto" w:fill="auto"/>
          </w:tcPr>
          <w:p w:rsidR="0062232A" w:rsidRPr="00C92719" w:rsidRDefault="00895B88" w:rsidP="00400B37">
            <w:pPr>
              <w:pStyle w:val="Measuretabledatarightaligneditalics"/>
              <w:keepNext/>
            </w:pPr>
            <w:r>
              <w:t>-</w:t>
            </w:r>
          </w:p>
        </w:tc>
        <w:tc>
          <w:tcPr>
            <w:tcW w:w="1045" w:type="dxa"/>
            <w:tcBorders>
              <w:bottom w:val="single" w:sz="4" w:space="0" w:color="auto"/>
            </w:tcBorders>
            <w:shd w:val="clear" w:color="auto" w:fill="auto"/>
          </w:tcPr>
          <w:p w:rsidR="0062232A" w:rsidRDefault="00895B88" w:rsidP="00400B37">
            <w:pPr>
              <w:pStyle w:val="Measuretabledatarightaligneditalics"/>
              <w:keepNext/>
            </w:pPr>
            <w:r>
              <w:t>-</w:t>
            </w:r>
          </w:p>
        </w:tc>
      </w:tr>
    </w:tbl>
    <w:p w:rsidR="0062232A" w:rsidRDefault="0062232A" w:rsidP="00400B37">
      <w:pPr>
        <w:pStyle w:val="SingleParagraph"/>
      </w:pPr>
    </w:p>
    <w:p w:rsidR="0062232A" w:rsidRDefault="0062232A" w:rsidP="00EB2FD1">
      <w:pPr>
        <w:pStyle w:val="Normal2"/>
        <w:rPr>
          <w:rFonts w:ascii="Times New Roman" w:hAnsi="Times New Roman"/>
        </w:rPr>
      </w:pPr>
      <w:r>
        <w:t>The Government will provide $63.9 million to the A</w:t>
      </w:r>
      <w:r w:rsidR="009D2040">
        <w:t>ustralian Tax</w:t>
      </w:r>
      <w:r w:rsidR="00C8580D">
        <w:t>ation</w:t>
      </w:r>
      <w:r w:rsidR="009D2040">
        <w:t xml:space="preserve"> Office (A</w:t>
      </w:r>
      <w:r>
        <w:t>TO</w:t>
      </w:r>
      <w:r w:rsidR="009D2040">
        <w:t>)</w:t>
      </w:r>
      <w:r>
        <w:t xml:space="preserve"> over the forward estimates to support the modernisation of payroll and superannuation fund reporting. This measure is estimated to have a gain to revenue of $70.8 million over the forward estimates period.</w:t>
      </w:r>
    </w:p>
    <w:p w:rsidR="0062232A" w:rsidRDefault="0062232A" w:rsidP="00EB2FD1">
      <w:pPr>
        <w:pStyle w:val="Normal2"/>
        <w:rPr>
          <w:rFonts w:ascii="Times New Roman" w:hAnsi="Times New Roman"/>
        </w:rPr>
      </w:pPr>
      <w:r>
        <w:t xml:space="preserve">As part of this measure, Single Touch Payroll reporting will be extended to </w:t>
      </w:r>
      <w:r w:rsidR="00D43C84">
        <w:t>small employers</w:t>
      </w:r>
      <w:r>
        <w:t xml:space="preserve"> (with fewer than 20 employees), which will streamline the reporting of the employer</w:t>
      </w:r>
      <w:r>
        <w:rPr>
          <w:rFonts w:cs="Book Antiqua"/>
        </w:rPr>
        <w:t>’</w:t>
      </w:r>
      <w:r>
        <w:t>s Pay</w:t>
      </w:r>
      <w:r>
        <w:noBreakHyphen/>
        <w:t>As</w:t>
      </w:r>
      <w:r>
        <w:noBreakHyphen/>
        <w:t>You</w:t>
      </w:r>
      <w:r>
        <w:noBreakHyphen/>
        <w:t>Go withholding and superannuation guarantee obligations to the ATO through Standard Business Reporting enabled software.</w:t>
      </w:r>
    </w:p>
    <w:p w:rsidR="0062232A" w:rsidRDefault="0062232A" w:rsidP="00EB2FD1">
      <w:pPr>
        <w:pStyle w:val="Normal2"/>
        <w:rPr>
          <w:sz w:val="18"/>
          <w:szCs w:val="18"/>
        </w:rPr>
      </w:pPr>
      <w:r>
        <w:t>The funding to the ATO will also support Australian Prudential Regulation Authority (APRA) regulated superannuation funds as they move to event</w:t>
      </w:r>
      <w:r>
        <w:noBreakHyphen/>
        <w:t>based reporting of superannuation guarantee payment contributions to the ATO. The 2018</w:t>
      </w:r>
      <w:r>
        <w:noBreakHyphen/>
        <w:t>19 financial year will be a transitional year for reporting to allow APRA regulated superannuation funds to implement the required changes, with full implementation from 1 July 2019.</w:t>
      </w:r>
    </w:p>
    <w:p w:rsidR="0062232A" w:rsidRDefault="0062232A" w:rsidP="00EB2FD1">
      <w:pPr>
        <w:pStyle w:val="MeasureTitle"/>
      </w:pPr>
      <w:r>
        <w:t xml:space="preserve">Superannuation Guarantee Integrity Package </w:t>
      </w:r>
      <w:r w:rsidR="00B83FA6">
        <w:t>—</w:t>
      </w:r>
      <w:r>
        <w:t xml:space="preserve"> </w:t>
      </w:r>
      <w:r w:rsidR="00B83FA6">
        <w:t>m</w:t>
      </w:r>
      <w:r>
        <w:t>ore effective</w:t>
      </w:r>
      <w:r w:rsidR="002C6B4A">
        <w:t xml:space="preserve"> </w:t>
      </w:r>
      <w:r>
        <w:t xml:space="preserve">collection </w:t>
      </w:r>
      <w:proofErr w:type="gramStart"/>
      <w:r>
        <w:t>of  Superannuation</w:t>
      </w:r>
      <w:proofErr w:type="gramEnd"/>
      <w:r>
        <w:t xml:space="preserve"> Guarantee liabilities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Australian Taxation Office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0.5</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2.1</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2.1</w:t>
            </w:r>
          </w:p>
        </w:tc>
        <w:tc>
          <w:tcPr>
            <w:tcW w:w="1045" w:type="dxa"/>
            <w:tcBorders>
              <w:bottom w:val="single" w:sz="4" w:space="0" w:color="auto"/>
            </w:tcBorders>
            <w:shd w:val="clear" w:color="auto" w:fill="auto"/>
          </w:tcPr>
          <w:p w:rsidR="0062232A" w:rsidRDefault="00895B88" w:rsidP="00EB2FD1">
            <w:pPr>
              <w:pStyle w:val="Measuretabledatarightaligneditalics"/>
            </w:pPr>
            <w:r>
              <w:t>2.7</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$7.</w:t>
      </w:r>
      <w:r w:rsidR="002C6B4A">
        <w:t>5</w:t>
      </w:r>
      <w:r>
        <w:t> million to the Australian Taxation Office (ATO) to improve processes for recovering unpaid Superannuation Guarantee (SG). As part of this package, the Government will strengthen the use of director penalties by restrictin</w:t>
      </w:r>
      <w:r w:rsidR="009C502E">
        <w:t xml:space="preserve">g </w:t>
      </w:r>
      <w:r>
        <w:t>the opportunities for a director to avoid personal liability for his or her company's tax obligations. This will enhance the ATO</w:t>
      </w:r>
      <w:r>
        <w:rPr>
          <w:rFonts w:cs="Book Antiqua"/>
        </w:rPr>
        <w:t>’</w:t>
      </w:r>
      <w:r>
        <w:t>s ability to recover tax liabilities from directors where a company has failed to meet its obligations. The ATO</w:t>
      </w:r>
      <w:r>
        <w:rPr>
          <w:rFonts w:cs="Book Antiqua"/>
        </w:rPr>
        <w:t>’</w:t>
      </w:r>
      <w:r>
        <w:t xml:space="preserve">s ability to collect tax liabilities through the use of security deposits will also be strengthened, by allowing it </w:t>
      </w:r>
      <w:r w:rsidR="00D43C84">
        <w:t>to apply</w:t>
      </w:r>
      <w:r>
        <w:t xml:space="preserve"> for a court order to compel compliance with a security deposit. These changes will commence from 1 July 2018.</w:t>
      </w:r>
    </w:p>
    <w:p w:rsidR="0062232A" w:rsidRDefault="0062232A" w:rsidP="00EB2FD1">
      <w:pPr>
        <w:pStyle w:val="Normal2"/>
        <w:rPr>
          <w:sz w:val="18"/>
          <w:szCs w:val="18"/>
        </w:rPr>
      </w:pPr>
      <w:r>
        <w:lastRenderedPageBreak/>
        <w:t>The Government will also ensure the ATO can keep employees better informed about the compliance and debt recovery activities for unpaid SG that the ATO is undertaking on employees' behalf. The Government will amend the disclosure provisions in the tax law to allow the ATO to keep all employees (and former employees) informed about possible failures by their employer to pay their SG, and the steps it is taking to recover the unpaid SG, irrespective of whether the employee has initiated a complaint to the ATO.</w:t>
      </w:r>
    </w:p>
    <w:p w:rsidR="0062232A" w:rsidRDefault="0062232A" w:rsidP="00EB2FD1">
      <w:pPr>
        <w:pStyle w:val="MeasureTitle"/>
      </w:pPr>
      <w:r>
        <w:t xml:space="preserve">Superannuation Guarantee Integrity Package </w:t>
      </w:r>
      <w:r w:rsidR="00B83FA6">
        <w:t>—</w:t>
      </w:r>
      <w:r>
        <w:t xml:space="preserve"> </w:t>
      </w:r>
      <w:r w:rsidR="00B83FA6">
        <w:t>r</w:t>
      </w:r>
      <w:r>
        <w:t>eversal of 2014</w:t>
      </w:r>
      <w:r>
        <w:noBreakHyphen/>
        <w:t>15 </w:t>
      </w:r>
      <w:proofErr w:type="gramStart"/>
      <w:r>
        <w:t>MYEFO  measure</w:t>
      </w:r>
      <w:proofErr w:type="gramEnd"/>
      <w:r>
        <w:t xml:space="preserve"> </w:t>
      </w:r>
      <w:r w:rsidRPr="00112D1E">
        <w:rPr>
          <w:i/>
        </w:rPr>
        <w:t>Superannuation — Superannuation Guarantee Charge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27.7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28.4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29.4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30.5</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Australian Taxation Office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27.7</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28.4</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29.4</w:t>
            </w:r>
          </w:p>
        </w:tc>
        <w:tc>
          <w:tcPr>
            <w:tcW w:w="1045" w:type="dxa"/>
            <w:tcBorders>
              <w:bottom w:val="single" w:sz="4" w:space="0" w:color="auto"/>
            </w:tcBorders>
            <w:shd w:val="clear" w:color="auto" w:fill="auto"/>
          </w:tcPr>
          <w:p w:rsidR="0062232A" w:rsidRDefault="00895B88" w:rsidP="00EB2FD1">
            <w:pPr>
              <w:pStyle w:val="Measuretabledatarightaligneditalics"/>
            </w:pPr>
            <w:r>
              <w:t>30.5</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not proceed with the 2014</w:t>
      </w:r>
      <w:r>
        <w:noBreakHyphen/>
        <w:t xml:space="preserve">15 MYEFO measure </w:t>
      </w:r>
      <w:r w:rsidR="00B83FA6">
        <w:rPr>
          <w:i/>
          <w:iCs/>
        </w:rPr>
        <w:t xml:space="preserve">Superannuation </w:t>
      </w:r>
      <w:r w:rsidR="00B83FA6">
        <w:t>—</w:t>
      </w:r>
      <w:r>
        <w:rPr>
          <w:i/>
          <w:iCs/>
        </w:rPr>
        <w:t xml:space="preserve"> Superannuation Guarantee Charge</w:t>
      </w:r>
      <w:r>
        <w:t>. This measure aimed to simplify the application of the Superannuation Guarantee (SG) Charge for the late or short payment of superannuation contributions. The proposed amendments included:</w:t>
      </w:r>
    </w:p>
    <w:p w:rsidR="00E271E9" w:rsidRDefault="0062232A" w:rsidP="00EB2FD1">
      <w:pPr>
        <w:pStyle w:val="Bullet"/>
      </w:pPr>
      <w:r>
        <w:t xml:space="preserve">aligning the nominal interest component on unpaid SG contributions with the period </w:t>
      </w:r>
      <w:r>
        <w:tab/>
        <w:t>over which SG contributions are outstanding;</w:t>
      </w:r>
    </w:p>
    <w:p w:rsidR="00E271E9" w:rsidRDefault="0062232A" w:rsidP="00EB2FD1">
      <w:pPr>
        <w:pStyle w:val="Bullet"/>
      </w:pPr>
      <w:r>
        <w:t xml:space="preserve">replacing the current earnings base for calculating the SG </w:t>
      </w:r>
      <w:r w:rsidR="00B83FA6">
        <w:t>C</w:t>
      </w:r>
      <w:r>
        <w:t xml:space="preserve">harge (total salary and </w:t>
      </w:r>
      <w:r>
        <w:tab/>
        <w:t xml:space="preserve">wages) with the base used to calculate SG contributions (ordinary time earnings); </w:t>
      </w:r>
      <w:r>
        <w:tab/>
        <w:t>and</w:t>
      </w:r>
    </w:p>
    <w:p w:rsidR="0062232A" w:rsidRDefault="0062232A" w:rsidP="00EB2FD1">
      <w:pPr>
        <w:pStyle w:val="Bullet"/>
        <w:rPr>
          <w:rFonts w:ascii="Times New Roman" w:hAnsi="Times New Roman"/>
        </w:rPr>
      </w:pPr>
      <w:proofErr w:type="gramStart"/>
      <w:r>
        <w:t>aligning</w:t>
      </w:r>
      <w:proofErr w:type="gramEnd"/>
      <w:r>
        <w:t xml:space="preserve"> the penalties imposed under the SG legislation with the general tax penalty </w:t>
      </w:r>
      <w:r>
        <w:tab/>
        <w:t>provisions.</w:t>
      </w:r>
    </w:p>
    <w:p w:rsidR="0062232A" w:rsidRDefault="0062232A" w:rsidP="00EB2FD1">
      <w:pPr>
        <w:pStyle w:val="Normal2"/>
        <w:rPr>
          <w:sz w:val="18"/>
          <w:szCs w:val="18"/>
        </w:rPr>
      </w:pPr>
      <w:r>
        <w:t>The reversal is estimated to have no net financial impact over the forward estimates period.</w:t>
      </w:r>
    </w:p>
    <w:p w:rsidR="0062232A" w:rsidRDefault="0062232A" w:rsidP="00EB2FD1">
      <w:pPr>
        <w:pStyle w:val="MeasureTitle"/>
      </w:pPr>
      <w:r>
        <w:t xml:space="preserve">Superannuation Guarantee Integrity Package </w:t>
      </w:r>
      <w:r w:rsidR="00B83FA6">
        <w:t>—</w:t>
      </w:r>
      <w:r>
        <w:t xml:space="preserve"> </w:t>
      </w:r>
      <w:r w:rsidR="00B83FA6">
        <w:t>s</w:t>
      </w:r>
      <w:r>
        <w:t xml:space="preserve">tronger </w:t>
      </w:r>
      <w:r w:rsidR="00B83FA6">
        <w:t>p</w:t>
      </w:r>
      <w:r>
        <w:t xml:space="preserve">enalties </w:t>
      </w:r>
      <w:proofErr w:type="gramStart"/>
      <w:r>
        <w:t>for  Superannuation</w:t>
      </w:r>
      <w:proofErr w:type="gramEnd"/>
      <w:r>
        <w:t xml:space="preserve"> Guarantee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strengthen the penalty regime applying to employers that do not comply with their Superannuation Guarantee (SG) obligations. The Commissioner of Taxation will be able to direct employers to undertake specified actions such as education and training where they have failed to comply with their SG obligations or to </w:t>
      </w:r>
      <w:r>
        <w:lastRenderedPageBreak/>
        <w:t>pay an outstanding SG related liability. The Commissioner will also be able to seek court</w:t>
      </w:r>
      <w:r>
        <w:noBreakHyphen/>
        <w:t>ordered penalties for employers that fail to comply with a direction or repeatedly and intentionally disregard their SG obligations.</w:t>
      </w:r>
    </w:p>
    <w:p w:rsidR="0062232A" w:rsidRDefault="0062232A" w:rsidP="00EB2FD1">
      <w:pPr>
        <w:pStyle w:val="Normal2"/>
      </w:pPr>
      <w:r>
        <w:t>This measure is estimated to have no revenue impact over the forward estimates period.</w:t>
      </w:r>
    </w:p>
    <w:p w:rsidR="0062232A" w:rsidRDefault="0062232A" w:rsidP="00EB2FD1">
      <w:pPr>
        <w:pStyle w:val="MeasureTitle"/>
      </w:pPr>
      <w:r>
        <w:t xml:space="preserve">Superannuation Guarantee Integrity Package </w:t>
      </w:r>
      <w:r w:rsidR="00B83FA6">
        <w:t>—</w:t>
      </w:r>
      <w:r>
        <w:t xml:space="preserve"> Superannuation </w:t>
      </w:r>
      <w:proofErr w:type="gramStart"/>
      <w:r>
        <w:t>Guarantee  Compliance</w:t>
      </w:r>
      <w:proofErr w:type="gramEnd"/>
      <w:r>
        <w:t xml:space="preserve"> Taskforce</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16.9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42.3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8.5</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Australian Taxation Office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1.6</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5.8</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9.6</w:t>
            </w:r>
          </w:p>
        </w:tc>
        <w:tc>
          <w:tcPr>
            <w:tcW w:w="1045" w:type="dxa"/>
            <w:tcBorders>
              <w:bottom w:val="single" w:sz="4" w:space="0" w:color="auto"/>
            </w:tcBorders>
            <w:shd w:val="clear" w:color="auto" w:fill="auto"/>
          </w:tcPr>
          <w:p w:rsidR="0062232A" w:rsidRDefault="00895B88" w:rsidP="00EB2FD1">
            <w:pPr>
              <w:pStyle w:val="Measuretabledatarightaligneditalics"/>
            </w:pPr>
            <w:r>
              <w:t>3.9</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the Australian Taxation Office (ATO) with $20.9 million over the forward estimates period to establish a taskforce to address Superannuation Guarantee (SG) non</w:t>
      </w:r>
      <w:r>
        <w:noBreakHyphen/>
        <w:t>compliance and safeguard employees</w:t>
      </w:r>
      <w:r>
        <w:rPr>
          <w:rFonts w:cs="Book Antiqua"/>
        </w:rPr>
        <w:t>’</w:t>
      </w:r>
      <w:r>
        <w:t xml:space="preserve"> SG entitlements. This measure is estimated to have a gain to revenue of $67.7 million over the forward estimates period.</w:t>
      </w:r>
    </w:p>
    <w:p w:rsidR="0062232A" w:rsidRDefault="0062232A" w:rsidP="00EB2FD1">
      <w:pPr>
        <w:pStyle w:val="Normal2"/>
        <w:rPr>
          <w:sz w:val="18"/>
          <w:szCs w:val="18"/>
        </w:rPr>
      </w:pPr>
      <w:r>
        <w:t>The taskforce will improve the ATO</w:t>
      </w:r>
      <w:r>
        <w:rPr>
          <w:rFonts w:cs="Book Antiqua"/>
        </w:rPr>
        <w:t>’</w:t>
      </w:r>
      <w:r>
        <w:t>s capacity to proactively monitor and take action earlier to improve employer compliance with their SG obligations, encouraging on</w:t>
      </w:r>
      <w:r>
        <w:noBreakHyphen/>
        <w:t>time full payment of employee superannuation entitlements. The taskforce will make use of the increased visibility of employers</w:t>
      </w:r>
      <w:r>
        <w:rPr>
          <w:rFonts w:cs="Book Antiqua"/>
        </w:rPr>
        <w:t>’</w:t>
      </w:r>
      <w:r>
        <w:t xml:space="preserve"> SG obligations from extending Single Touch Payroll to all businesses from 1 July 2019 and of employers' SG payments from event-based superannuation fund reporting, which are delivered through other elements in the </w:t>
      </w:r>
      <w:r>
        <w:rPr>
          <w:i/>
          <w:iCs/>
        </w:rPr>
        <w:t>Superannuation Guarantee Integrity Package</w:t>
      </w:r>
      <w:r>
        <w:t>.</w:t>
      </w:r>
    </w:p>
    <w:p w:rsidR="0062232A" w:rsidRDefault="0062232A" w:rsidP="00EB2FD1">
      <w:pPr>
        <w:pStyle w:val="MeasureTitle"/>
      </w:pPr>
      <w:r>
        <w:t xml:space="preserve">Tax integrity — </w:t>
      </w:r>
      <w:proofErr w:type="gramStart"/>
      <w:r>
        <w:t>extension of the OECD hybrid mismatch</w:t>
      </w:r>
      <w:proofErr w:type="gramEnd"/>
      <w:r>
        <w:t xml:space="preserve"> rules</w:t>
      </w:r>
    </w:p>
    <w:p w:rsidR="0062232A" w:rsidRDefault="0062232A" w:rsidP="00B552BD">
      <w:pPr>
        <w:pStyle w:val="MeasureTableHeading"/>
        <w:keepLines/>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B552BD">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YearHeadings"/>
              <w:keepNext/>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B552BD">
            <w:pPr>
              <w:pStyle w:val="MeasureTableHeadingleftalignedwith2ptsspacing"/>
              <w:keepNext/>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B552BD">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Default="00895B88" w:rsidP="00B552BD">
            <w:pPr>
              <w:pStyle w:val="MeasureTableDataRightAlignedwith2ptsspacing"/>
              <w:keepNext/>
            </w:pPr>
            <w:r>
              <w:t>*</w:t>
            </w:r>
          </w:p>
        </w:tc>
      </w:tr>
    </w:tbl>
    <w:p w:rsidR="0062232A" w:rsidRDefault="0062232A" w:rsidP="00B552BD">
      <w:pPr>
        <w:pStyle w:val="SingleParagraph"/>
      </w:pPr>
    </w:p>
    <w:p w:rsidR="0062232A" w:rsidRDefault="0062232A" w:rsidP="00EB2FD1">
      <w:pPr>
        <w:pStyle w:val="Normal2"/>
        <w:rPr>
          <w:rFonts w:ascii="Times New Roman" w:hAnsi="Times New Roman"/>
        </w:rPr>
      </w:pPr>
      <w:r>
        <w:t>This measure is aimed at multinational corporations that exploit differences in the tax treatment of an entity or instrument under the laws of two or more tax jurisdictions. Thi</w:t>
      </w:r>
      <w:r w:rsidR="00124E72">
        <w:t xml:space="preserve">s </w:t>
      </w:r>
      <w:r>
        <w:t>measure complements hybrid mismatch measures outlined in the 2016</w:t>
      </w:r>
      <w:r>
        <w:noBreakHyphen/>
        <w:t>17 and 2017-18 Budgets.</w:t>
      </w:r>
    </w:p>
    <w:p w:rsidR="0062232A" w:rsidRDefault="0062232A" w:rsidP="00EB2FD1">
      <w:pPr>
        <w:pStyle w:val="Normal2"/>
        <w:rPr>
          <w:rFonts w:ascii="Times New Roman" w:hAnsi="Times New Roman"/>
        </w:rPr>
      </w:pPr>
      <w:r>
        <w:t>The Government will implement the recommendations set out in the OECD</w:t>
      </w:r>
      <w:r>
        <w:rPr>
          <w:rFonts w:cs="Book Antiqua"/>
        </w:rPr>
        <w:t>’</w:t>
      </w:r>
      <w:r>
        <w:t>s report on neutralising the tax effects of branch mismatch arrangements.</w:t>
      </w:r>
    </w:p>
    <w:p w:rsidR="0062232A" w:rsidRDefault="0062232A" w:rsidP="00EB2FD1">
      <w:pPr>
        <w:pStyle w:val="Normal2"/>
        <w:rPr>
          <w:rFonts w:ascii="Times New Roman" w:hAnsi="Times New Roman"/>
        </w:rPr>
      </w:pPr>
      <w:r>
        <w:t xml:space="preserve">The Government will also introduce an integrity provision to ensure that the effect of the hybrid mismatch rules cannot be circumvented by the use of investment structures </w:t>
      </w:r>
      <w:r>
        <w:lastRenderedPageBreak/>
        <w:t>and arrangements which, for example, include one or more interposed entities in zero tax countries which reduce Australian profits without those profits being subject to foreign tax.</w:t>
      </w:r>
    </w:p>
    <w:p w:rsidR="0062232A" w:rsidRDefault="0062232A" w:rsidP="00EB2FD1">
      <w:pPr>
        <w:pStyle w:val="Normal2"/>
        <w:rPr>
          <w:rFonts w:ascii="Times New Roman" w:hAnsi="Times New Roman"/>
        </w:rPr>
      </w:pPr>
      <w:r>
        <w:t>This measure will take effect from six months after the date of Royal Assent of the legislation implementing the hybrid mismatch measures announced in the 2016</w:t>
      </w:r>
      <w:r>
        <w:noBreakHyphen/>
        <w:t>17 and</w:t>
      </w:r>
      <w:r w:rsidR="00124E72">
        <w:t xml:space="preserve"> </w:t>
      </w:r>
      <w:r>
        <w:t>2017</w:t>
      </w:r>
      <w:r>
        <w:noBreakHyphen/>
        <w:t>18 Budgets.</w:t>
      </w:r>
    </w:p>
    <w:p w:rsidR="0062232A" w:rsidRDefault="0062232A" w:rsidP="00EB2FD1">
      <w:pPr>
        <w:pStyle w:val="Normal2"/>
        <w:rPr>
          <w:sz w:val="18"/>
          <w:szCs w:val="18"/>
        </w:rPr>
      </w:pPr>
      <w:r>
        <w:t>This measure is estimated to have a small unquantifiable gain to revenue over the forward estimates period.</w:t>
      </w:r>
    </w:p>
    <w:p w:rsidR="0062232A" w:rsidRDefault="0062232A" w:rsidP="00EB2FD1">
      <w:pPr>
        <w:pStyle w:val="MeasureTitle"/>
      </w:pPr>
      <w:r>
        <w:t>Technical amendments to venture capital and innovation programs</w:t>
      </w:r>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124E72" w:rsidP="00124E72">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124E72" w:rsidP="00124E72">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124E72" w:rsidP="00124E72">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124E72" w:rsidP="00124E72">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make a series of minor technical amendments to the </w:t>
      </w:r>
      <w:r>
        <w:rPr>
          <w:i/>
          <w:iCs/>
        </w:rPr>
        <w:t>Early Stage Venture Capital Limited Partnership, Venture Capital Limited Partnership</w:t>
      </w:r>
      <w:r>
        <w:t xml:space="preserve"> and the </w:t>
      </w:r>
      <w:r>
        <w:rPr>
          <w:i/>
          <w:iCs/>
        </w:rPr>
        <w:t>Tax Incentives for Early Stage Investors</w:t>
      </w:r>
      <w:r>
        <w:t xml:space="preserve"> regimes.</w:t>
      </w:r>
    </w:p>
    <w:p w:rsidR="0062232A" w:rsidRDefault="0062232A" w:rsidP="00EB2FD1">
      <w:pPr>
        <w:pStyle w:val="Normal2"/>
        <w:rPr>
          <w:rFonts w:ascii="Times New Roman" w:hAnsi="Times New Roman"/>
        </w:rPr>
      </w:pPr>
      <w:r>
        <w:t>The amendments to the income tax law will clarify the operation of various caps and investment requirements under these regimes, as well as clarify a number of interactions both between these regimes and with other parts of the tax law. These amendments will ensure the provisions operate in accordance with their original policy intent and provide greater certainty for stakeholders.</w:t>
      </w:r>
    </w:p>
    <w:p w:rsidR="0062232A" w:rsidRDefault="0062232A" w:rsidP="00EB2FD1">
      <w:pPr>
        <w:pStyle w:val="Normal2"/>
        <w:rPr>
          <w:rFonts w:ascii="Times New Roman" w:hAnsi="Times New Roman"/>
        </w:rPr>
      </w:pPr>
      <w:r>
        <w:t>They will apply from 1 July 2018, with the exception of the amendment relating to investments by Division 6 trusts in venture capital which will apply retrospectively from 1 July 2016.</w:t>
      </w:r>
    </w:p>
    <w:p w:rsidR="0062232A" w:rsidRDefault="0062232A" w:rsidP="00EB2FD1">
      <w:pPr>
        <w:pStyle w:val="Normal2"/>
        <w:rPr>
          <w:sz w:val="18"/>
          <w:szCs w:val="18"/>
        </w:rPr>
      </w:pPr>
      <w:r>
        <w:t>This measure is estimated to have a negligible impact on revenue over the forward estimates period.</w:t>
      </w:r>
    </w:p>
    <w:p w:rsidR="0062232A" w:rsidRDefault="0062232A" w:rsidP="00EB2FD1">
      <w:pPr>
        <w:pStyle w:val="MeasureTitle"/>
      </w:pPr>
      <w:r>
        <w:t xml:space="preserve">Wine equalisation tax rebate tightened eligibility </w:t>
      </w:r>
      <w:r w:rsidR="00B83FA6">
        <w:t>—</w:t>
      </w:r>
      <w:r>
        <w:t xml:space="preserve"> transitional rules for </w:t>
      </w:r>
      <w:proofErr w:type="gramStart"/>
      <w:r>
        <w:t>wine  producers</w:t>
      </w:r>
      <w:proofErr w:type="gramEnd"/>
    </w:p>
    <w:p w:rsidR="0062232A" w:rsidRDefault="0062232A" w:rsidP="00EB2FD1">
      <w:pPr>
        <w:pStyle w:val="MeasureTableHeading"/>
      </w:pPr>
      <w:r>
        <w:t>Revenue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-10.0</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-5.0</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has provided wine producers with rules to help them transition to the tightened eligibility criteria for the wine equalisation tax rebate. The changes will take effect from 1 July 2018.</w:t>
      </w:r>
    </w:p>
    <w:p w:rsidR="0062232A" w:rsidRDefault="0062232A" w:rsidP="00EB2FD1">
      <w:pPr>
        <w:pStyle w:val="Normal2"/>
        <w:rPr>
          <w:rFonts w:ascii="Times New Roman" w:hAnsi="Times New Roman"/>
        </w:rPr>
      </w:pPr>
      <w:r>
        <w:lastRenderedPageBreak/>
        <w:t>From 1 July 2018, wine producers will be required to own at least 85 per cent of the grapes used to make the wine throughout the winemaking process and brand wine with a trademark. The Government passed legislation to implement the tightened eligibility in August 2017.</w:t>
      </w:r>
    </w:p>
    <w:p w:rsidR="0062232A" w:rsidRDefault="0062232A" w:rsidP="00EB2FD1">
      <w:pPr>
        <w:pStyle w:val="Normal2"/>
        <w:rPr>
          <w:rFonts w:ascii="Times New Roman" w:hAnsi="Times New Roman"/>
        </w:rPr>
      </w:pPr>
      <w:r>
        <w:t>As part of the implementation of the tightened eligibility, the Government also provided transitional rules for 2017 and earlier vintage wine, and existing fortified wine stored in bottles, tanks and barrels.</w:t>
      </w:r>
    </w:p>
    <w:p w:rsidR="0062232A" w:rsidRDefault="0062232A" w:rsidP="00EB2FD1">
      <w:pPr>
        <w:pStyle w:val="Normal2"/>
        <w:rPr>
          <w:rFonts w:ascii="Times New Roman" w:hAnsi="Times New Roman"/>
        </w:rPr>
      </w:pPr>
      <w:r>
        <w:t xml:space="preserve">Wine from previous vintages up to 2017 will be deemed to meet the ownership test </w:t>
      </w:r>
      <w:r w:rsidR="00D43C84">
        <w:t>and will</w:t>
      </w:r>
      <w:r>
        <w:t xml:space="preserve"> need to be sold by 1 July 2023 to be eligible for the rebate. Existing fortified wine </w:t>
      </w:r>
      <w:r w:rsidR="00D43C84">
        <w:t>in bottles</w:t>
      </w:r>
      <w:r>
        <w:t xml:space="preserve"> as at 1 January 2018 will be deemed to meet the ownership test and will need to be sold by 1 July 2025. Existing fortified wine stored in tanks and barrels (such as in a solera system) as at 1 January 2018 will be deemed 100 per cent to be made from grapes owned by the producer.</w:t>
      </w:r>
    </w:p>
    <w:p w:rsidR="0062232A" w:rsidRDefault="0062232A" w:rsidP="00EB2FD1">
      <w:pPr>
        <w:pStyle w:val="Normal2"/>
      </w:pPr>
      <w:r>
        <w:t>This measure is estimated to have a cost to revenue of $30.0 million over the forward estimates period.</w:t>
      </w:r>
    </w:p>
    <w:p w:rsidR="00796E49" w:rsidRDefault="00796E49" w:rsidP="00EB2FD1">
      <w:pPr>
        <w:pStyle w:val="Normal2"/>
        <w:rPr>
          <w:sz w:val="18"/>
          <w:szCs w:val="18"/>
        </w:rPr>
        <w:sectPr w:rsidR="00796E49" w:rsidSect="006D254C">
          <w:headerReference w:type="first" r:id="rId15"/>
          <w:pgSz w:w="11907" w:h="16839" w:code="9"/>
          <w:pgMar w:top="2467" w:right="2098" w:bottom="2467" w:left="2098" w:header="1917" w:footer="1917" w:gutter="0"/>
          <w:cols w:space="720"/>
          <w:noEndnote/>
          <w:docGrid w:linePitch="272"/>
        </w:sectPr>
      </w:pPr>
    </w:p>
    <w:p w:rsidR="0062232A" w:rsidRDefault="0062232A" w:rsidP="0062232A">
      <w:pPr>
        <w:pStyle w:val="Heading2"/>
      </w:pPr>
      <w:r>
        <w:lastRenderedPageBreak/>
        <w:tab/>
        <w:t>Expense Measures</w:t>
      </w:r>
    </w:p>
    <w:p w:rsidR="0062232A" w:rsidRPr="00B552BD" w:rsidRDefault="0062232A" w:rsidP="00B552BD">
      <w:pPr>
        <w:pStyle w:val="TableHeading"/>
      </w:pPr>
      <w:r>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AGRICULTURE AND WATER RESOURCES</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Agriculture and Water Resources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Centre for Invasive Species Solutions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Changes to agricultural production levies(b)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0.2</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Emerging International Airports</w:t>
            </w:r>
            <w:r w:rsidR="00886E27">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1.2</w:t>
            </w:r>
          </w:p>
        </w:tc>
        <w:tc>
          <w:tcPr>
            <w:tcW w:w="709" w:type="dxa"/>
            <w:vAlign w:val="bottom"/>
          </w:tcPr>
          <w:p w:rsidR="002856A8" w:rsidRPr="00683842" w:rsidRDefault="002856A8" w:rsidP="00EB2FD1">
            <w:pPr>
              <w:pStyle w:val="Summarytabletextrightaligned"/>
              <w:rPr>
                <w:szCs w:val="16"/>
              </w:rPr>
            </w:pPr>
            <w:r>
              <w:rPr>
                <w:szCs w:val="16"/>
              </w:rPr>
              <w:t>2.3</w:t>
            </w:r>
          </w:p>
        </w:tc>
        <w:tc>
          <w:tcPr>
            <w:tcW w:w="709" w:type="dxa"/>
            <w:vAlign w:val="bottom"/>
          </w:tcPr>
          <w:p w:rsidR="002856A8" w:rsidRPr="00683842" w:rsidRDefault="002856A8" w:rsidP="00EB2FD1">
            <w:pPr>
              <w:pStyle w:val="Summarytabletextrightaligned"/>
              <w:rPr>
                <w:szCs w:val="16"/>
              </w:rPr>
            </w:pPr>
            <w:r>
              <w:rPr>
                <w:szCs w:val="16"/>
              </w:rPr>
              <w:t>2.3</w:t>
            </w:r>
          </w:p>
        </w:tc>
        <w:tc>
          <w:tcPr>
            <w:tcW w:w="709" w:type="dxa"/>
            <w:vAlign w:val="bottom"/>
          </w:tcPr>
          <w:p w:rsidR="002856A8" w:rsidRPr="00683842" w:rsidRDefault="002856A8" w:rsidP="00EB2FD1">
            <w:pPr>
              <w:pStyle w:val="Summarytabletextrightaligned"/>
              <w:rPr>
                <w:szCs w:val="16"/>
              </w:rPr>
            </w:pPr>
            <w:r>
              <w:rPr>
                <w:szCs w:val="16"/>
              </w:rPr>
              <w:t>2.3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Managing Farm Risk Program — efficiencies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2.5</w:t>
            </w:r>
          </w:p>
        </w:tc>
        <w:tc>
          <w:tcPr>
            <w:tcW w:w="709" w:type="dxa"/>
            <w:vAlign w:val="bottom"/>
          </w:tcPr>
          <w:p w:rsidR="002856A8" w:rsidRPr="00683842" w:rsidRDefault="002856A8" w:rsidP="00EB2FD1">
            <w:pPr>
              <w:pStyle w:val="Summarytabletextrightaligned"/>
              <w:rPr>
                <w:szCs w:val="16"/>
              </w:rPr>
            </w:pPr>
            <w:r>
              <w:rPr>
                <w:szCs w:val="16"/>
              </w:rPr>
              <w:noBreakHyphen/>
              <w:t>2.5</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Red Imported Fire Ants Eradication Program</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6.4</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noBreakHyphen/>
              <w:t>1.1</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noBreakHyphen/>
              <w:t>6.3</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2.5</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2.6</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ATTORNEY</w:t>
            </w:r>
            <w:r w:rsidRPr="00683842">
              <w:noBreakHyphen/>
              <w:t>GENERAL'S</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Administrative Appeals Tribunal</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Encouraging Self</w:t>
            </w:r>
            <w:r>
              <w:noBreakHyphen/>
              <w:t>Sufficiency for Newly Arrived Migrants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1.0</w:t>
            </w:r>
          </w:p>
        </w:tc>
        <w:tc>
          <w:tcPr>
            <w:tcW w:w="709" w:type="dxa"/>
            <w:vAlign w:val="bottom"/>
          </w:tcPr>
          <w:p w:rsidR="002856A8" w:rsidRPr="00683842" w:rsidRDefault="002856A8" w:rsidP="00EB2FD1">
            <w:pPr>
              <w:pStyle w:val="Summarytabletextrightaligned"/>
              <w:rPr>
                <w:szCs w:val="16"/>
              </w:rPr>
            </w:pPr>
            <w:r>
              <w:rPr>
                <w:szCs w:val="16"/>
              </w:rPr>
              <w:t>0.7</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Strengthening the Integrity of Welfare Payments and Better Management of the Social Welfare System — unlegislated components — not proceeding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0.4</w:t>
            </w:r>
          </w:p>
        </w:tc>
        <w:tc>
          <w:tcPr>
            <w:tcW w:w="709" w:type="dxa"/>
            <w:vAlign w:val="bottom"/>
          </w:tcPr>
          <w:p w:rsidR="002856A8" w:rsidRPr="00683842" w:rsidRDefault="002856A8" w:rsidP="00EB2FD1">
            <w:pPr>
              <w:pStyle w:val="Summarytabletextrightaligned"/>
              <w:rPr>
                <w:szCs w:val="16"/>
              </w:rPr>
            </w:pPr>
            <w:r>
              <w:rPr>
                <w:szCs w:val="16"/>
              </w:rPr>
              <w:noBreakHyphen/>
              <w:t>5.3</w:t>
            </w:r>
          </w:p>
        </w:tc>
        <w:tc>
          <w:tcPr>
            <w:tcW w:w="709" w:type="dxa"/>
            <w:vAlign w:val="bottom"/>
          </w:tcPr>
          <w:p w:rsidR="002856A8" w:rsidRPr="00683842" w:rsidRDefault="002856A8" w:rsidP="00EB2FD1">
            <w:pPr>
              <w:pStyle w:val="Summarytabletextrightaligned"/>
              <w:rPr>
                <w:szCs w:val="16"/>
              </w:rPr>
            </w:pPr>
            <w:r>
              <w:rPr>
                <w:szCs w:val="16"/>
              </w:rPr>
              <w:noBreakHyphen/>
              <w:t>6.8</w:t>
            </w:r>
          </w:p>
        </w:tc>
        <w:tc>
          <w:tcPr>
            <w:tcW w:w="709" w:type="dxa"/>
            <w:vAlign w:val="bottom"/>
          </w:tcPr>
          <w:p w:rsidR="002856A8" w:rsidRPr="00683842" w:rsidRDefault="002856A8" w:rsidP="00EB2FD1">
            <w:pPr>
              <w:pStyle w:val="Summarytabletextrightaligned"/>
              <w:rPr>
                <w:szCs w:val="16"/>
              </w:rPr>
            </w:pPr>
            <w:r>
              <w:rPr>
                <w:szCs w:val="16"/>
              </w:rPr>
              <w:noBreakHyphen/>
              <w:t>6.9</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Attorney</w:t>
            </w:r>
            <w:r w:rsidRPr="00683842">
              <w:rPr>
                <w:iCs/>
              </w:rPr>
              <w:noBreakHyphen/>
              <w:t>General's Department</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Australian Victims of Terrorism — overseas payment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Confiscated Assets Account</w:t>
            </w:r>
            <w:r w:rsidR="00886E27">
              <w:t>(c)</w:t>
            </w:r>
          </w:p>
        </w:tc>
        <w:tc>
          <w:tcPr>
            <w:tcW w:w="709" w:type="dxa"/>
            <w:vAlign w:val="bottom"/>
          </w:tcPr>
          <w:p w:rsidR="002856A8" w:rsidRPr="00683842" w:rsidRDefault="002856A8" w:rsidP="00EB2FD1">
            <w:pPr>
              <w:pStyle w:val="Summarytabletextrightaligned"/>
              <w:rPr>
                <w:szCs w:val="16"/>
              </w:rPr>
            </w:pPr>
            <w:r>
              <w:rPr>
                <w:szCs w:val="16"/>
              </w:rPr>
              <w:t>0.5</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0.4</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Family Law Amendment — implementation pilot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Foreign Influence Transparency Scheme — establishment(b)(c)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0.8</w:t>
            </w:r>
          </w:p>
        </w:tc>
        <w:tc>
          <w:tcPr>
            <w:tcW w:w="709" w:type="dxa"/>
            <w:vAlign w:val="bottom"/>
          </w:tcPr>
          <w:p w:rsidR="002856A8" w:rsidRPr="00683842" w:rsidRDefault="002856A8" w:rsidP="00EB2FD1">
            <w:pPr>
              <w:pStyle w:val="Summarytabletextrightaligned"/>
              <w:rPr>
                <w:szCs w:val="16"/>
              </w:rPr>
            </w:pPr>
            <w:r>
              <w:rPr>
                <w:szCs w:val="16"/>
              </w:rPr>
              <w:t>0.7</w:t>
            </w:r>
          </w:p>
        </w:tc>
        <w:tc>
          <w:tcPr>
            <w:tcW w:w="709" w:type="dxa"/>
            <w:vAlign w:val="bottom"/>
          </w:tcPr>
          <w:p w:rsidR="002856A8" w:rsidRPr="00683842" w:rsidRDefault="002856A8" w:rsidP="00EB2FD1">
            <w:pPr>
              <w:pStyle w:val="Summarytabletextrightaligned"/>
              <w:rPr>
                <w:szCs w:val="16"/>
              </w:rPr>
            </w:pPr>
            <w:r>
              <w:rPr>
                <w:szCs w:val="16"/>
              </w:rPr>
              <w:t>0.7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Legal Costs — constitutional matters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11.6</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Modern Slavery Supply Chain Reporting Requirements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886E27">
            <w:pPr>
              <w:pStyle w:val="SummaryMeasureTitlewithTheme"/>
            </w:pPr>
            <w:r>
              <w:t>National Security — 2017 Independent Intelligence Review — implementation</w:t>
            </w:r>
            <w:r w:rsidR="00886E27">
              <w:t xml:space="preserve">(c) </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2.5</w:t>
            </w:r>
          </w:p>
        </w:tc>
        <w:tc>
          <w:tcPr>
            <w:tcW w:w="709" w:type="dxa"/>
            <w:vAlign w:val="bottom"/>
          </w:tcPr>
          <w:p w:rsidR="002856A8" w:rsidRPr="00683842" w:rsidRDefault="002856A8" w:rsidP="00EB2FD1">
            <w:pPr>
              <w:pStyle w:val="Summarytabletextrightaligned"/>
              <w:rPr>
                <w:szCs w:val="16"/>
              </w:rPr>
            </w:pPr>
            <w:r>
              <w:rPr>
                <w:szCs w:val="16"/>
              </w:rPr>
              <w:t>4.8</w:t>
            </w:r>
          </w:p>
        </w:tc>
        <w:tc>
          <w:tcPr>
            <w:tcW w:w="709" w:type="dxa"/>
            <w:vAlign w:val="bottom"/>
          </w:tcPr>
          <w:p w:rsidR="002856A8" w:rsidRPr="00683842" w:rsidRDefault="002856A8" w:rsidP="00EB2FD1">
            <w:pPr>
              <w:pStyle w:val="Summarytabletextrightaligned"/>
              <w:rPr>
                <w:szCs w:val="16"/>
              </w:rPr>
            </w:pPr>
            <w:r>
              <w:rPr>
                <w:szCs w:val="16"/>
              </w:rPr>
              <w:t>4.7</w:t>
            </w:r>
          </w:p>
        </w:tc>
        <w:tc>
          <w:tcPr>
            <w:tcW w:w="709" w:type="dxa"/>
            <w:vAlign w:val="bottom"/>
          </w:tcPr>
          <w:p w:rsidR="002856A8" w:rsidRPr="00683842" w:rsidRDefault="002856A8" w:rsidP="00EB2FD1">
            <w:pPr>
              <w:pStyle w:val="Summarytabletextrightaligned"/>
              <w:rPr>
                <w:szCs w:val="16"/>
              </w:rPr>
            </w:pPr>
            <w:r>
              <w:rPr>
                <w:szCs w:val="16"/>
              </w:rPr>
              <w:t>4.8</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Security Public Information Campaign</w:t>
            </w:r>
          </w:p>
        </w:tc>
        <w:tc>
          <w:tcPr>
            <w:tcW w:w="709" w:type="dxa"/>
            <w:vAlign w:val="bottom"/>
          </w:tcPr>
          <w:p w:rsidR="002856A8" w:rsidRPr="00683842" w:rsidRDefault="002856A8" w:rsidP="000061A8">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1.7</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Royal Commission into Misconduct in the Banking, Superannuation and Financial Services Industry</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25.0</w:t>
            </w:r>
          </w:p>
        </w:tc>
        <w:tc>
          <w:tcPr>
            <w:tcW w:w="709" w:type="dxa"/>
            <w:vAlign w:val="bottom"/>
          </w:tcPr>
          <w:p w:rsidR="002856A8" w:rsidRPr="00683842" w:rsidRDefault="002856A8" w:rsidP="00EB2FD1">
            <w:pPr>
              <w:pStyle w:val="Summarytabletextrightaligned"/>
              <w:rPr>
                <w:szCs w:val="16"/>
              </w:rPr>
            </w:pPr>
            <w:r>
              <w:rPr>
                <w:szCs w:val="16"/>
              </w:rPr>
              <w:t>50.0</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Working with Children Checks National Database — establishment</w:t>
            </w:r>
            <w:r w:rsidR="00886E27">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2.7</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Pr>
                <w:iCs/>
              </w:rPr>
              <w:t>Australian Commission for Law Enforcement Integrity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385B10">
        <w:tc>
          <w:tcPr>
            <w:tcW w:w="4139" w:type="dxa"/>
            <w:shd w:val="clear" w:color="auto" w:fill="auto"/>
            <w:vAlign w:val="bottom"/>
          </w:tcPr>
          <w:p w:rsidR="002856A8" w:rsidRPr="00683842" w:rsidRDefault="002856A8" w:rsidP="00EB2FD1">
            <w:pPr>
              <w:pStyle w:val="SummaryMeasureTitlewithTheme"/>
            </w:pPr>
            <w:r w:rsidRPr="00683842">
              <w:t>Confiscated Assets Account</w:t>
            </w:r>
            <w:r w:rsidR="00886E27">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1.9</w:t>
            </w:r>
          </w:p>
        </w:tc>
        <w:tc>
          <w:tcPr>
            <w:tcW w:w="709" w:type="dxa"/>
            <w:vAlign w:val="bottom"/>
          </w:tcPr>
          <w:p w:rsidR="002856A8" w:rsidRPr="00683842" w:rsidRDefault="002856A8" w:rsidP="00EB2FD1">
            <w:pPr>
              <w:pStyle w:val="Summarytabletextrightaligned"/>
              <w:rPr>
                <w:szCs w:val="16"/>
              </w:rPr>
            </w:pPr>
            <w:r>
              <w:rPr>
                <w:szCs w:val="16"/>
              </w:rPr>
              <w:t>1.9</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385B10" w:rsidRPr="00683842" w:rsidTr="00D43C84">
        <w:tc>
          <w:tcPr>
            <w:tcW w:w="4139" w:type="dxa"/>
            <w:shd w:val="clear" w:color="auto" w:fill="auto"/>
            <w:vAlign w:val="bottom"/>
          </w:tcPr>
          <w:p w:rsidR="00385B10" w:rsidRPr="00683842" w:rsidRDefault="00385B10" w:rsidP="00D43C84">
            <w:pPr>
              <w:pStyle w:val="SummaryAgencyTitle-BP2"/>
              <w:rPr>
                <w:iCs/>
              </w:rPr>
            </w:pPr>
            <w:r w:rsidRPr="00683842">
              <w:rPr>
                <w:iCs/>
              </w:rPr>
              <w:t>Australian Security Intelligence Organisation</w:t>
            </w:r>
          </w:p>
        </w:tc>
        <w:tc>
          <w:tcPr>
            <w:tcW w:w="709" w:type="dxa"/>
            <w:vAlign w:val="bottom"/>
          </w:tcPr>
          <w:p w:rsidR="00385B10" w:rsidRPr="00683842" w:rsidRDefault="00385B10" w:rsidP="00D43C84">
            <w:pPr>
              <w:pStyle w:val="SummaryAgencyTitle-BP2"/>
              <w:rPr>
                <w:iCs/>
              </w:rPr>
            </w:pPr>
          </w:p>
        </w:tc>
        <w:tc>
          <w:tcPr>
            <w:tcW w:w="709" w:type="dxa"/>
            <w:shd w:val="clear" w:color="auto" w:fill="E6E6E6"/>
            <w:vAlign w:val="bottom"/>
          </w:tcPr>
          <w:p w:rsidR="00385B10" w:rsidRPr="00683842" w:rsidRDefault="00385B10" w:rsidP="00D43C84">
            <w:pPr>
              <w:pStyle w:val="SummaryAgencyTitle-BP2"/>
              <w:rPr>
                <w:iCs/>
              </w:rPr>
            </w:pPr>
          </w:p>
        </w:tc>
        <w:tc>
          <w:tcPr>
            <w:tcW w:w="709" w:type="dxa"/>
            <w:vAlign w:val="bottom"/>
          </w:tcPr>
          <w:p w:rsidR="00385B10" w:rsidRPr="00683842" w:rsidRDefault="00385B10" w:rsidP="00D43C84">
            <w:pPr>
              <w:pStyle w:val="SummaryAgencyTitle-BP2"/>
              <w:rPr>
                <w:iCs/>
              </w:rPr>
            </w:pPr>
          </w:p>
        </w:tc>
        <w:tc>
          <w:tcPr>
            <w:tcW w:w="709" w:type="dxa"/>
            <w:vAlign w:val="bottom"/>
          </w:tcPr>
          <w:p w:rsidR="00385B10" w:rsidRPr="00683842" w:rsidRDefault="00385B10" w:rsidP="00D43C84">
            <w:pPr>
              <w:pStyle w:val="SummaryAgencyTitle-BP2"/>
              <w:rPr>
                <w:iCs/>
              </w:rPr>
            </w:pPr>
          </w:p>
        </w:tc>
        <w:tc>
          <w:tcPr>
            <w:tcW w:w="709" w:type="dxa"/>
            <w:vAlign w:val="bottom"/>
          </w:tcPr>
          <w:p w:rsidR="00385B10" w:rsidRPr="00683842" w:rsidRDefault="00385B10" w:rsidP="00D43C84">
            <w:pPr>
              <w:pStyle w:val="SummaryAgencyTitle-BP2"/>
              <w:rPr>
                <w:iCs/>
              </w:rPr>
            </w:pPr>
          </w:p>
        </w:tc>
      </w:tr>
      <w:tr w:rsidR="00385B10" w:rsidRPr="00683842" w:rsidTr="00D43C84">
        <w:tc>
          <w:tcPr>
            <w:tcW w:w="4139" w:type="dxa"/>
            <w:shd w:val="clear" w:color="auto" w:fill="auto"/>
            <w:vAlign w:val="bottom"/>
          </w:tcPr>
          <w:p w:rsidR="00385B10" w:rsidRPr="00683842" w:rsidRDefault="00385B10" w:rsidP="00D43C84">
            <w:pPr>
              <w:pStyle w:val="SummaryMeasureTitlewithTheme"/>
            </w:pPr>
            <w:r>
              <w:t>National Security — 2017 Independent Intelligence Review — implementation</w:t>
            </w:r>
            <w:r w:rsidR="00886E27">
              <w:t>(c)</w:t>
            </w:r>
          </w:p>
        </w:tc>
        <w:tc>
          <w:tcPr>
            <w:tcW w:w="709" w:type="dxa"/>
            <w:vAlign w:val="bottom"/>
          </w:tcPr>
          <w:p w:rsidR="00385B10" w:rsidRPr="00683842" w:rsidRDefault="00385B10" w:rsidP="00D43C84">
            <w:pPr>
              <w:pStyle w:val="Summarytabletextrightaligned"/>
              <w:rPr>
                <w:szCs w:val="16"/>
              </w:rPr>
            </w:pPr>
            <w:r>
              <w:rPr>
                <w:szCs w:val="16"/>
              </w:rPr>
              <w:t>-</w:t>
            </w:r>
          </w:p>
        </w:tc>
        <w:tc>
          <w:tcPr>
            <w:tcW w:w="709" w:type="dxa"/>
            <w:shd w:val="clear" w:color="auto" w:fill="E6E6E6"/>
            <w:vAlign w:val="bottom"/>
          </w:tcPr>
          <w:p w:rsidR="00385B10" w:rsidRPr="00683842" w:rsidRDefault="00385B10" w:rsidP="00D43C84">
            <w:pPr>
              <w:pStyle w:val="Summarytabletextrightaligned"/>
              <w:rPr>
                <w:szCs w:val="16"/>
              </w:rPr>
            </w:pPr>
            <w:r>
              <w:rPr>
                <w:szCs w:val="16"/>
              </w:rPr>
              <w:t>1.8</w:t>
            </w:r>
          </w:p>
        </w:tc>
        <w:tc>
          <w:tcPr>
            <w:tcW w:w="709" w:type="dxa"/>
            <w:vAlign w:val="bottom"/>
          </w:tcPr>
          <w:p w:rsidR="00385B10" w:rsidRPr="00683842" w:rsidRDefault="00385B10" w:rsidP="00D43C84">
            <w:pPr>
              <w:pStyle w:val="Summarytabletextrightaligned"/>
              <w:rPr>
                <w:szCs w:val="16"/>
              </w:rPr>
            </w:pPr>
            <w:r>
              <w:rPr>
                <w:szCs w:val="16"/>
              </w:rPr>
              <w:t>3.6</w:t>
            </w:r>
          </w:p>
        </w:tc>
        <w:tc>
          <w:tcPr>
            <w:tcW w:w="709" w:type="dxa"/>
            <w:vAlign w:val="bottom"/>
          </w:tcPr>
          <w:p w:rsidR="00385B10" w:rsidRPr="00683842" w:rsidRDefault="00385B10" w:rsidP="00D43C84">
            <w:pPr>
              <w:pStyle w:val="Summarytabletextrightaligned"/>
              <w:rPr>
                <w:szCs w:val="16"/>
              </w:rPr>
            </w:pPr>
            <w:r>
              <w:rPr>
                <w:szCs w:val="16"/>
              </w:rPr>
              <w:t>2.2</w:t>
            </w:r>
          </w:p>
        </w:tc>
        <w:tc>
          <w:tcPr>
            <w:tcW w:w="709" w:type="dxa"/>
            <w:vAlign w:val="bottom"/>
          </w:tcPr>
          <w:p w:rsidR="00385B10" w:rsidRPr="00683842" w:rsidRDefault="00385B10" w:rsidP="00D43C84">
            <w:pPr>
              <w:pStyle w:val="Summarytabletextrightaligned"/>
              <w:rPr>
                <w:szCs w:val="16"/>
              </w:rPr>
            </w:pPr>
            <w:r>
              <w:rPr>
                <w:szCs w:val="16"/>
              </w:rPr>
              <w:t>2.2</w:t>
            </w:r>
          </w:p>
        </w:tc>
      </w:tr>
      <w:tr w:rsidR="00385B10" w:rsidRPr="00683842" w:rsidTr="00385B10">
        <w:tc>
          <w:tcPr>
            <w:tcW w:w="4139" w:type="dxa"/>
            <w:tcBorders>
              <w:bottom w:val="single" w:sz="4" w:space="0" w:color="auto"/>
            </w:tcBorders>
            <w:shd w:val="clear" w:color="auto" w:fill="auto"/>
            <w:vAlign w:val="bottom"/>
          </w:tcPr>
          <w:p w:rsidR="00385B10" w:rsidRPr="00683842" w:rsidRDefault="00385B10" w:rsidP="00D43C84">
            <w:pPr>
              <w:pStyle w:val="Summarytabletextleftalignedbold"/>
            </w:pPr>
            <w:r w:rsidRPr="00683842">
              <w:t>Portfolio total</w:t>
            </w:r>
          </w:p>
        </w:tc>
        <w:tc>
          <w:tcPr>
            <w:tcW w:w="709" w:type="dxa"/>
            <w:tcBorders>
              <w:top w:val="single" w:sz="4" w:space="0" w:color="auto"/>
              <w:bottom w:val="single" w:sz="4" w:space="0" w:color="auto"/>
            </w:tcBorders>
            <w:vAlign w:val="bottom"/>
          </w:tcPr>
          <w:p w:rsidR="00385B10" w:rsidRPr="00683842" w:rsidRDefault="00385B10" w:rsidP="00D43C84">
            <w:pPr>
              <w:pStyle w:val="Summarytabletextrightalignedbold"/>
              <w:rPr>
                <w:bCs/>
                <w:szCs w:val="16"/>
              </w:rPr>
            </w:pPr>
            <w:r>
              <w:rPr>
                <w:bCs/>
                <w:szCs w:val="16"/>
              </w:rPr>
              <w:t>0.5</w:t>
            </w:r>
          </w:p>
        </w:tc>
        <w:tc>
          <w:tcPr>
            <w:tcW w:w="709" w:type="dxa"/>
            <w:tcBorders>
              <w:top w:val="single" w:sz="4" w:space="0" w:color="auto"/>
              <w:bottom w:val="single" w:sz="4" w:space="0" w:color="auto"/>
            </w:tcBorders>
            <w:shd w:val="clear" w:color="auto" w:fill="E6E6E6"/>
            <w:vAlign w:val="bottom"/>
          </w:tcPr>
          <w:p w:rsidR="00385B10" w:rsidRPr="00683842" w:rsidRDefault="00385B10" w:rsidP="00D43C84">
            <w:pPr>
              <w:pStyle w:val="Summarytabletextrightalignedbold"/>
              <w:rPr>
                <w:bCs/>
                <w:szCs w:val="16"/>
              </w:rPr>
            </w:pPr>
            <w:r>
              <w:rPr>
                <w:bCs/>
                <w:szCs w:val="16"/>
              </w:rPr>
              <w:t>42.0</w:t>
            </w:r>
          </w:p>
        </w:tc>
        <w:tc>
          <w:tcPr>
            <w:tcW w:w="709" w:type="dxa"/>
            <w:tcBorders>
              <w:top w:val="single" w:sz="4" w:space="0" w:color="auto"/>
              <w:bottom w:val="single" w:sz="4" w:space="0" w:color="auto"/>
            </w:tcBorders>
            <w:vAlign w:val="bottom"/>
          </w:tcPr>
          <w:p w:rsidR="00385B10" w:rsidRPr="00683842" w:rsidRDefault="00385B10" w:rsidP="00D43C84">
            <w:pPr>
              <w:pStyle w:val="Summarytabletextrightalignedbold"/>
              <w:rPr>
                <w:bCs/>
                <w:szCs w:val="16"/>
              </w:rPr>
            </w:pPr>
            <w:r>
              <w:rPr>
                <w:bCs/>
                <w:szCs w:val="16"/>
              </w:rPr>
              <w:t>56.8</w:t>
            </w:r>
          </w:p>
        </w:tc>
        <w:tc>
          <w:tcPr>
            <w:tcW w:w="709" w:type="dxa"/>
            <w:tcBorders>
              <w:top w:val="single" w:sz="4" w:space="0" w:color="auto"/>
              <w:bottom w:val="single" w:sz="4" w:space="0" w:color="auto"/>
            </w:tcBorders>
            <w:vAlign w:val="bottom"/>
          </w:tcPr>
          <w:p w:rsidR="00385B10" w:rsidRPr="00683842" w:rsidRDefault="00385B10" w:rsidP="00D43C84">
            <w:pPr>
              <w:pStyle w:val="Summarytabletextrightalignedbold"/>
              <w:rPr>
                <w:bCs/>
                <w:szCs w:val="16"/>
              </w:rPr>
            </w:pPr>
            <w:r>
              <w:rPr>
                <w:bCs/>
                <w:szCs w:val="16"/>
              </w:rPr>
              <w:t>1.5</w:t>
            </w:r>
          </w:p>
        </w:tc>
        <w:tc>
          <w:tcPr>
            <w:tcW w:w="709" w:type="dxa"/>
            <w:tcBorders>
              <w:top w:val="single" w:sz="4" w:space="0" w:color="auto"/>
              <w:bottom w:val="single" w:sz="4" w:space="0" w:color="auto"/>
            </w:tcBorders>
            <w:vAlign w:val="bottom"/>
          </w:tcPr>
          <w:p w:rsidR="00385B10" w:rsidRPr="00683842" w:rsidRDefault="00385B10" w:rsidP="00D43C84">
            <w:pPr>
              <w:pStyle w:val="Summarytabletextrightalignedbold"/>
              <w:rPr>
                <w:bCs/>
                <w:szCs w:val="16"/>
              </w:rPr>
            </w:pPr>
            <w:r>
              <w:rPr>
                <w:bCs/>
                <w:szCs w:val="16"/>
              </w:rPr>
              <w:t>0.8</w:t>
            </w:r>
          </w:p>
        </w:tc>
      </w:tr>
    </w:tbl>
    <w:p w:rsidR="0062232A" w:rsidRPr="00683842" w:rsidRDefault="0062232A" w:rsidP="00B552BD">
      <w:pPr>
        <w:pStyle w:val="TableHeadingcontinued"/>
        <w:rPr>
          <w:iCs/>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COMMUNICATIONS AND THE ARTS</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 Council</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Creative Partnerships Australia — continuation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1.8</w:t>
            </w:r>
          </w:p>
        </w:tc>
        <w:tc>
          <w:tcPr>
            <w:tcW w:w="709" w:type="dxa"/>
            <w:vAlign w:val="bottom"/>
          </w:tcPr>
          <w:p w:rsidR="002856A8" w:rsidRPr="00683842" w:rsidRDefault="002856A8" w:rsidP="00EB2FD1">
            <w:pPr>
              <w:pStyle w:val="Summarytabletextrightaligned"/>
              <w:rPr>
                <w:szCs w:val="16"/>
              </w:rPr>
            </w:pPr>
            <w:r>
              <w:rPr>
                <w:szCs w:val="16"/>
              </w:rPr>
              <w:noBreakHyphen/>
              <w:t>1.8</w:t>
            </w:r>
          </w:p>
        </w:tc>
        <w:tc>
          <w:tcPr>
            <w:tcW w:w="709" w:type="dxa"/>
            <w:vAlign w:val="bottom"/>
          </w:tcPr>
          <w:p w:rsidR="002856A8" w:rsidRPr="00683842" w:rsidRDefault="002856A8" w:rsidP="00EB2FD1">
            <w:pPr>
              <w:pStyle w:val="Summarytabletextrightaligned"/>
              <w:rPr>
                <w:szCs w:val="16"/>
              </w:rPr>
            </w:pPr>
            <w:r>
              <w:rPr>
                <w:szCs w:val="16"/>
              </w:rPr>
              <w:noBreakHyphen/>
              <w:t>1.8</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Communications and Media Authority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434CE0">
            <w:pPr>
              <w:pStyle w:val="SummaryMeasureTitlewithTheme"/>
            </w:pPr>
            <w:r>
              <w:t>Broadcasting and Content Reform Package — additional funding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16.7</w:t>
            </w:r>
          </w:p>
        </w:tc>
        <w:tc>
          <w:tcPr>
            <w:tcW w:w="709" w:type="dxa"/>
            <w:vAlign w:val="bottom"/>
          </w:tcPr>
          <w:p w:rsidR="002856A8" w:rsidRPr="00683842" w:rsidRDefault="002856A8" w:rsidP="00EB2FD1">
            <w:pPr>
              <w:pStyle w:val="Summarytabletextrightaligned"/>
              <w:rPr>
                <w:szCs w:val="16"/>
              </w:rPr>
            </w:pPr>
            <w:r>
              <w:rPr>
                <w:szCs w:val="16"/>
              </w:rPr>
              <w:t>16.7</w:t>
            </w:r>
          </w:p>
        </w:tc>
        <w:tc>
          <w:tcPr>
            <w:tcW w:w="709" w:type="dxa"/>
            <w:vAlign w:val="bottom"/>
          </w:tcPr>
          <w:p w:rsidR="002856A8" w:rsidRPr="00683842" w:rsidRDefault="002856A8" w:rsidP="00EB2FD1">
            <w:pPr>
              <w:pStyle w:val="Summarytabletextrightaligned"/>
              <w:rPr>
                <w:szCs w:val="16"/>
              </w:rPr>
            </w:pPr>
            <w:r>
              <w:rPr>
                <w:szCs w:val="16"/>
              </w:rPr>
              <w:t>16.6</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Broadband Network — enhanced consumer experience(b)(c)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1.5</w:t>
            </w:r>
          </w:p>
        </w:tc>
        <w:tc>
          <w:tcPr>
            <w:tcW w:w="709" w:type="dxa"/>
            <w:vAlign w:val="bottom"/>
          </w:tcPr>
          <w:p w:rsidR="002856A8" w:rsidRPr="00683842" w:rsidRDefault="002856A8" w:rsidP="00EB2FD1">
            <w:pPr>
              <w:pStyle w:val="Summarytabletextrightaligned"/>
              <w:rPr>
                <w:szCs w:val="16"/>
              </w:rPr>
            </w:pPr>
            <w:r>
              <w:rPr>
                <w:szCs w:val="16"/>
              </w:rPr>
              <w:t>4.1</w:t>
            </w:r>
          </w:p>
        </w:tc>
        <w:tc>
          <w:tcPr>
            <w:tcW w:w="709" w:type="dxa"/>
            <w:vAlign w:val="bottom"/>
          </w:tcPr>
          <w:p w:rsidR="002856A8" w:rsidRPr="00683842" w:rsidRDefault="002856A8" w:rsidP="00EB2FD1">
            <w:pPr>
              <w:pStyle w:val="Summarytabletextrightaligned"/>
              <w:rPr>
                <w:szCs w:val="16"/>
              </w:rPr>
            </w:pPr>
            <w:r>
              <w:rPr>
                <w:szCs w:val="16"/>
              </w:rPr>
              <w:t>3.0</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Communications and the Arts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Broadcasting and Content Ref</w:t>
            </w:r>
            <w:r w:rsidR="00434CE0">
              <w:t>orm Package — additional fundin</w:t>
            </w:r>
            <w:r>
              <w:t>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2.0</w:t>
            </w:r>
          </w:p>
        </w:tc>
        <w:tc>
          <w:tcPr>
            <w:tcW w:w="709" w:type="dxa"/>
            <w:vAlign w:val="bottom"/>
          </w:tcPr>
          <w:p w:rsidR="002856A8" w:rsidRPr="00683842" w:rsidRDefault="002856A8" w:rsidP="00EB2FD1">
            <w:pPr>
              <w:pStyle w:val="Summarytabletextrightaligned"/>
              <w:rPr>
                <w:szCs w:val="16"/>
              </w:rPr>
            </w:pPr>
            <w:r>
              <w:rPr>
                <w:szCs w:val="16"/>
              </w:rPr>
              <w:t>7.2</w:t>
            </w:r>
          </w:p>
        </w:tc>
        <w:tc>
          <w:tcPr>
            <w:tcW w:w="709" w:type="dxa"/>
            <w:vAlign w:val="bottom"/>
          </w:tcPr>
          <w:p w:rsidR="002856A8" w:rsidRPr="00683842" w:rsidRDefault="002856A8" w:rsidP="00EB2FD1">
            <w:pPr>
              <w:pStyle w:val="Summarytabletextrightaligned"/>
              <w:rPr>
                <w:szCs w:val="16"/>
              </w:rPr>
            </w:pPr>
            <w:r>
              <w:rPr>
                <w:szCs w:val="16"/>
              </w:rPr>
              <w:t>9.2</w:t>
            </w:r>
          </w:p>
        </w:tc>
        <w:tc>
          <w:tcPr>
            <w:tcW w:w="709" w:type="dxa"/>
            <w:vAlign w:val="bottom"/>
          </w:tcPr>
          <w:p w:rsidR="002856A8" w:rsidRPr="00683842" w:rsidRDefault="002856A8" w:rsidP="00EB2FD1">
            <w:pPr>
              <w:pStyle w:val="Summarytabletextrightaligned"/>
              <w:rPr>
                <w:szCs w:val="16"/>
              </w:rPr>
            </w:pPr>
            <w:r>
              <w:rPr>
                <w:szCs w:val="16"/>
              </w:rPr>
              <w:t>4.0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Creative Partnerships Australia — continuation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1.8</w:t>
            </w:r>
          </w:p>
        </w:tc>
        <w:tc>
          <w:tcPr>
            <w:tcW w:w="709" w:type="dxa"/>
            <w:vAlign w:val="bottom"/>
          </w:tcPr>
          <w:p w:rsidR="002856A8" w:rsidRPr="00683842" w:rsidRDefault="002856A8" w:rsidP="00EB2FD1">
            <w:pPr>
              <w:pStyle w:val="Summarytabletextrightaligned"/>
              <w:rPr>
                <w:szCs w:val="16"/>
              </w:rPr>
            </w:pPr>
            <w:r>
              <w:rPr>
                <w:szCs w:val="16"/>
              </w:rPr>
              <w:t>1.8</w:t>
            </w:r>
          </w:p>
        </w:tc>
        <w:tc>
          <w:tcPr>
            <w:tcW w:w="709" w:type="dxa"/>
            <w:vAlign w:val="bottom"/>
          </w:tcPr>
          <w:p w:rsidR="002856A8" w:rsidRPr="00683842" w:rsidRDefault="002856A8" w:rsidP="00EB2FD1">
            <w:pPr>
              <w:pStyle w:val="Summarytabletextrightaligned"/>
              <w:rPr>
                <w:szCs w:val="16"/>
              </w:rPr>
            </w:pPr>
            <w:r>
              <w:rPr>
                <w:szCs w:val="16"/>
              </w:rPr>
              <w:t>1.8</w:t>
            </w:r>
          </w:p>
        </w:tc>
      </w:tr>
      <w:tr w:rsidR="002856A8" w:rsidRPr="00683842" w:rsidTr="002856A8">
        <w:tc>
          <w:tcPr>
            <w:tcW w:w="4139" w:type="dxa"/>
            <w:shd w:val="clear" w:color="auto" w:fill="auto"/>
            <w:vAlign w:val="bottom"/>
          </w:tcPr>
          <w:p w:rsidR="002856A8" w:rsidRPr="00683842" w:rsidRDefault="00B83FA6" w:rsidP="00434CE0">
            <w:pPr>
              <w:pStyle w:val="SummaryMeasureTitlewithTheme"/>
            </w:pPr>
            <w:r>
              <w:t>Regional Broadband Scheme —</w:t>
            </w:r>
            <w:r w:rsidR="002856A8">
              <w:t xml:space="preserve"> revisions and changed start date(b)</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t>370.0</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54.3</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25.9</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30.2</w:t>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noBreakHyphen/>
              <w:t>366.5</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noBreakHyphen/>
              <w:t>26.2</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3.1</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noBreakHyphen/>
              <w:t>9.6</w:t>
            </w:r>
          </w:p>
        </w:tc>
      </w:tr>
      <w:tr w:rsidR="00FD2375" w:rsidRPr="00683842" w:rsidTr="00E80FD1">
        <w:tc>
          <w:tcPr>
            <w:tcW w:w="4139" w:type="dxa"/>
            <w:shd w:val="clear" w:color="auto" w:fill="auto"/>
            <w:vAlign w:val="bottom"/>
          </w:tcPr>
          <w:p w:rsidR="00FD2375" w:rsidRPr="00683842" w:rsidRDefault="00FD2375" w:rsidP="00E80FD1">
            <w:pPr>
              <w:pStyle w:val="SummaryPortfolioTitle-BP2"/>
            </w:pPr>
            <w:r w:rsidRPr="00683842">
              <w:t>DEFENCE</w:t>
            </w: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shd w:val="clear" w:color="auto" w:fill="E6E6E6"/>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r>
      <w:tr w:rsidR="00FD2375" w:rsidRPr="00683842" w:rsidTr="00E80FD1">
        <w:tc>
          <w:tcPr>
            <w:tcW w:w="4139" w:type="dxa"/>
            <w:shd w:val="clear" w:color="auto" w:fill="auto"/>
            <w:vAlign w:val="bottom"/>
          </w:tcPr>
          <w:p w:rsidR="00FD2375" w:rsidRPr="00683842" w:rsidRDefault="00FD2375" w:rsidP="00E80FD1">
            <w:pPr>
              <w:pStyle w:val="SummaryAgencyTitle-BP2"/>
              <w:rPr>
                <w:iCs/>
              </w:rPr>
            </w:pPr>
            <w:r w:rsidRPr="00683842">
              <w:rPr>
                <w:iCs/>
              </w:rPr>
              <w:t>Department of Defence</w:t>
            </w:r>
          </w:p>
        </w:tc>
        <w:tc>
          <w:tcPr>
            <w:tcW w:w="709" w:type="dxa"/>
            <w:vAlign w:val="bottom"/>
          </w:tcPr>
          <w:p w:rsidR="00FD2375" w:rsidRPr="00683842" w:rsidRDefault="00FD2375" w:rsidP="00E80FD1">
            <w:pPr>
              <w:pStyle w:val="SummaryAgencyTitle-BP2"/>
              <w:rPr>
                <w:iCs/>
              </w:rPr>
            </w:pPr>
          </w:p>
        </w:tc>
        <w:tc>
          <w:tcPr>
            <w:tcW w:w="709" w:type="dxa"/>
            <w:shd w:val="clear" w:color="auto" w:fill="E6E6E6"/>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Management of Per</w:t>
            </w:r>
            <w:r>
              <w:noBreakHyphen/>
              <w:t xml:space="preserve"> and Poly</w:t>
            </w:r>
            <w:r>
              <w:noBreakHyphen/>
              <w:t>Fluorinated Alkyl Substances — community support package for RAAF Base Tindal</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noBreakHyphen/>
              <w:t>1.8</w:t>
            </w:r>
          </w:p>
        </w:tc>
        <w:tc>
          <w:tcPr>
            <w:tcW w:w="709" w:type="dxa"/>
            <w:vAlign w:val="bottom"/>
          </w:tcPr>
          <w:p w:rsidR="00FD2375" w:rsidRPr="00683842" w:rsidRDefault="00FD2375" w:rsidP="00E80FD1">
            <w:pPr>
              <w:pStyle w:val="Summarytabletextrightaligned"/>
              <w:rPr>
                <w:szCs w:val="16"/>
              </w:rPr>
            </w:pPr>
            <w:r>
              <w:rPr>
                <w:szCs w:val="16"/>
              </w:rPr>
              <w:noBreakHyphen/>
              <w:t>2.1</w:t>
            </w:r>
          </w:p>
        </w:tc>
        <w:tc>
          <w:tcPr>
            <w:tcW w:w="709" w:type="dxa"/>
            <w:vAlign w:val="bottom"/>
          </w:tcPr>
          <w:p w:rsidR="00FD2375" w:rsidRPr="00683842" w:rsidRDefault="00FD2375" w:rsidP="00E80FD1">
            <w:pPr>
              <w:pStyle w:val="Summarytabletextrightaligned"/>
              <w:rPr>
                <w:szCs w:val="16"/>
              </w:rPr>
            </w:pPr>
            <w:r>
              <w:rPr>
                <w:szCs w:val="16"/>
              </w:rPr>
              <w:noBreakHyphen/>
              <w:t>1.1</w:t>
            </w:r>
          </w:p>
        </w:tc>
        <w:tc>
          <w:tcPr>
            <w:tcW w:w="709" w:type="dxa"/>
            <w:vAlign w:val="bottom"/>
          </w:tcPr>
          <w:p w:rsidR="00FD2375" w:rsidRPr="00683842" w:rsidRDefault="00FD2375" w:rsidP="00E80FD1">
            <w:pPr>
              <w:pStyle w:val="Summarytabletextrightaligned"/>
              <w:rPr>
                <w:szCs w:val="16"/>
              </w:rPr>
            </w:pPr>
            <w:r>
              <w:rPr>
                <w:szCs w:val="16"/>
              </w:rPr>
              <w:noBreakHyphen/>
              <w:t>0.7</w:t>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rsidRPr="00683842">
              <w:t>Naval Shipbuilding College — establishment</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proofErr w:type="spellStart"/>
            <w:r>
              <w:rPr>
                <w:szCs w:val="16"/>
              </w:rPr>
              <w:t>nfp</w:t>
            </w:r>
            <w:proofErr w:type="spellEnd"/>
          </w:p>
        </w:tc>
        <w:tc>
          <w:tcPr>
            <w:tcW w:w="709" w:type="dxa"/>
            <w:vAlign w:val="bottom"/>
          </w:tcPr>
          <w:p w:rsidR="00FD2375" w:rsidRPr="00683842" w:rsidRDefault="00FD2375" w:rsidP="00E80FD1">
            <w:pPr>
              <w:pStyle w:val="Summarytabletextrightaligned"/>
              <w:rPr>
                <w:szCs w:val="16"/>
              </w:rPr>
            </w:pPr>
            <w:proofErr w:type="spellStart"/>
            <w:r>
              <w:rPr>
                <w:szCs w:val="16"/>
              </w:rPr>
              <w:t>nfp</w:t>
            </w:r>
            <w:proofErr w:type="spellEnd"/>
          </w:p>
        </w:tc>
        <w:tc>
          <w:tcPr>
            <w:tcW w:w="709" w:type="dxa"/>
            <w:vAlign w:val="bottom"/>
          </w:tcPr>
          <w:p w:rsidR="00FD2375" w:rsidRPr="00683842" w:rsidRDefault="00FD2375" w:rsidP="00E80FD1">
            <w:pPr>
              <w:pStyle w:val="Summarytabletextrightaligned"/>
              <w:rPr>
                <w:szCs w:val="16"/>
              </w:rPr>
            </w:pPr>
            <w:proofErr w:type="spellStart"/>
            <w:r>
              <w:rPr>
                <w:szCs w:val="16"/>
              </w:rPr>
              <w:t>nfp</w:t>
            </w:r>
            <w:proofErr w:type="spellEnd"/>
          </w:p>
        </w:tc>
        <w:tc>
          <w:tcPr>
            <w:tcW w:w="709" w:type="dxa"/>
            <w:vAlign w:val="bottom"/>
          </w:tcPr>
          <w:p w:rsidR="00FD2375" w:rsidRPr="00683842" w:rsidRDefault="00FD2375" w:rsidP="00E80FD1">
            <w:pPr>
              <w:pStyle w:val="Summarytabletextrightaligned"/>
              <w:rPr>
                <w:szCs w:val="16"/>
              </w:rPr>
            </w:pPr>
            <w:proofErr w:type="spellStart"/>
            <w:r>
              <w:rPr>
                <w:szCs w:val="16"/>
              </w:rPr>
              <w:t>nfp</w:t>
            </w:r>
            <w:proofErr w:type="spellEnd"/>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rsidRPr="00683842">
              <w:t>Naval Shipbuilding Workforce</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E80FD1">
        <w:tc>
          <w:tcPr>
            <w:tcW w:w="4139" w:type="dxa"/>
            <w:shd w:val="clear" w:color="auto" w:fill="auto"/>
            <w:vAlign w:val="bottom"/>
          </w:tcPr>
          <w:p w:rsidR="00FD2375" w:rsidRPr="00683842" w:rsidRDefault="00FD2375" w:rsidP="00E80FD1">
            <w:pPr>
              <w:pStyle w:val="Summarytabletextleftalignedbold"/>
            </w:pPr>
            <w:r w:rsidRPr="00683842">
              <w:t>Portfolio total</w:t>
            </w:r>
          </w:p>
        </w:tc>
        <w:tc>
          <w:tcPr>
            <w:tcW w:w="709" w:type="dxa"/>
            <w:tcBorders>
              <w:top w:val="single" w:sz="4" w:space="0" w:color="auto"/>
              <w:bottom w:val="single" w:sz="4" w:space="0" w:color="auto"/>
            </w:tcBorders>
            <w:vAlign w:val="bottom"/>
          </w:tcPr>
          <w:p w:rsidR="00FD2375" w:rsidRPr="00683842" w:rsidRDefault="00FD2375" w:rsidP="00E80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FD2375" w:rsidRPr="00683842" w:rsidRDefault="00FD2375" w:rsidP="00FD2375">
            <w:pPr>
              <w:pStyle w:val="Summarytabletextrightalignedbold"/>
              <w:rPr>
                <w:bCs/>
                <w:szCs w:val="16"/>
              </w:rPr>
            </w:pPr>
            <w:r>
              <w:rPr>
                <w:bCs/>
                <w:szCs w:val="16"/>
              </w:rPr>
              <w:t>-1.8</w:t>
            </w:r>
          </w:p>
        </w:tc>
        <w:tc>
          <w:tcPr>
            <w:tcW w:w="709" w:type="dxa"/>
            <w:tcBorders>
              <w:top w:val="single" w:sz="4" w:space="0" w:color="auto"/>
              <w:bottom w:val="single" w:sz="4" w:space="0" w:color="auto"/>
            </w:tcBorders>
            <w:vAlign w:val="bottom"/>
          </w:tcPr>
          <w:p w:rsidR="00FD2375" w:rsidRPr="00683842" w:rsidRDefault="00FD2375" w:rsidP="00FD2375">
            <w:pPr>
              <w:pStyle w:val="Summarytabletextrightalignedbold"/>
              <w:rPr>
                <w:bCs/>
                <w:szCs w:val="16"/>
              </w:rPr>
            </w:pPr>
            <w:r>
              <w:rPr>
                <w:bCs/>
                <w:szCs w:val="16"/>
              </w:rPr>
              <w:t>-2.1</w:t>
            </w:r>
          </w:p>
        </w:tc>
        <w:tc>
          <w:tcPr>
            <w:tcW w:w="709" w:type="dxa"/>
            <w:tcBorders>
              <w:top w:val="single" w:sz="4" w:space="0" w:color="auto"/>
              <w:bottom w:val="single" w:sz="4" w:space="0" w:color="auto"/>
            </w:tcBorders>
            <w:vAlign w:val="bottom"/>
          </w:tcPr>
          <w:p w:rsidR="00FD2375" w:rsidRPr="00683842" w:rsidRDefault="00FD2375" w:rsidP="00FD2375">
            <w:pPr>
              <w:pStyle w:val="Summarytabletextrightalignedbold"/>
              <w:rPr>
                <w:bCs/>
                <w:szCs w:val="16"/>
              </w:rPr>
            </w:pPr>
            <w:r>
              <w:rPr>
                <w:bCs/>
                <w:szCs w:val="16"/>
              </w:rPr>
              <w:t>-1.1</w:t>
            </w:r>
          </w:p>
        </w:tc>
        <w:tc>
          <w:tcPr>
            <w:tcW w:w="709" w:type="dxa"/>
            <w:tcBorders>
              <w:top w:val="single" w:sz="4" w:space="0" w:color="auto"/>
              <w:bottom w:val="single" w:sz="4" w:space="0" w:color="auto"/>
            </w:tcBorders>
            <w:vAlign w:val="bottom"/>
          </w:tcPr>
          <w:p w:rsidR="00FD2375" w:rsidRPr="00683842" w:rsidRDefault="00FD2375" w:rsidP="00FD2375">
            <w:pPr>
              <w:pStyle w:val="Summarytabletextrightalignedbold"/>
              <w:rPr>
                <w:bCs/>
                <w:szCs w:val="16"/>
              </w:rPr>
            </w:pPr>
            <w:r>
              <w:rPr>
                <w:bCs/>
                <w:szCs w:val="16"/>
              </w:rPr>
              <w:noBreakHyphen/>
              <w:t>0.7</w:t>
            </w:r>
          </w:p>
        </w:tc>
      </w:tr>
      <w:tr w:rsidR="00FD2375" w:rsidRPr="00683842" w:rsidTr="00E80FD1">
        <w:tc>
          <w:tcPr>
            <w:tcW w:w="4139" w:type="dxa"/>
            <w:shd w:val="clear" w:color="auto" w:fill="auto"/>
            <w:vAlign w:val="bottom"/>
          </w:tcPr>
          <w:p w:rsidR="00FD2375" w:rsidRPr="00683842" w:rsidRDefault="00FD2375" w:rsidP="00E80FD1">
            <w:pPr>
              <w:pStyle w:val="SummaryPortfolioTitle-BP2"/>
            </w:pPr>
            <w:r w:rsidRPr="00683842">
              <w:t>EDUCATION AND TRAINING</w:t>
            </w: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shd w:val="clear" w:color="auto" w:fill="E6E6E6"/>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c>
          <w:tcPr>
            <w:tcW w:w="709" w:type="dxa"/>
            <w:tcBorders>
              <w:top w:val="single" w:sz="4" w:space="0" w:color="auto"/>
            </w:tcBorders>
            <w:vAlign w:val="bottom"/>
          </w:tcPr>
          <w:p w:rsidR="00FD2375" w:rsidRPr="00683842" w:rsidRDefault="00FD2375" w:rsidP="00E80FD1">
            <w:pPr>
              <w:pStyle w:val="MeasureTableTextRightAlignedBefore6ptAfter1pt"/>
              <w:rPr>
                <w:b/>
                <w:bCs/>
              </w:rPr>
            </w:pPr>
          </w:p>
        </w:tc>
      </w:tr>
      <w:tr w:rsidR="00FD2375" w:rsidRPr="00683842" w:rsidTr="00E80FD1">
        <w:tc>
          <w:tcPr>
            <w:tcW w:w="4139" w:type="dxa"/>
            <w:shd w:val="clear" w:color="auto" w:fill="auto"/>
            <w:vAlign w:val="bottom"/>
          </w:tcPr>
          <w:p w:rsidR="00FD2375" w:rsidRPr="00683842" w:rsidRDefault="00FD2375" w:rsidP="00E80FD1">
            <w:pPr>
              <w:pStyle w:val="SummaryAgencyTitle-BP2"/>
              <w:rPr>
                <w:iCs/>
              </w:rPr>
            </w:pPr>
            <w:r w:rsidRPr="00683842">
              <w:rPr>
                <w:iCs/>
              </w:rPr>
              <w:t>Department of Education and Training</w:t>
            </w:r>
          </w:p>
        </w:tc>
        <w:tc>
          <w:tcPr>
            <w:tcW w:w="709" w:type="dxa"/>
            <w:vAlign w:val="bottom"/>
          </w:tcPr>
          <w:p w:rsidR="00FD2375" w:rsidRPr="00683842" w:rsidRDefault="00FD2375" w:rsidP="00E80FD1">
            <w:pPr>
              <w:pStyle w:val="SummaryAgencyTitle-BP2"/>
              <w:rPr>
                <w:iCs/>
              </w:rPr>
            </w:pPr>
          </w:p>
        </w:tc>
        <w:tc>
          <w:tcPr>
            <w:tcW w:w="709" w:type="dxa"/>
            <w:shd w:val="clear" w:color="auto" w:fill="E6E6E6"/>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Adult Migrant English Program — continued access for temporary visa holders</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rsidRPr="00683842">
              <w:t>Family Day Care — payment integrity</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noBreakHyphen/>
              <w:t>34.2</w:t>
            </w:r>
          </w:p>
        </w:tc>
        <w:tc>
          <w:tcPr>
            <w:tcW w:w="709" w:type="dxa"/>
            <w:vAlign w:val="bottom"/>
          </w:tcPr>
          <w:p w:rsidR="00FD2375" w:rsidRPr="00683842" w:rsidRDefault="00FD2375" w:rsidP="00E80FD1">
            <w:pPr>
              <w:pStyle w:val="Summarytabletextrightaligned"/>
              <w:rPr>
                <w:szCs w:val="16"/>
              </w:rPr>
            </w:pPr>
            <w:r>
              <w:rPr>
                <w:szCs w:val="16"/>
              </w:rPr>
              <w:noBreakHyphen/>
              <w:t>318.0</w:t>
            </w:r>
          </w:p>
        </w:tc>
        <w:tc>
          <w:tcPr>
            <w:tcW w:w="709" w:type="dxa"/>
            <w:vAlign w:val="bottom"/>
          </w:tcPr>
          <w:p w:rsidR="00FD2375" w:rsidRPr="00683842" w:rsidRDefault="00FD2375" w:rsidP="00E80FD1">
            <w:pPr>
              <w:pStyle w:val="Summarytabletextrightaligned"/>
              <w:rPr>
                <w:szCs w:val="16"/>
              </w:rPr>
            </w:pPr>
            <w:r>
              <w:rPr>
                <w:szCs w:val="16"/>
              </w:rPr>
              <w:noBreakHyphen/>
              <w:t>341.0</w:t>
            </w:r>
          </w:p>
        </w:tc>
        <w:tc>
          <w:tcPr>
            <w:tcW w:w="709" w:type="dxa"/>
            <w:vAlign w:val="bottom"/>
          </w:tcPr>
          <w:p w:rsidR="00FD2375" w:rsidRPr="00683842" w:rsidRDefault="00FD2375" w:rsidP="00E80FD1">
            <w:pPr>
              <w:pStyle w:val="Summarytabletextrightaligned"/>
              <w:rPr>
                <w:szCs w:val="16"/>
              </w:rPr>
            </w:pPr>
            <w:r>
              <w:rPr>
                <w:szCs w:val="16"/>
              </w:rPr>
              <w:noBreakHyphen/>
              <w:t>347.0</w:t>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Flexible Literacy for Remote Primary Schools Program — extension</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Higher Education Reforms — revised implementation(b)(c)</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t>25.8</w:t>
            </w:r>
          </w:p>
        </w:tc>
        <w:tc>
          <w:tcPr>
            <w:tcW w:w="709" w:type="dxa"/>
            <w:vAlign w:val="bottom"/>
          </w:tcPr>
          <w:p w:rsidR="00FD2375" w:rsidRPr="00683842" w:rsidRDefault="00FD2375" w:rsidP="00E80FD1">
            <w:pPr>
              <w:pStyle w:val="Summarytabletextrightaligned"/>
              <w:rPr>
                <w:szCs w:val="16"/>
              </w:rPr>
            </w:pPr>
            <w:r>
              <w:rPr>
                <w:szCs w:val="16"/>
              </w:rPr>
              <w:t>108.1</w:t>
            </w:r>
          </w:p>
        </w:tc>
        <w:tc>
          <w:tcPr>
            <w:tcW w:w="709" w:type="dxa"/>
            <w:vAlign w:val="bottom"/>
          </w:tcPr>
          <w:p w:rsidR="00FD2375" w:rsidRPr="00683842" w:rsidRDefault="00FD2375" w:rsidP="00E80FD1">
            <w:pPr>
              <w:pStyle w:val="Summarytabletextrightaligned"/>
              <w:rPr>
                <w:szCs w:val="16"/>
              </w:rPr>
            </w:pPr>
            <w:r>
              <w:rPr>
                <w:szCs w:val="16"/>
              </w:rPr>
              <w:t>75.0</w:t>
            </w:r>
          </w:p>
        </w:tc>
        <w:tc>
          <w:tcPr>
            <w:tcW w:w="709" w:type="dxa"/>
            <w:vAlign w:val="bottom"/>
          </w:tcPr>
          <w:p w:rsidR="00FD2375" w:rsidRPr="00683842" w:rsidRDefault="00FD2375" w:rsidP="00E80FD1">
            <w:pPr>
              <w:pStyle w:val="Summarytabletextrightaligned"/>
              <w:rPr>
                <w:szCs w:val="16"/>
              </w:rPr>
            </w:pPr>
            <w:r>
              <w:rPr>
                <w:szCs w:val="16"/>
              </w:rPr>
              <w:t>113.2</w:t>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rsidRPr="00683842">
              <w:t>Jobs for Families Package — In Home Care</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t>0.8</w:t>
            </w:r>
          </w:p>
        </w:tc>
        <w:tc>
          <w:tcPr>
            <w:tcW w:w="709" w:type="dxa"/>
            <w:vAlign w:val="bottom"/>
          </w:tcPr>
          <w:p w:rsidR="00FD2375" w:rsidRPr="00683842" w:rsidRDefault="00FD2375" w:rsidP="00E80FD1">
            <w:pPr>
              <w:pStyle w:val="Summarytabletextrightaligned"/>
              <w:rPr>
                <w:szCs w:val="16"/>
              </w:rPr>
            </w:pPr>
            <w:r>
              <w:rPr>
                <w:szCs w:val="16"/>
              </w:rPr>
              <w:t>0.9</w:t>
            </w:r>
          </w:p>
        </w:tc>
        <w:tc>
          <w:tcPr>
            <w:tcW w:w="709" w:type="dxa"/>
            <w:vAlign w:val="bottom"/>
          </w:tcPr>
          <w:p w:rsidR="00FD2375" w:rsidRPr="00683842" w:rsidRDefault="00FD2375" w:rsidP="00E80FD1">
            <w:pPr>
              <w:pStyle w:val="Summarytabletextrightaligned"/>
              <w:rPr>
                <w:szCs w:val="16"/>
              </w:rPr>
            </w:pPr>
            <w:r>
              <w:rPr>
                <w:szCs w:val="16"/>
              </w:rPr>
              <w:t>0.8</w:t>
            </w:r>
          </w:p>
        </w:tc>
        <w:tc>
          <w:tcPr>
            <w:tcW w:w="709" w:type="dxa"/>
            <w:vAlign w:val="bottom"/>
          </w:tcPr>
          <w:p w:rsidR="00FD2375" w:rsidRPr="00683842" w:rsidRDefault="00FD2375" w:rsidP="00E80FD1">
            <w:pPr>
              <w:pStyle w:val="Summarytabletextrightaligned"/>
              <w:rPr>
                <w:szCs w:val="16"/>
              </w:rPr>
            </w:pPr>
            <w:r>
              <w:rPr>
                <w:szCs w:val="16"/>
              </w:rPr>
              <w:t>0.7</w:t>
            </w:r>
          </w:p>
        </w:tc>
      </w:tr>
      <w:tr w:rsidR="00FD2375" w:rsidRPr="00683842" w:rsidTr="00FD2375">
        <w:tc>
          <w:tcPr>
            <w:tcW w:w="4139" w:type="dxa"/>
            <w:shd w:val="clear" w:color="auto" w:fill="auto"/>
            <w:vAlign w:val="bottom"/>
          </w:tcPr>
          <w:p w:rsidR="00FD2375" w:rsidRPr="00683842" w:rsidRDefault="00FD2375" w:rsidP="00E80FD1">
            <w:pPr>
              <w:pStyle w:val="SummaryMeasureTitlewithTheme"/>
            </w:pPr>
            <w:r w:rsidRPr="00683842">
              <w:t>Jobs for Families Package — variation</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t>22.2</w:t>
            </w:r>
          </w:p>
        </w:tc>
        <w:tc>
          <w:tcPr>
            <w:tcW w:w="709" w:type="dxa"/>
            <w:vAlign w:val="bottom"/>
          </w:tcPr>
          <w:p w:rsidR="00FD2375" w:rsidRPr="00683842" w:rsidRDefault="00FD2375" w:rsidP="00E80FD1">
            <w:pPr>
              <w:pStyle w:val="Summarytabletextrightaligned"/>
              <w:rPr>
                <w:szCs w:val="16"/>
              </w:rPr>
            </w:pPr>
            <w:r>
              <w:rPr>
                <w:szCs w:val="16"/>
              </w:rPr>
              <w:t>22.1</w:t>
            </w:r>
          </w:p>
        </w:tc>
        <w:tc>
          <w:tcPr>
            <w:tcW w:w="709" w:type="dxa"/>
            <w:vAlign w:val="bottom"/>
          </w:tcPr>
          <w:p w:rsidR="00FD2375" w:rsidRPr="00683842" w:rsidRDefault="00FD2375" w:rsidP="00E80FD1">
            <w:pPr>
              <w:pStyle w:val="Summarytabletextrightaligned"/>
              <w:rPr>
                <w:szCs w:val="16"/>
              </w:rPr>
            </w:pPr>
            <w:r>
              <w:rPr>
                <w:szCs w:val="16"/>
              </w:rPr>
              <w:t>20.8</w:t>
            </w:r>
          </w:p>
        </w:tc>
      </w:tr>
      <w:tr w:rsidR="00FD2375" w:rsidRPr="00683842" w:rsidTr="00FD2375">
        <w:tc>
          <w:tcPr>
            <w:tcW w:w="4139" w:type="dxa"/>
            <w:shd w:val="clear" w:color="auto" w:fill="auto"/>
            <w:vAlign w:val="bottom"/>
          </w:tcPr>
          <w:p w:rsidR="00FD2375" w:rsidRPr="00683842" w:rsidRDefault="00FD2375" w:rsidP="00E80FD1">
            <w:pPr>
              <w:pStyle w:val="SummaryMeasureTitlewithTheme"/>
            </w:pPr>
            <w:r w:rsidRPr="00683842">
              <w:t>Menzies Institute and Library</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t>7.0</w:t>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FD2375">
        <w:tc>
          <w:tcPr>
            <w:tcW w:w="4139" w:type="dxa"/>
            <w:shd w:val="clear" w:color="auto" w:fill="auto"/>
            <w:vAlign w:val="bottom"/>
          </w:tcPr>
          <w:p w:rsidR="00FD2375" w:rsidRPr="00683842" w:rsidRDefault="00FD2375" w:rsidP="00E80FD1">
            <w:pPr>
              <w:pStyle w:val="SummaryMeasureTitlewithTheme"/>
            </w:pPr>
            <w:r>
              <w:t>National High Performance Computing Facility — upgrade</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t>69.2</w:t>
            </w:r>
          </w:p>
        </w:tc>
        <w:tc>
          <w:tcPr>
            <w:tcW w:w="709" w:type="dxa"/>
            <w:vAlign w:val="bottom"/>
          </w:tcPr>
          <w:p w:rsidR="00FD2375" w:rsidRPr="00683842" w:rsidRDefault="00FD2375" w:rsidP="00E80FD1">
            <w:pPr>
              <w:pStyle w:val="Summarytabletextrightaligned"/>
              <w:rPr>
                <w:szCs w:val="16"/>
              </w:rPr>
            </w:pPr>
            <w:r>
              <w:rPr>
                <w:szCs w:val="16"/>
              </w:rPr>
              <w:t>0.8</w:t>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Quality Schools — true needs</w:t>
            </w:r>
            <w:r>
              <w:noBreakHyphen/>
              <w:t>based funding for Australia's schools</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t>117.9</w:t>
            </w:r>
          </w:p>
        </w:tc>
        <w:tc>
          <w:tcPr>
            <w:tcW w:w="709" w:type="dxa"/>
            <w:vAlign w:val="bottom"/>
          </w:tcPr>
          <w:p w:rsidR="00FD2375" w:rsidRPr="00683842" w:rsidRDefault="00FD2375" w:rsidP="00E80FD1">
            <w:pPr>
              <w:pStyle w:val="Summarytabletextrightaligned"/>
              <w:rPr>
                <w:szCs w:val="16"/>
              </w:rPr>
            </w:pPr>
            <w:r>
              <w:rPr>
                <w:szCs w:val="16"/>
              </w:rPr>
              <w:t>260.4</w:t>
            </w:r>
          </w:p>
        </w:tc>
        <w:tc>
          <w:tcPr>
            <w:tcW w:w="709" w:type="dxa"/>
            <w:vAlign w:val="bottom"/>
          </w:tcPr>
          <w:p w:rsidR="00FD2375" w:rsidRPr="00683842" w:rsidRDefault="00FD2375" w:rsidP="00E80FD1">
            <w:pPr>
              <w:pStyle w:val="Summarytabletextrightaligned"/>
              <w:rPr>
                <w:szCs w:val="16"/>
              </w:rPr>
            </w:pPr>
            <w:r>
              <w:rPr>
                <w:szCs w:val="16"/>
              </w:rPr>
              <w:t>382.1</w:t>
            </w:r>
          </w:p>
        </w:tc>
        <w:tc>
          <w:tcPr>
            <w:tcW w:w="709" w:type="dxa"/>
            <w:vAlign w:val="bottom"/>
          </w:tcPr>
          <w:p w:rsidR="00FD2375" w:rsidRPr="00683842" w:rsidRDefault="00FD2375" w:rsidP="00E80FD1">
            <w:pPr>
              <w:pStyle w:val="Summarytabletextrightaligned"/>
              <w:rPr>
                <w:szCs w:val="16"/>
              </w:rPr>
            </w:pPr>
            <w:r>
              <w:rPr>
                <w:szCs w:val="16"/>
              </w:rPr>
              <w:t>544.6</w:t>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Tuition Assurance — interim arrangements for 2018</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t>2.0</w:t>
            </w:r>
          </w:p>
        </w:tc>
        <w:tc>
          <w:tcPr>
            <w:tcW w:w="709" w:type="dxa"/>
            <w:vAlign w:val="bottom"/>
          </w:tcPr>
          <w:p w:rsidR="00FD2375" w:rsidRPr="00683842" w:rsidRDefault="00FD2375" w:rsidP="00E80FD1">
            <w:pPr>
              <w:pStyle w:val="Summarytabletextrightaligned"/>
              <w:rPr>
                <w:szCs w:val="16"/>
              </w:rPr>
            </w:pPr>
            <w:r>
              <w:rPr>
                <w:szCs w:val="16"/>
              </w:rPr>
              <w:t>1.3</w:t>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VET Student Loans — separation from the Higher Education Loan Program(c)</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t>0.1</w:t>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E80FD1">
        <w:tc>
          <w:tcPr>
            <w:tcW w:w="4139" w:type="dxa"/>
            <w:shd w:val="clear" w:color="auto" w:fill="auto"/>
            <w:vAlign w:val="bottom"/>
          </w:tcPr>
          <w:p w:rsidR="00FD2375" w:rsidRPr="00683842" w:rsidRDefault="00FD2375" w:rsidP="00E80FD1">
            <w:pPr>
              <w:pStyle w:val="SummaryMeasureTitlewithTheme"/>
            </w:pPr>
            <w:r>
              <w:t>Welfare Payment Infrastructure Transformation — update to Tranche Two</w:t>
            </w:r>
          </w:p>
        </w:tc>
        <w:tc>
          <w:tcPr>
            <w:tcW w:w="709" w:type="dxa"/>
            <w:vAlign w:val="bottom"/>
          </w:tcPr>
          <w:p w:rsidR="00FD2375" w:rsidRPr="00683842" w:rsidRDefault="00FD2375" w:rsidP="00E80FD1">
            <w:pPr>
              <w:pStyle w:val="Summarytabletextrightaligned"/>
              <w:rPr>
                <w:szCs w:val="16"/>
              </w:rPr>
            </w:pPr>
            <w:r>
              <w:rPr>
                <w:szCs w:val="16"/>
              </w:rPr>
              <w:t>-</w:t>
            </w:r>
          </w:p>
        </w:tc>
        <w:tc>
          <w:tcPr>
            <w:tcW w:w="709" w:type="dxa"/>
            <w:shd w:val="clear" w:color="auto" w:fill="E6E6E6"/>
            <w:vAlign w:val="bottom"/>
          </w:tcPr>
          <w:p w:rsidR="00FD2375" w:rsidRPr="00683842" w:rsidRDefault="00FD2375" w:rsidP="00E80FD1">
            <w:pPr>
              <w:pStyle w:val="Summarytabletextrightaligned"/>
              <w:rPr>
                <w:szCs w:val="16"/>
              </w:rPr>
            </w:pPr>
            <w:r>
              <w:rPr>
                <w:szCs w:val="16"/>
              </w:rPr>
              <w:t>1.7</w:t>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c>
          <w:tcPr>
            <w:tcW w:w="709" w:type="dxa"/>
            <w:vAlign w:val="bottom"/>
          </w:tcPr>
          <w:p w:rsidR="00FD2375" w:rsidRPr="00683842" w:rsidRDefault="00FD2375" w:rsidP="00E80FD1">
            <w:pPr>
              <w:pStyle w:val="Summarytabletextrightaligned"/>
              <w:rPr>
                <w:szCs w:val="16"/>
              </w:rPr>
            </w:pPr>
            <w:r>
              <w:rPr>
                <w:szCs w:val="16"/>
              </w:rPr>
              <w:noBreakHyphen/>
            </w:r>
          </w:p>
        </w:tc>
      </w:tr>
      <w:tr w:rsidR="00FD2375" w:rsidRPr="00683842" w:rsidTr="00E80FD1">
        <w:tc>
          <w:tcPr>
            <w:tcW w:w="4139" w:type="dxa"/>
            <w:shd w:val="clear" w:color="auto" w:fill="auto"/>
            <w:vAlign w:val="bottom"/>
          </w:tcPr>
          <w:p w:rsidR="00FD2375" w:rsidRPr="00683842" w:rsidRDefault="00FD2375" w:rsidP="00E80FD1">
            <w:pPr>
              <w:pStyle w:val="SummaryAgencyTitle-BP2"/>
              <w:rPr>
                <w:iCs/>
              </w:rPr>
            </w:pPr>
            <w:r>
              <w:rPr>
                <w:iCs/>
              </w:rPr>
              <w:t>Tertiary Education Quality and Standards Agency</w:t>
            </w:r>
          </w:p>
        </w:tc>
        <w:tc>
          <w:tcPr>
            <w:tcW w:w="709" w:type="dxa"/>
            <w:vAlign w:val="bottom"/>
          </w:tcPr>
          <w:p w:rsidR="00FD2375" w:rsidRPr="00683842" w:rsidRDefault="00FD2375" w:rsidP="00E80FD1">
            <w:pPr>
              <w:pStyle w:val="SummaryAgencyTitle-BP2"/>
              <w:rPr>
                <w:iCs/>
              </w:rPr>
            </w:pPr>
          </w:p>
        </w:tc>
        <w:tc>
          <w:tcPr>
            <w:tcW w:w="709" w:type="dxa"/>
            <w:shd w:val="clear" w:color="auto" w:fill="E6E6E6"/>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c>
          <w:tcPr>
            <w:tcW w:w="709" w:type="dxa"/>
            <w:vAlign w:val="bottom"/>
          </w:tcPr>
          <w:p w:rsidR="00FD2375" w:rsidRPr="00683842" w:rsidRDefault="00FD2375" w:rsidP="00E80FD1">
            <w:pPr>
              <w:pStyle w:val="SummaryAgencyTitle-BP2"/>
              <w:rPr>
                <w:iCs/>
              </w:rPr>
            </w:pPr>
          </w:p>
        </w:tc>
      </w:tr>
      <w:tr w:rsidR="00FD2375" w:rsidRPr="00683842" w:rsidTr="00E80FD1">
        <w:tc>
          <w:tcPr>
            <w:tcW w:w="4139" w:type="dxa"/>
            <w:shd w:val="clear" w:color="auto" w:fill="auto"/>
            <w:vAlign w:val="bottom"/>
          </w:tcPr>
          <w:p w:rsidR="00FD2375" w:rsidRPr="00683842" w:rsidRDefault="00FD2375" w:rsidP="00FD2375">
            <w:pPr>
              <w:pStyle w:val="SummaryMeasureTitlewithTheme"/>
            </w:pPr>
            <w:r>
              <w:t>Tertiary Education Quality and Standards Agency — additional funding</w:t>
            </w:r>
          </w:p>
        </w:tc>
        <w:tc>
          <w:tcPr>
            <w:tcW w:w="709" w:type="dxa"/>
            <w:tcBorders>
              <w:bottom w:val="single" w:sz="4" w:space="0" w:color="auto"/>
            </w:tcBorders>
            <w:vAlign w:val="bottom"/>
          </w:tcPr>
          <w:p w:rsidR="00FD2375" w:rsidRPr="00683842" w:rsidRDefault="00FD2375" w:rsidP="00E80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FD2375" w:rsidRPr="00683842" w:rsidRDefault="00FD2375" w:rsidP="00E80FD1">
            <w:pPr>
              <w:pStyle w:val="Summarytabletextrightaligned"/>
              <w:rPr>
                <w:szCs w:val="16"/>
              </w:rPr>
            </w:pPr>
            <w:r>
              <w:rPr>
                <w:szCs w:val="16"/>
              </w:rPr>
              <w:t>1.9</w:t>
            </w:r>
          </w:p>
        </w:tc>
        <w:tc>
          <w:tcPr>
            <w:tcW w:w="709" w:type="dxa"/>
            <w:tcBorders>
              <w:bottom w:val="single" w:sz="4" w:space="0" w:color="auto"/>
            </w:tcBorders>
            <w:vAlign w:val="bottom"/>
          </w:tcPr>
          <w:p w:rsidR="00FD2375" w:rsidRPr="00683842" w:rsidRDefault="00FD2375" w:rsidP="00E80FD1">
            <w:pPr>
              <w:pStyle w:val="Summarytabletextrightaligned"/>
              <w:rPr>
                <w:szCs w:val="16"/>
              </w:rPr>
            </w:pPr>
            <w:r>
              <w:rPr>
                <w:szCs w:val="16"/>
              </w:rPr>
              <w:noBreakHyphen/>
            </w:r>
          </w:p>
        </w:tc>
        <w:tc>
          <w:tcPr>
            <w:tcW w:w="709" w:type="dxa"/>
            <w:tcBorders>
              <w:bottom w:val="single" w:sz="4" w:space="0" w:color="auto"/>
            </w:tcBorders>
            <w:vAlign w:val="bottom"/>
          </w:tcPr>
          <w:p w:rsidR="00FD2375" w:rsidRPr="00683842" w:rsidRDefault="00FD2375" w:rsidP="00E80FD1">
            <w:pPr>
              <w:pStyle w:val="Summarytabletextrightaligned"/>
              <w:rPr>
                <w:szCs w:val="16"/>
              </w:rPr>
            </w:pPr>
            <w:r>
              <w:rPr>
                <w:szCs w:val="16"/>
              </w:rPr>
              <w:noBreakHyphen/>
            </w:r>
          </w:p>
        </w:tc>
        <w:tc>
          <w:tcPr>
            <w:tcW w:w="709" w:type="dxa"/>
            <w:tcBorders>
              <w:bottom w:val="single" w:sz="4" w:space="0" w:color="auto"/>
            </w:tcBorders>
            <w:vAlign w:val="bottom"/>
          </w:tcPr>
          <w:p w:rsidR="00FD2375" w:rsidRPr="00683842" w:rsidRDefault="00FD2375" w:rsidP="00E80FD1">
            <w:pPr>
              <w:pStyle w:val="Summarytabletextrightaligned"/>
              <w:rPr>
                <w:szCs w:val="16"/>
              </w:rPr>
            </w:pPr>
            <w:r>
              <w:rPr>
                <w:szCs w:val="16"/>
              </w:rPr>
              <w:noBreakHyphen/>
            </w:r>
          </w:p>
        </w:tc>
      </w:tr>
      <w:tr w:rsidR="00FD2375" w:rsidRPr="00683842" w:rsidTr="00FD2375">
        <w:tc>
          <w:tcPr>
            <w:tcW w:w="4139" w:type="dxa"/>
            <w:tcBorders>
              <w:bottom w:val="single" w:sz="4" w:space="0" w:color="auto"/>
            </w:tcBorders>
            <w:shd w:val="clear" w:color="auto" w:fill="auto"/>
            <w:vAlign w:val="bottom"/>
          </w:tcPr>
          <w:p w:rsidR="00FD2375" w:rsidRPr="00683842" w:rsidRDefault="00FD2375" w:rsidP="00E80FD1">
            <w:pPr>
              <w:pStyle w:val="Summarytabletextleftalignedbold"/>
            </w:pPr>
            <w:r w:rsidRPr="00683842">
              <w:t>Portfolio total</w:t>
            </w:r>
          </w:p>
        </w:tc>
        <w:tc>
          <w:tcPr>
            <w:tcW w:w="709" w:type="dxa"/>
            <w:tcBorders>
              <w:top w:val="single" w:sz="4" w:space="0" w:color="auto"/>
              <w:bottom w:val="single" w:sz="4" w:space="0" w:color="auto"/>
            </w:tcBorders>
            <w:vAlign w:val="bottom"/>
          </w:tcPr>
          <w:p w:rsidR="00FD2375" w:rsidRPr="00683842" w:rsidRDefault="00FD2375" w:rsidP="00E80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FD2375" w:rsidRPr="00683842" w:rsidRDefault="00FD2375" w:rsidP="00E80FD1">
            <w:pPr>
              <w:pStyle w:val="Summarytabletextrightalignedbold"/>
              <w:rPr>
                <w:bCs/>
                <w:szCs w:val="16"/>
              </w:rPr>
            </w:pPr>
            <w:r>
              <w:rPr>
                <w:bCs/>
                <w:szCs w:val="16"/>
              </w:rPr>
              <w:t>192.0</w:t>
            </w:r>
          </w:p>
        </w:tc>
        <w:tc>
          <w:tcPr>
            <w:tcW w:w="709" w:type="dxa"/>
            <w:tcBorders>
              <w:top w:val="single" w:sz="4" w:space="0" w:color="auto"/>
              <w:bottom w:val="single" w:sz="4" w:space="0" w:color="auto"/>
            </w:tcBorders>
            <w:vAlign w:val="bottom"/>
          </w:tcPr>
          <w:p w:rsidR="00FD2375" w:rsidRPr="00683842" w:rsidRDefault="00FD2375" w:rsidP="00E80FD1">
            <w:pPr>
              <w:pStyle w:val="Summarytabletextrightalignedbold"/>
              <w:rPr>
                <w:bCs/>
                <w:szCs w:val="16"/>
              </w:rPr>
            </w:pPr>
            <w:r>
              <w:rPr>
                <w:bCs/>
                <w:szCs w:val="16"/>
              </w:rPr>
              <w:t>75.7</w:t>
            </w:r>
          </w:p>
        </w:tc>
        <w:tc>
          <w:tcPr>
            <w:tcW w:w="709" w:type="dxa"/>
            <w:tcBorders>
              <w:top w:val="single" w:sz="4" w:space="0" w:color="auto"/>
              <w:bottom w:val="single" w:sz="4" w:space="0" w:color="auto"/>
            </w:tcBorders>
            <w:vAlign w:val="bottom"/>
          </w:tcPr>
          <w:p w:rsidR="00FD2375" w:rsidRPr="00683842" w:rsidRDefault="00FD2375" w:rsidP="00E80FD1">
            <w:pPr>
              <w:pStyle w:val="Summarytabletextrightalignedbold"/>
              <w:rPr>
                <w:bCs/>
                <w:szCs w:val="16"/>
              </w:rPr>
            </w:pPr>
            <w:r>
              <w:rPr>
                <w:bCs/>
                <w:szCs w:val="16"/>
              </w:rPr>
              <w:t>139.0</w:t>
            </w:r>
          </w:p>
        </w:tc>
        <w:tc>
          <w:tcPr>
            <w:tcW w:w="709" w:type="dxa"/>
            <w:tcBorders>
              <w:top w:val="single" w:sz="4" w:space="0" w:color="auto"/>
              <w:bottom w:val="single" w:sz="4" w:space="0" w:color="auto"/>
            </w:tcBorders>
            <w:vAlign w:val="bottom"/>
          </w:tcPr>
          <w:p w:rsidR="00FD2375" w:rsidRPr="00683842" w:rsidRDefault="00FD2375" w:rsidP="00E80FD1">
            <w:pPr>
              <w:pStyle w:val="Summarytabletextrightalignedbold"/>
              <w:rPr>
                <w:bCs/>
                <w:szCs w:val="16"/>
              </w:rPr>
            </w:pPr>
            <w:r>
              <w:rPr>
                <w:bCs/>
                <w:szCs w:val="16"/>
              </w:rPr>
              <w:t>332.3</w:t>
            </w:r>
          </w:p>
        </w:tc>
      </w:tr>
    </w:tbl>
    <w:p w:rsidR="0062232A" w:rsidRPr="00683842" w:rsidRDefault="0062232A" w:rsidP="00FD2375">
      <w:pPr>
        <w:pStyle w:val="TableHeadingcontinued"/>
        <w:rPr>
          <w:szCs w:val="16"/>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EMPLOYMENT</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Asbestos Safety and Eradication Agency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Asbestos Safety and Eradication Agency — additional funding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Employment</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Encouraging Self</w:t>
            </w:r>
            <w:r>
              <w:noBreakHyphen/>
              <w:t>Sufficiency for Newly Arrived Migrants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3.4</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Fair Entitlements Guarantee Scheme — addressing corporate misuse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C8580D">
            <w:pPr>
              <w:pStyle w:val="SummaryMeasureTitlewithTheme"/>
            </w:pPr>
            <w:r>
              <w:t xml:space="preserve">Seasonal </w:t>
            </w:r>
            <w:r w:rsidR="00C8580D">
              <w:t>W</w:t>
            </w:r>
            <w:r>
              <w:t xml:space="preserve">orker </w:t>
            </w:r>
            <w:r w:rsidR="00C8580D">
              <w:t>P</w:t>
            </w:r>
            <w:r>
              <w:t xml:space="preserve">rogramme </w:t>
            </w:r>
            <w:r w:rsidR="00FD2375">
              <w:t>—</w:t>
            </w:r>
            <w:r w:rsidR="00B83FA6">
              <w:t xml:space="preserve"> i</w:t>
            </w:r>
            <w:r>
              <w:t>mproving take</w:t>
            </w:r>
            <w:r>
              <w:noBreakHyphen/>
              <w:t>up and streamlining administration</w:t>
            </w:r>
            <w:r w:rsidR="00B83FA6">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1.2</w:t>
            </w:r>
          </w:p>
        </w:tc>
        <w:tc>
          <w:tcPr>
            <w:tcW w:w="709" w:type="dxa"/>
            <w:vAlign w:val="bottom"/>
          </w:tcPr>
          <w:p w:rsidR="002856A8" w:rsidRPr="00683842" w:rsidRDefault="002856A8" w:rsidP="00EB2FD1">
            <w:pPr>
              <w:pStyle w:val="Summarytabletextrightaligned"/>
              <w:rPr>
                <w:szCs w:val="16"/>
              </w:rPr>
            </w:pPr>
            <w:r>
              <w:rPr>
                <w:szCs w:val="16"/>
              </w:rPr>
              <w:noBreakHyphen/>
              <w:t>0.7</w:t>
            </w:r>
          </w:p>
        </w:tc>
        <w:tc>
          <w:tcPr>
            <w:tcW w:w="709" w:type="dxa"/>
            <w:vAlign w:val="bottom"/>
          </w:tcPr>
          <w:p w:rsidR="002856A8" w:rsidRPr="00683842" w:rsidRDefault="002856A8" w:rsidP="00EB2FD1">
            <w:pPr>
              <w:pStyle w:val="Summarytabletextrightaligned"/>
              <w:rPr>
                <w:szCs w:val="16"/>
              </w:rPr>
            </w:pPr>
            <w:r>
              <w:rPr>
                <w:szCs w:val="16"/>
              </w:rPr>
              <w:noBreakHyphen/>
              <w:t>0.3</w:t>
            </w:r>
          </w:p>
        </w:tc>
        <w:tc>
          <w:tcPr>
            <w:tcW w:w="709" w:type="dxa"/>
            <w:vAlign w:val="bottom"/>
          </w:tcPr>
          <w:p w:rsidR="002856A8" w:rsidRPr="00683842" w:rsidRDefault="002856A8" w:rsidP="00EB2FD1">
            <w:pPr>
              <w:pStyle w:val="Summarytabletextrightaligned"/>
              <w:rPr>
                <w:szCs w:val="16"/>
              </w:rPr>
            </w:pPr>
            <w:r>
              <w:rPr>
                <w:szCs w:val="16"/>
              </w:rPr>
              <w:noBreakHyphen/>
              <w:t>0.3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Strengthening the Integrity of Welfare Payments and Better Management of the Social Welfare System — unlegislated components — not proceeding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1.1</w:t>
            </w:r>
          </w:p>
        </w:tc>
        <w:tc>
          <w:tcPr>
            <w:tcW w:w="709" w:type="dxa"/>
            <w:vAlign w:val="bottom"/>
          </w:tcPr>
          <w:p w:rsidR="002856A8" w:rsidRPr="00683842" w:rsidRDefault="002856A8" w:rsidP="00EB2FD1">
            <w:pPr>
              <w:pStyle w:val="Summarytabletextrightaligned"/>
              <w:rPr>
                <w:szCs w:val="16"/>
              </w:rPr>
            </w:pPr>
            <w:r>
              <w:rPr>
                <w:szCs w:val="16"/>
              </w:rPr>
              <w:noBreakHyphen/>
              <w:t>2.4</w:t>
            </w:r>
          </w:p>
        </w:tc>
        <w:tc>
          <w:tcPr>
            <w:tcW w:w="709" w:type="dxa"/>
            <w:vAlign w:val="bottom"/>
          </w:tcPr>
          <w:p w:rsidR="002856A8" w:rsidRPr="00683842" w:rsidRDefault="002856A8" w:rsidP="00EB2FD1">
            <w:pPr>
              <w:pStyle w:val="Summarytabletextrightaligned"/>
              <w:rPr>
                <w:szCs w:val="16"/>
              </w:rPr>
            </w:pPr>
            <w:r>
              <w:rPr>
                <w:szCs w:val="16"/>
              </w:rPr>
              <w:noBreakHyphen/>
              <w:t>2.3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Stronger Transitions — trans</w:t>
            </w:r>
            <w:r w:rsidR="00434CE0">
              <w:t>ition of retrenched workers int</w:t>
            </w:r>
            <w:r>
              <w:t>o future jobs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0.3</w:t>
            </w:r>
          </w:p>
        </w:tc>
        <w:tc>
          <w:tcPr>
            <w:tcW w:w="709" w:type="dxa"/>
            <w:vAlign w:val="bottom"/>
          </w:tcPr>
          <w:p w:rsidR="002856A8" w:rsidRPr="00683842" w:rsidRDefault="002856A8" w:rsidP="00EB2FD1">
            <w:pPr>
              <w:pStyle w:val="Summarytabletextrightaligned"/>
              <w:rPr>
                <w:szCs w:val="16"/>
              </w:rPr>
            </w:pPr>
            <w:r>
              <w:rPr>
                <w:szCs w:val="16"/>
              </w:rPr>
              <w:t>3.8</w:t>
            </w:r>
          </w:p>
        </w:tc>
        <w:tc>
          <w:tcPr>
            <w:tcW w:w="709" w:type="dxa"/>
            <w:vAlign w:val="bottom"/>
          </w:tcPr>
          <w:p w:rsidR="002856A8" w:rsidRPr="00683842" w:rsidRDefault="002856A8" w:rsidP="00EB2FD1">
            <w:pPr>
              <w:pStyle w:val="Summarytabletextrightaligned"/>
              <w:rPr>
                <w:szCs w:val="16"/>
              </w:rPr>
            </w:pPr>
            <w:r>
              <w:rPr>
                <w:szCs w:val="16"/>
              </w:rPr>
              <w:t>4.8</w:t>
            </w:r>
          </w:p>
        </w:tc>
        <w:tc>
          <w:tcPr>
            <w:tcW w:w="709" w:type="dxa"/>
            <w:vAlign w:val="bottom"/>
          </w:tcPr>
          <w:p w:rsidR="002856A8" w:rsidRPr="00683842" w:rsidRDefault="002856A8" w:rsidP="00EB2FD1">
            <w:pPr>
              <w:pStyle w:val="Summarytabletextrightaligned"/>
              <w:rPr>
                <w:szCs w:val="16"/>
              </w:rPr>
            </w:pPr>
            <w:r>
              <w:rPr>
                <w:szCs w:val="16"/>
              </w:rPr>
              <w:t>1.4</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Pr>
                <w:iCs/>
              </w:rPr>
              <w:t>Fair Work Ombudsman and Registered Organisations Commission Entity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Pacific Labour Scheme</w:t>
            </w:r>
            <w:r w:rsidR="00FD2375">
              <w:t>(b)(c)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t>1.6</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1.6</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1.6</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1.6</w:t>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t>3.1</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3.5</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3.7</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noBreakHyphen/>
              <w:t>3.0</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ENVIRONMENT AND ENERGY</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Bureau of Meteorology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Bureau of Meteorology — sale of residential properties(c)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nfp</w:t>
            </w:r>
          </w:p>
        </w:tc>
        <w:tc>
          <w:tcPr>
            <w:tcW w:w="709" w:type="dxa"/>
            <w:vAlign w:val="bottom"/>
          </w:tcPr>
          <w:p w:rsidR="002856A8" w:rsidRPr="00683842" w:rsidRDefault="002856A8" w:rsidP="00EB2FD1">
            <w:pPr>
              <w:pStyle w:val="Summarytabletextrightaligned"/>
              <w:rPr>
                <w:szCs w:val="16"/>
              </w:rPr>
            </w:pPr>
            <w:r>
              <w:rPr>
                <w:szCs w:val="16"/>
              </w:rPr>
              <w:t>nfp</w:t>
            </w:r>
          </w:p>
        </w:tc>
        <w:tc>
          <w:tcPr>
            <w:tcW w:w="709" w:type="dxa"/>
            <w:vAlign w:val="bottom"/>
          </w:tcPr>
          <w:p w:rsidR="002856A8" w:rsidRPr="00683842" w:rsidRDefault="002856A8" w:rsidP="00EB2FD1">
            <w:pPr>
              <w:pStyle w:val="Summarytabletextrightaligned"/>
              <w:rPr>
                <w:szCs w:val="16"/>
              </w:rPr>
            </w:pPr>
            <w:r>
              <w:rPr>
                <w:szCs w:val="16"/>
              </w:rPr>
              <w:t>nfp</w:t>
            </w:r>
          </w:p>
        </w:tc>
        <w:tc>
          <w:tcPr>
            <w:tcW w:w="709" w:type="dxa"/>
            <w:vAlign w:val="bottom"/>
          </w:tcPr>
          <w:p w:rsidR="002856A8" w:rsidRPr="00683842" w:rsidRDefault="002856A8" w:rsidP="00EB2FD1">
            <w:pPr>
              <w:pStyle w:val="Summarytabletextrightaligned"/>
              <w:rPr>
                <w:szCs w:val="16"/>
              </w:rPr>
            </w:pPr>
            <w:r>
              <w:rPr>
                <w:szCs w:val="16"/>
              </w:rPr>
              <w:t>nfp</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the Environment and Energy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Australian Domestic Gas Security Mechanism — implementation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0.7</w:t>
            </w:r>
          </w:p>
        </w:tc>
        <w:tc>
          <w:tcPr>
            <w:tcW w:w="709" w:type="dxa"/>
            <w:vAlign w:val="bottom"/>
          </w:tcPr>
          <w:p w:rsidR="002856A8" w:rsidRPr="00683842" w:rsidRDefault="002856A8" w:rsidP="00EB2FD1">
            <w:pPr>
              <w:pStyle w:val="Summarytabletextrightaligned"/>
              <w:rPr>
                <w:szCs w:val="16"/>
              </w:rPr>
            </w:pPr>
            <w:r>
              <w:rPr>
                <w:szCs w:val="16"/>
              </w:rPr>
              <w:t>0.9</w:t>
            </w:r>
          </w:p>
        </w:tc>
        <w:tc>
          <w:tcPr>
            <w:tcW w:w="709" w:type="dxa"/>
            <w:vAlign w:val="bottom"/>
          </w:tcPr>
          <w:p w:rsidR="002856A8" w:rsidRPr="00683842" w:rsidRDefault="002856A8" w:rsidP="00EB2FD1">
            <w:pPr>
              <w:pStyle w:val="Summarytabletextrightaligned"/>
              <w:rPr>
                <w:szCs w:val="16"/>
              </w:rPr>
            </w:pPr>
            <w:r>
              <w:rPr>
                <w:szCs w:val="16"/>
              </w:rPr>
              <w:t>0.7</w:t>
            </w:r>
          </w:p>
        </w:tc>
        <w:tc>
          <w:tcPr>
            <w:tcW w:w="709" w:type="dxa"/>
            <w:vAlign w:val="bottom"/>
          </w:tcPr>
          <w:p w:rsidR="002856A8" w:rsidRPr="00683842" w:rsidRDefault="002856A8" w:rsidP="00EB2FD1">
            <w:pPr>
              <w:pStyle w:val="Summarytabletextrightaligned"/>
              <w:rPr>
                <w:szCs w:val="16"/>
              </w:rPr>
            </w:pPr>
            <w:r>
              <w:rPr>
                <w:szCs w:val="16"/>
              </w:rPr>
              <w:t>0.7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Powering Forward — Delivering More Affordable, Reliable and</w:t>
            </w:r>
            <w:r w:rsidR="00434CE0">
              <w:t xml:space="preserve"> </w:t>
            </w:r>
            <w:r>
              <w:t>Sustainable Energy</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t>2.1</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0.1</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r>
      <w:tr w:rsidR="002856A8" w:rsidRPr="00683842" w:rsidTr="006D729A">
        <w:tc>
          <w:tcPr>
            <w:tcW w:w="4139" w:type="dxa"/>
            <w:tcBorders>
              <w:bottom w:val="single" w:sz="4" w:space="0" w:color="auto"/>
            </w:tcBorders>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t>2.8</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1.0</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0.7</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0.7</w:t>
            </w:r>
          </w:p>
        </w:tc>
      </w:tr>
    </w:tbl>
    <w:p w:rsidR="0062232A" w:rsidRPr="00683842" w:rsidRDefault="0062232A" w:rsidP="00B552BD">
      <w:pPr>
        <w:pStyle w:val="TableHeadingcontinued"/>
        <w:rPr>
          <w:iCs/>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6D729A" w:rsidRPr="00683842" w:rsidTr="002856A8">
        <w:tc>
          <w:tcPr>
            <w:tcW w:w="4139" w:type="dxa"/>
            <w:shd w:val="clear" w:color="auto" w:fill="auto"/>
            <w:vAlign w:val="bottom"/>
          </w:tcPr>
          <w:p w:rsidR="006D729A" w:rsidRPr="00683842" w:rsidRDefault="006D729A" w:rsidP="006D729A">
            <w:pPr>
              <w:pStyle w:val="SummaryPortfolioTitle-BP2"/>
              <w:rPr>
                <w:iCs/>
              </w:rPr>
            </w:pPr>
            <w:r w:rsidRPr="00683842">
              <w:t>FINANCE</w:t>
            </w:r>
          </w:p>
        </w:tc>
        <w:tc>
          <w:tcPr>
            <w:tcW w:w="709" w:type="dxa"/>
            <w:vAlign w:val="bottom"/>
          </w:tcPr>
          <w:p w:rsidR="006D729A" w:rsidRPr="00683842" w:rsidRDefault="006D729A" w:rsidP="00EB2FD1">
            <w:pPr>
              <w:pStyle w:val="SummaryAgencyTitle-BP2"/>
              <w:rPr>
                <w:iCs/>
              </w:rPr>
            </w:pPr>
          </w:p>
        </w:tc>
        <w:tc>
          <w:tcPr>
            <w:tcW w:w="709" w:type="dxa"/>
            <w:shd w:val="clear" w:color="auto" w:fill="E6E6E6"/>
            <w:vAlign w:val="bottom"/>
          </w:tcPr>
          <w:p w:rsidR="006D729A" w:rsidRPr="00683842" w:rsidRDefault="006D729A" w:rsidP="00EB2FD1">
            <w:pPr>
              <w:pStyle w:val="SummaryAgencyTitle-BP2"/>
              <w:rPr>
                <w:iCs/>
              </w:rPr>
            </w:pPr>
          </w:p>
        </w:tc>
        <w:tc>
          <w:tcPr>
            <w:tcW w:w="709" w:type="dxa"/>
            <w:vAlign w:val="bottom"/>
          </w:tcPr>
          <w:p w:rsidR="006D729A" w:rsidRPr="00683842" w:rsidRDefault="006D729A" w:rsidP="00EB2FD1">
            <w:pPr>
              <w:pStyle w:val="SummaryAgencyTitle-BP2"/>
              <w:rPr>
                <w:iCs/>
              </w:rPr>
            </w:pPr>
          </w:p>
        </w:tc>
        <w:tc>
          <w:tcPr>
            <w:tcW w:w="709" w:type="dxa"/>
            <w:vAlign w:val="bottom"/>
          </w:tcPr>
          <w:p w:rsidR="006D729A" w:rsidRPr="00683842" w:rsidRDefault="006D729A" w:rsidP="00EB2FD1">
            <w:pPr>
              <w:pStyle w:val="SummaryAgencyTitle-BP2"/>
              <w:rPr>
                <w:iCs/>
              </w:rPr>
            </w:pPr>
          </w:p>
        </w:tc>
        <w:tc>
          <w:tcPr>
            <w:tcW w:w="709" w:type="dxa"/>
            <w:vAlign w:val="bottom"/>
          </w:tcPr>
          <w:p w:rsidR="006D729A" w:rsidRPr="00683842" w:rsidRDefault="006D729A"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Electoral Commission</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Electoral Integrity Reforms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28.2</w:t>
            </w:r>
          </w:p>
        </w:tc>
        <w:tc>
          <w:tcPr>
            <w:tcW w:w="709" w:type="dxa"/>
            <w:vAlign w:val="bottom"/>
          </w:tcPr>
          <w:p w:rsidR="002856A8" w:rsidRPr="00683842" w:rsidRDefault="002856A8" w:rsidP="00EB2FD1">
            <w:pPr>
              <w:pStyle w:val="Summarytabletextrightaligned"/>
              <w:rPr>
                <w:szCs w:val="16"/>
              </w:rPr>
            </w:pPr>
            <w:r>
              <w:rPr>
                <w:szCs w:val="16"/>
              </w:rPr>
              <w:t>15.2</w:t>
            </w:r>
          </w:p>
        </w:tc>
        <w:tc>
          <w:tcPr>
            <w:tcW w:w="709" w:type="dxa"/>
            <w:vAlign w:val="bottom"/>
          </w:tcPr>
          <w:p w:rsidR="002856A8" w:rsidRPr="00683842" w:rsidRDefault="002856A8" w:rsidP="00EB2FD1">
            <w:pPr>
              <w:pStyle w:val="Summarytabletextrightaligned"/>
              <w:rPr>
                <w:szCs w:val="16"/>
              </w:rPr>
            </w:pPr>
            <w:r>
              <w:rPr>
                <w:szCs w:val="16"/>
              </w:rPr>
              <w:t>6.5</w:t>
            </w:r>
          </w:p>
        </w:tc>
        <w:tc>
          <w:tcPr>
            <w:tcW w:w="709" w:type="dxa"/>
            <w:vAlign w:val="bottom"/>
          </w:tcPr>
          <w:p w:rsidR="002856A8" w:rsidRPr="00683842" w:rsidRDefault="002856A8" w:rsidP="00EB2FD1">
            <w:pPr>
              <w:pStyle w:val="Summarytabletextrightaligned"/>
              <w:rPr>
                <w:szCs w:val="16"/>
              </w:rPr>
            </w:pPr>
            <w:r>
              <w:rPr>
                <w:szCs w:val="16"/>
              </w:rPr>
              <w:t>6.6</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Finance</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FD2375" w:rsidRPr="00683842" w:rsidTr="002856A8">
        <w:tc>
          <w:tcPr>
            <w:tcW w:w="4139" w:type="dxa"/>
            <w:shd w:val="clear" w:color="auto" w:fill="auto"/>
            <w:vAlign w:val="bottom"/>
          </w:tcPr>
          <w:p w:rsidR="00FD2375" w:rsidRDefault="00AE021E" w:rsidP="00EB2FD1">
            <w:pPr>
              <w:pStyle w:val="SummaryMeasureTitlewithTheme"/>
            </w:pPr>
            <w:r>
              <w:t>Commonwealth Redress Scheme for Survivors of Institutional Child Sexual Abuse — additional funding</w:t>
            </w:r>
          </w:p>
        </w:tc>
        <w:tc>
          <w:tcPr>
            <w:tcW w:w="709" w:type="dxa"/>
            <w:vAlign w:val="bottom"/>
          </w:tcPr>
          <w:p w:rsidR="00FD2375" w:rsidRDefault="00FD2375" w:rsidP="00EB2FD1">
            <w:pPr>
              <w:pStyle w:val="Summarytabletextrightaligned"/>
              <w:rPr>
                <w:szCs w:val="16"/>
              </w:rPr>
            </w:pPr>
            <w:r>
              <w:rPr>
                <w:szCs w:val="16"/>
              </w:rPr>
              <w:t>-</w:t>
            </w:r>
          </w:p>
        </w:tc>
        <w:tc>
          <w:tcPr>
            <w:tcW w:w="709" w:type="dxa"/>
            <w:shd w:val="clear" w:color="auto" w:fill="E6E6E6"/>
            <w:vAlign w:val="bottom"/>
          </w:tcPr>
          <w:p w:rsidR="00FD2375" w:rsidRDefault="00FD2375" w:rsidP="00EB2FD1">
            <w:pPr>
              <w:pStyle w:val="Summarytabletextrightaligned"/>
              <w:rPr>
                <w:szCs w:val="16"/>
              </w:rPr>
            </w:pPr>
            <w:r>
              <w:rPr>
                <w:szCs w:val="16"/>
              </w:rPr>
              <w:t>0.1</w:t>
            </w:r>
          </w:p>
        </w:tc>
        <w:tc>
          <w:tcPr>
            <w:tcW w:w="709" w:type="dxa"/>
            <w:vAlign w:val="bottom"/>
          </w:tcPr>
          <w:p w:rsidR="00FD2375" w:rsidRDefault="00FD2375" w:rsidP="00EB2FD1">
            <w:pPr>
              <w:pStyle w:val="Summarytabletextrightaligned"/>
              <w:rPr>
                <w:szCs w:val="16"/>
              </w:rPr>
            </w:pPr>
            <w:r>
              <w:rPr>
                <w:szCs w:val="16"/>
              </w:rPr>
              <w:t>-</w:t>
            </w:r>
          </w:p>
        </w:tc>
        <w:tc>
          <w:tcPr>
            <w:tcW w:w="709" w:type="dxa"/>
            <w:vAlign w:val="bottom"/>
          </w:tcPr>
          <w:p w:rsidR="00FD2375" w:rsidRDefault="00FD2375" w:rsidP="00EB2FD1">
            <w:pPr>
              <w:pStyle w:val="Summarytabletextrightaligned"/>
              <w:rPr>
                <w:szCs w:val="16"/>
              </w:rPr>
            </w:pPr>
            <w:r>
              <w:rPr>
                <w:szCs w:val="16"/>
              </w:rPr>
              <w:t>-</w:t>
            </w:r>
          </w:p>
        </w:tc>
        <w:tc>
          <w:tcPr>
            <w:tcW w:w="709" w:type="dxa"/>
            <w:vAlign w:val="bottom"/>
          </w:tcPr>
          <w:p w:rsidR="00FD2375" w:rsidRDefault="00FD2375" w:rsidP="00EB2FD1">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Cox Peninsula — remediation of Wagait Shire Tip(c)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5.4</w:t>
            </w:r>
          </w:p>
        </w:tc>
        <w:tc>
          <w:tcPr>
            <w:tcW w:w="709" w:type="dxa"/>
            <w:vAlign w:val="bottom"/>
          </w:tcPr>
          <w:p w:rsidR="002856A8" w:rsidRPr="00683842" w:rsidRDefault="002856A8" w:rsidP="00EB2FD1">
            <w:pPr>
              <w:pStyle w:val="Summarytabletextrightaligned"/>
              <w:rPr>
                <w:szCs w:val="16"/>
              </w:rPr>
            </w:pPr>
            <w:r>
              <w:rPr>
                <w:szCs w:val="16"/>
              </w:rPr>
              <w:noBreakHyphen/>
              <w:t>8.1</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Disability Insurance Scheme Quality and Safeguards</w:t>
            </w:r>
            <w:r w:rsidR="00434CE0">
              <w:t xml:space="preserve"> </w:t>
            </w:r>
            <w:r>
              <w:t>Commission — national worker screening database</w:t>
            </w:r>
            <w:r w:rsidR="00FD2375">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vAlign w:val="bottom"/>
          </w:tcPr>
          <w:p w:rsidR="002856A8" w:rsidRPr="00683842" w:rsidRDefault="00593C3A" w:rsidP="00EB2FD1">
            <w:pPr>
              <w:pStyle w:val="Summarytabletextrightaligned"/>
              <w:rPr>
                <w:szCs w:val="16"/>
              </w:rPr>
            </w:pPr>
            <w:r>
              <w:rPr>
                <w:szCs w:val="16"/>
              </w:rPr>
              <w:t>..</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Parliamentary Expenses Management System</w:t>
            </w:r>
            <w:r w:rsidR="00FD2375">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5.1</w:t>
            </w:r>
          </w:p>
        </w:tc>
        <w:tc>
          <w:tcPr>
            <w:tcW w:w="709" w:type="dxa"/>
            <w:vAlign w:val="bottom"/>
          </w:tcPr>
          <w:p w:rsidR="002856A8" w:rsidRPr="00683842" w:rsidRDefault="002856A8" w:rsidP="00EB2FD1">
            <w:pPr>
              <w:pStyle w:val="Summarytabletextrightaligned"/>
              <w:rPr>
                <w:szCs w:val="16"/>
              </w:rPr>
            </w:pPr>
            <w:r>
              <w:rPr>
                <w:szCs w:val="16"/>
              </w:rPr>
              <w:noBreakHyphen/>
              <w:t>22.1</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noBreakHyphen/>
              <w:t>0.3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Reducing Pressure on Housing Affordability — unlocking Commonwealth land</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593C3A">
            <w:pPr>
              <w:pStyle w:val="SummaryMeasureTitlewithTheme"/>
            </w:pPr>
            <w:r>
              <w:t>Rollout of National Disability Insurance Scheme in Western Australia — revised implementation arrangements</w:t>
            </w:r>
            <w:r w:rsidR="00593C3A">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C8580D" w:rsidP="00C8580D">
            <w:pPr>
              <w:pStyle w:val="Summarytabletextrightaligned"/>
              <w:rPr>
                <w:szCs w:val="16"/>
              </w:rPr>
            </w:pPr>
            <w:r>
              <w:rPr>
                <w:szCs w:val="16"/>
              </w:rPr>
              <w:t>..</w:t>
            </w:r>
          </w:p>
        </w:tc>
        <w:tc>
          <w:tcPr>
            <w:tcW w:w="709" w:type="dxa"/>
            <w:vAlign w:val="bottom"/>
          </w:tcPr>
          <w:p w:rsidR="002856A8" w:rsidRPr="00683842" w:rsidRDefault="00C8580D" w:rsidP="00C8580D">
            <w:pPr>
              <w:pStyle w:val="Summarytabletextrightaligned"/>
              <w:rPr>
                <w:szCs w:val="16"/>
              </w:rPr>
            </w:pPr>
            <w:r>
              <w:rPr>
                <w:szCs w:val="16"/>
              </w:rPr>
              <w:t>..</w:t>
            </w:r>
          </w:p>
        </w:tc>
        <w:tc>
          <w:tcPr>
            <w:tcW w:w="709" w:type="dxa"/>
            <w:vAlign w:val="bottom"/>
          </w:tcPr>
          <w:p w:rsidR="002856A8" w:rsidRPr="00683842" w:rsidRDefault="00C8580D" w:rsidP="00C8580D">
            <w:pPr>
              <w:pStyle w:val="Summarytabletextrightaligned"/>
              <w:rPr>
                <w:szCs w:val="16"/>
              </w:rPr>
            </w:pPr>
            <w:r>
              <w:rPr>
                <w:szCs w:val="16"/>
              </w:rPr>
              <w:t>..</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Satellite Office Allowance for Large Electorates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Snowy Hydro Limited — due diligence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3.9</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Independent Parliamentary Expenses Authority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Parliamentary Expenses Management System(c)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0.1</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1.3</w:t>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0.0</w:t>
            </w:r>
          </w:p>
        </w:tc>
        <w:tc>
          <w:tcPr>
            <w:tcW w:w="709" w:type="dxa"/>
            <w:tcBorders>
              <w:top w:val="single" w:sz="4" w:space="0" w:color="auto"/>
              <w:bottom w:val="single" w:sz="4" w:space="0" w:color="auto"/>
            </w:tcBorders>
            <w:shd w:val="clear" w:color="auto" w:fill="E6E6E6"/>
            <w:vAlign w:val="bottom"/>
          </w:tcPr>
          <w:p w:rsidR="002856A8" w:rsidRPr="00683842" w:rsidRDefault="002856A8" w:rsidP="00593C3A">
            <w:pPr>
              <w:pStyle w:val="Summarytabletextrightalignedbold"/>
              <w:rPr>
                <w:bCs/>
                <w:szCs w:val="16"/>
              </w:rPr>
            </w:pPr>
            <w:r>
              <w:rPr>
                <w:bCs/>
                <w:szCs w:val="16"/>
              </w:rPr>
              <w:t>21.</w:t>
            </w:r>
            <w:r w:rsidR="00593C3A">
              <w:rPr>
                <w:bCs/>
                <w:szCs w:val="16"/>
              </w:rPr>
              <w:t>7</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noBreakHyphen/>
              <w:t>15.0</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6.8</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5.0</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FOREIGN AFFAIRS AND TRADE</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Secret Intelligence Service</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Security — Australian Secret Intelligence Service— additional funding(c)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nfp</w:t>
            </w:r>
          </w:p>
        </w:tc>
        <w:tc>
          <w:tcPr>
            <w:tcW w:w="709" w:type="dxa"/>
            <w:vAlign w:val="bottom"/>
          </w:tcPr>
          <w:p w:rsidR="002856A8" w:rsidRPr="00683842" w:rsidRDefault="002856A8" w:rsidP="00EB2FD1">
            <w:pPr>
              <w:pStyle w:val="Summarytabletextrightaligned"/>
              <w:rPr>
                <w:szCs w:val="16"/>
              </w:rPr>
            </w:pPr>
            <w:r>
              <w:rPr>
                <w:szCs w:val="16"/>
              </w:rPr>
              <w:t>nfp</w:t>
            </w:r>
          </w:p>
        </w:tc>
        <w:tc>
          <w:tcPr>
            <w:tcW w:w="709" w:type="dxa"/>
            <w:vAlign w:val="bottom"/>
          </w:tcPr>
          <w:p w:rsidR="002856A8" w:rsidRPr="00683842" w:rsidRDefault="002856A8" w:rsidP="00EB2FD1">
            <w:pPr>
              <w:pStyle w:val="Summarytabletextrightaligned"/>
              <w:rPr>
                <w:szCs w:val="16"/>
              </w:rPr>
            </w:pPr>
            <w:r>
              <w:rPr>
                <w:szCs w:val="16"/>
              </w:rPr>
              <w:t>nfp</w:t>
            </w:r>
          </w:p>
        </w:tc>
        <w:tc>
          <w:tcPr>
            <w:tcW w:w="709" w:type="dxa"/>
            <w:vAlign w:val="bottom"/>
          </w:tcPr>
          <w:p w:rsidR="002856A8" w:rsidRPr="00683842" w:rsidRDefault="002856A8" w:rsidP="00EB2FD1">
            <w:pPr>
              <w:pStyle w:val="Summarytabletextrightaligned"/>
              <w:rPr>
                <w:szCs w:val="16"/>
              </w:rPr>
            </w:pPr>
            <w:r>
              <w:rPr>
                <w:szCs w:val="16"/>
              </w:rPr>
              <w:t>nfp</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Trade and Investment Commission</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2017 Foreign Policy White Paper</w:t>
            </w:r>
            <w:r w:rsidR="00593C3A">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0.8</w:t>
            </w:r>
          </w:p>
        </w:tc>
        <w:tc>
          <w:tcPr>
            <w:tcW w:w="709" w:type="dxa"/>
            <w:vAlign w:val="bottom"/>
          </w:tcPr>
          <w:p w:rsidR="002856A8" w:rsidRPr="00683842" w:rsidRDefault="002856A8" w:rsidP="00EB2FD1">
            <w:pPr>
              <w:pStyle w:val="Summarytabletextrightaligned"/>
              <w:rPr>
                <w:szCs w:val="16"/>
              </w:rPr>
            </w:pPr>
            <w:r>
              <w:rPr>
                <w:szCs w:val="16"/>
              </w:rPr>
              <w:t>3.9</w:t>
            </w:r>
          </w:p>
        </w:tc>
        <w:tc>
          <w:tcPr>
            <w:tcW w:w="709" w:type="dxa"/>
            <w:vAlign w:val="bottom"/>
          </w:tcPr>
          <w:p w:rsidR="002856A8" w:rsidRPr="00683842" w:rsidRDefault="002856A8" w:rsidP="00EB2FD1">
            <w:pPr>
              <w:pStyle w:val="Summarytabletextrightaligned"/>
              <w:rPr>
                <w:szCs w:val="16"/>
              </w:rPr>
            </w:pPr>
            <w:r>
              <w:rPr>
                <w:szCs w:val="16"/>
              </w:rPr>
              <w:t>2.7</w:t>
            </w:r>
          </w:p>
        </w:tc>
        <w:tc>
          <w:tcPr>
            <w:tcW w:w="709" w:type="dxa"/>
            <w:vAlign w:val="bottom"/>
          </w:tcPr>
          <w:p w:rsidR="002856A8" w:rsidRPr="00683842" w:rsidRDefault="002856A8" w:rsidP="00EB2FD1">
            <w:pPr>
              <w:pStyle w:val="Summarytabletextrightaligned"/>
              <w:rPr>
                <w:szCs w:val="16"/>
              </w:rPr>
            </w:pPr>
            <w:r>
              <w:rPr>
                <w:szCs w:val="16"/>
              </w:rPr>
              <w:t>2.7</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Foreign Affairs and Trade</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2017 Foreign Policy White Paper(c)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1.1</w:t>
            </w:r>
          </w:p>
        </w:tc>
        <w:tc>
          <w:tcPr>
            <w:tcW w:w="709" w:type="dxa"/>
            <w:vAlign w:val="bottom"/>
          </w:tcPr>
          <w:p w:rsidR="002856A8" w:rsidRPr="00683842" w:rsidRDefault="002856A8" w:rsidP="00EB2FD1">
            <w:pPr>
              <w:pStyle w:val="Summarytabletextrightaligned"/>
              <w:rPr>
                <w:szCs w:val="16"/>
              </w:rPr>
            </w:pPr>
            <w:r>
              <w:rPr>
                <w:szCs w:val="16"/>
              </w:rPr>
              <w:noBreakHyphen/>
              <w:t>16.4</w:t>
            </w:r>
          </w:p>
        </w:tc>
        <w:tc>
          <w:tcPr>
            <w:tcW w:w="709" w:type="dxa"/>
            <w:vAlign w:val="bottom"/>
          </w:tcPr>
          <w:p w:rsidR="002856A8" w:rsidRPr="00683842" w:rsidRDefault="002856A8" w:rsidP="00EB2FD1">
            <w:pPr>
              <w:pStyle w:val="Summarytabletextrightaligned"/>
              <w:rPr>
                <w:szCs w:val="16"/>
              </w:rPr>
            </w:pPr>
            <w:r>
              <w:rPr>
                <w:szCs w:val="16"/>
              </w:rPr>
              <w:t>1.8</w:t>
            </w:r>
          </w:p>
        </w:tc>
        <w:tc>
          <w:tcPr>
            <w:tcW w:w="709" w:type="dxa"/>
            <w:vAlign w:val="bottom"/>
          </w:tcPr>
          <w:p w:rsidR="002856A8" w:rsidRPr="00683842" w:rsidRDefault="002856A8" w:rsidP="00EB2FD1">
            <w:pPr>
              <w:pStyle w:val="Summarytabletextrightaligned"/>
              <w:rPr>
                <w:szCs w:val="16"/>
              </w:rPr>
            </w:pPr>
            <w:r>
              <w:rPr>
                <w:szCs w:val="16"/>
              </w:rPr>
              <w:t>1.8</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Pacific Labour Scheme</w:t>
            </w:r>
            <w:r w:rsidR="00593C3A">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3.7</w:t>
            </w:r>
          </w:p>
        </w:tc>
        <w:tc>
          <w:tcPr>
            <w:tcW w:w="709" w:type="dxa"/>
            <w:vAlign w:val="bottom"/>
          </w:tcPr>
          <w:p w:rsidR="002856A8" w:rsidRPr="00683842" w:rsidRDefault="002856A8" w:rsidP="00EB2FD1">
            <w:pPr>
              <w:pStyle w:val="Summarytabletextrightaligned"/>
              <w:rPr>
                <w:szCs w:val="16"/>
              </w:rPr>
            </w:pPr>
            <w:r>
              <w:rPr>
                <w:szCs w:val="16"/>
              </w:rPr>
              <w:noBreakHyphen/>
              <w:t>2.6</w:t>
            </w:r>
          </w:p>
        </w:tc>
        <w:tc>
          <w:tcPr>
            <w:tcW w:w="709" w:type="dxa"/>
            <w:vAlign w:val="bottom"/>
          </w:tcPr>
          <w:p w:rsidR="002856A8" w:rsidRPr="00683842" w:rsidRDefault="002856A8" w:rsidP="00EB2FD1">
            <w:pPr>
              <w:pStyle w:val="Summarytabletextrightaligned"/>
              <w:rPr>
                <w:szCs w:val="16"/>
              </w:rPr>
            </w:pPr>
            <w:r>
              <w:rPr>
                <w:szCs w:val="16"/>
              </w:rPr>
              <w:noBreakHyphen/>
              <w:t>2.8</w:t>
            </w:r>
          </w:p>
        </w:tc>
        <w:tc>
          <w:tcPr>
            <w:tcW w:w="709" w:type="dxa"/>
            <w:vAlign w:val="bottom"/>
          </w:tcPr>
          <w:p w:rsidR="002856A8" w:rsidRPr="00683842" w:rsidRDefault="002856A8" w:rsidP="00EB2FD1">
            <w:pPr>
              <w:pStyle w:val="Summarytabletextrightaligned"/>
              <w:rPr>
                <w:szCs w:val="16"/>
              </w:rPr>
            </w:pPr>
            <w:r>
              <w:rPr>
                <w:szCs w:val="16"/>
              </w:rPr>
              <w:noBreakHyphen/>
              <w:t>3.0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Restrict Overseas Travel by Child Sex Offenders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B83FA6">
            <w:pPr>
              <w:pStyle w:val="SummaryMeasureTitlewithTheme"/>
            </w:pPr>
            <w:r>
              <w:t xml:space="preserve">Seasonal </w:t>
            </w:r>
            <w:r w:rsidR="00C8580D">
              <w:t>W</w:t>
            </w:r>
            <w:r>
              <w:t xml:space="preserve">orker </w:t>
            </w:r>
            <w:r w:rsidR="00C8580D">
              <w:t>P</w:t>
            </w:r>
            <w:r>
              <w:t xml:space="preserve">rogramme </w:t>
            </w:r>
            <w:r w:rsidR="00593C3A">
              <w:t>—</w:t>
            </w:r>
            <w:r>
              <w:t xml:space="preserve"> </w:t>
            </w:r>
            <w:r w:rsidR="00B83FA6">
              <w:t>i</w:t>
            </w:r>
            <w:r>
              <w:t>mproving take</w:t>
            </w:r>
            <w:r>
              <w:noBreakHyphen/>
              <w:t>up and streamlining administration</w:t>
            </w:r>
            <w:r w:rsidR="00B83FA6">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2.4</w:t>
            </w:r>
          </w:p>
        </w:tc>
        <w:tc>
          <w:tcPr>
            <w:tcW w:w="709" w:type="dxa"/>
            <w:vAlign w:val="bottom"/>
          </w:tcPr>
          <w:p w:rsidR="002856A8" w:rsidRPr="00683842" w:rsidRDefault="002856A8" w:rsidP="00EB2FD1">
            <w:pPr>
              <w:pStyle w:val="Summarytabletextrightaligned"/>
              <w:rPr>
                <w:szCs w:val="16"/>
              </w:rPr>
            </w:pPr>
            <w:r>
              <w:rPr>
                <w:szCs w:val="16"/>
              </w:rPr>
              <w:t>0.3</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vAlign w:val="bottom"/>
          </w:tcPr>
          <w:p w:rsidR="002856A8" w:rsidRPr="00683842" w:rsidRDefault="002856A8" w:rsidP="00EB2FD1">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Various Agencies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Security — enhancing Australia's regional counter</w:t>
            </w:r>
            <w:r>
              <w:noBreakHyphen/>
              <w:t>terrorism assistance(b)(c)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t>nfp</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nfp</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nfp</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nfp</w:t>
            </w:r>
          </w:p>
        </w:tc>
      </w:tr>
      <w:tr w:rsidR="002856A8" w:rsidRPr="00683842" w:rsidTr="009C502E">
        <w:tc>
          <w:tcPr>
            <w:tcW w:w="4139" w:type="dxa"/>
            <w:tcBorders>
              <w:bottom w:val="single" w:sz="4" w:space="0" w:color="auto"/>
            </w:tcBorders>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noBreakHyphen/>
              <w:t>4.2</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noBreakHyphen/>
              <w:t>14.8</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1.7</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1.5</w:t>
            </w:r>
          </w:p>
        </w:tc>
      </w:tr>
    </w:tbl>
    <w:p w:rsidR="0062232A" w:rsidRPr="00683842" w:rsidRDefault="0062232A" w:rsidP="00B552BD">
      <w:pPr>
        <w:pStyle w:val="TableHeadingcontinued"/>
        <w:rPr>
          <w:iCs/>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9C502E" w:rsidRPr="00683842" w:rsidTr="009C502E">
        <w:tc>
          <w:tcPr>
            <w:tcW w:w="4139" w:type="dxa"/>
            <w:shd w:val="clear" w:color="auto" w:fill="auto"/>
            <w:vAlign w:val="bottom"/>
          </w:tcPr>
          <w:p w:rsidR="009C502E" w:rsidRPr="00683842" w:rsidRDefault="009C502E" w:rsidP="009C502E">
            <w:pPr>
              <w:pStyle w:val="SummaryPortfolioTitle-BP2"/>
            </w:pPr>
            <w:r w:rsidRPr="00683842">
              <w:t>HEALTH</w:t>
            </w:r>
          </w:p>
        </w:tc>
        <w:tc>
          <w:tcPr>
            <w:tcW w:w="709" w:type="dxa"/>
            <w:tcBorders>
              <w:top w:val="single" w:sz="4" w:space="0" w:color="auto"/>
            </w:tcBorders>
            <w:vAlign w:val="bottom"/>
          </w:tcPr>
          <w:p w:rsidR="009C502E" w:rsidRPr="00683842" w:rsidRDefault="009C502E" w:rsidP="009C502E">
            <w:pPr>
              <w:pStyle w:val="MeasureTableTextRightAlignedBefore6ptAfter1pt"/>
              <w:rPr>
                <w:b/>
                <w:bCs/>
              </w:rPr>
            </w:pPr>
          </w:p>
        </w:tc>
        <w:tc>
          <w:tcPr>
            <w:tcW w:w="709" w:type="dxa"/>
            <w:tcBorders>
              <w:top w:val="single" w:sz="4" w:space="0" w:color="auto"/>
            </w:tcBorders>
            <w:shd w:val="clear" w:color="auto" w:fill="E6E6E6"/>
            <w:vAlign w:val="bottom"/>
          </w:tcPr>
          <w:p w:rsidR="009C502E" w:rsidRPr="00683842" w:rsidRDefault="009C502E" w:rsidP="009C502E">
            <w:pPr>
              <w:pStyle w:val="MeasureTableTextRightAlignedBefore6ptAfter1pt"/>
              <w:rPr>
                <w:b/>
                <w:bCs/>
              </w:rPr>
            </w:pPr>
          </w:p>
        </w:tc>
        <w:tc>
          <w:tcPr>
            <w:tcW w:w="709" w:type="dxa"/>
            <w:tcBorders>
              <w:top w:val="single" w:sz="4" w:space="0" w:color="auto"/>
            </w:tcBorders>
            <w:vAlign w:val="bottom"/>
          </w:tcPr>
          <w:p w:rsidR="009C502E" w:rsidRPr="00683842" w:rsidRDefault="009C502E" w:rsidP="009C502E">
            <w:pPr>
              <w:pStyle w:val="MeasureTableTextRightAlignedBefore6ptAfter1pt"/>
              <w:rPr>
                <w:b/>
                <w:bCs/>
              </w:rPr>
            </w:pPr>
          </w:p>
        </w:tc>
        <w:tc>
          <w:tcPr>
            <w:tcW w:w="709" w:type="dxa"/>
            <w:tcBorders>
              <w:top w:val="single" w:sz="4" w:space="0" w:color="auto"/>
            </w:tcBorders>
            <w:vAlign w:val="bottom"/>
          </w:tcPr>
          <w:p w:rsidR="009C502E" w:rsidRPr="00683842" w:rsidRDefault="009C502E" w:rsidP="009C502E">
            <w:pPr>
              <w:pStyle w:val="MeasureTableTextRightAlignedBefore6ptAfter1pt"/>
              <w:rPr>
                <w:b/>
                <w:bCs/>
              </w:rPr>
            </w:pPr>
          </w:p>
        </w:tc>
        <w:tc>
          <w:tcPr>
            <w:tcW w:w="709" w:type="dxa"/>
            <w:tcBorders>
              <w:top w:val="single" w:sz="4" w:space="0" w:color="auto"/>
            </w:tcBorders>
            <w:vAlign w:val="bottom"/>
          </w:tcPr>
          <w:p w:rsidR="009C502E" w:rsidRPr="00683842" w:rsidRDefault="009C502E" w:rsidP="009C502E">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Sports Commission</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Tokyo 2020 Olympic Games — additional targeted support for high performance sport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3.3</w:t>
            </w:r>
          </w:p>
        </w:tc>
        <w:tc>
          <w:tcPr>
            <w:tcW w:w="709" w:type="dxa"/>
            <w:vAlign w:val="bottom"/>
          </w:tcPr>
          <w:p w:rsidR="002856A8" w:rsidRPr="00683842" w:rsidRDefault="002856A8" w:rsidP="00EB2FD1">
            <w:pPr>
              <w:pStyle w:val="Summarytabletextrightaligned"/>
              <w:rPr>
                <w:szCs w:val="16"/>
              </w:rPr>
            </w:pPr>
            <w:r>
              <w:rPr>
                <w:szCs w:val="16"/>
              </w:rPr>
              <w:t>6.6</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Health</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Encouraging Self</w:t>
            </w:r>
            <w:r>
              <w:noBreakHyphen/>
              <w:t>Sufficiency for Newly Arrived Migrants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2.7</w:t>
            </w:r>
          </w:p>
        </w:tc>
        <w:tc>
          <w:tcPr>
            <w:tcW w:w="709" w:type="dxa"/>
            <w:vAlign w:val="bottom"/>
          </w:tcPr>
          <w:p w:rsidR="002856A8" w:rsidRPr="00683842" w:rsidRDefault="002856A8" w:rsidP="00EB2FD1">
            <w:pPr>
              <w:pStyle w:val="Summarytabletextrightaligned"/>
              <w:rPr>
                <w:szCs w:val="16"/>
              </w:rPr>
            </w:pPr>
            <w:r>
              <w:rPr>
                <w:szCs w:val="16"/>
              </w:rPr>
              <w:noBreakHyphen/>
              <w:t>8.8</w:t>
            </w:r>
          </w:p>
        </w:tc>
        <w:tc>
          <w:tcPr>
            <w:tcW w:w="709" w:type="dxa"/>
            <w:vAlign w:val="bottom"/>
          </w:tcPr>
          <w:p w:rsidR="002856A8" w:rsidRPr="00683842" w:rsidRDefault="002856A8" w:rsidP="00EB2FD1">
            <w:pPr>
              <w:pStyle w:val="Summarytabletextrightaligned"/>
              <w:rPr>
                <w:szCs w:val="16"/>
              </w:rPr>
            </w:pPr>
            <w:r>
              <w:rPr>
                <w:szCs w:val="16"/>
              </w:rPr>
              <w:noBreakHyphen/>
              <w:t>16.1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Family Tax Benefit and Paid Parental Leave — maintaining income thresholds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1.7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FIFA Women’s World Cup 2023 Bid — support to Football Federation Australia</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Fighting Cancer — National Bowel Cancer Screening Program —continuation of the participant follow</w:t>
            </w:r>
            <w:r>
              <w:noBreakHyphen/>
              <w:t>up function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Fighting Cancer — Radiation Oncology Health Program Grants Scheme — additional funding for linear accelerators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t>1.1</w:t>
            </w:r>
          </w:p>
        </w:tc>
        <w:tc>
          <w:tcPr>
            <w:tcW w:w="709" w:type="dxa"/>
            <w:vAlign w:val="bottom"/>
          </w:tcPr>
          <w:p w:rsidR="002856A8" w:rsidRPr="00683842" w:rsidRDefault="002856A8" w:rsidP="00EB2FD1">
            <w:pPr>
              <w:pStyle w:val="Summarytabletextrightaligned"/>
              <w:rPr>
                <w:szCs w:val="16"/>
              </w:rPr>
            </w:pPr>
            <w:r>
              <w:rPr>
                <w:szCs w:val="16"/>
              </w:rPr>
              <w:t>1.3</w:t>
            </w:r>
          </w:p>
        </w:tc>
        <w:tc>
          <w:tcPr>
            <w:tcW w:w="709" w:type="dxa"/>
            <w:vAlign w:val="bottom"/>
          </w:tcPr>
          <w:p w:rsidR="002856A8" w:rsidRPr="00683842" w:rsidRDefault="002856A8" w:rsidP="00EB2FD1">
            <w:pPr>
              <w:pStyle w:val="Summarytabletextrightaligned"/>
              <w:rPr>
                <w:szCs w:val="16"/>
              </w:rPr>
            </w:pPr>
            <w:r>
              <w:rPr>
                <w:szCs w:val="16"/>
              </w:rPr>
              <w:t>2.1</w:t>
            </w:r>
          </w:p>
        </w:tc>
      </w:tr>
      <w:tr w:rsidR="002856A8" w:rsidRPr="00683842" w:rsidTr="002856A8">
        <w:tc>
          <w:tcPr>
            <w:tcW w:w="4139" w:type="dxa"/>
            <w:shd w:val="clear" w:color="auto" w:fill="auto"/>
            <w:vAlign w:val="bottom"/>
          </w:tcPr>
          <w:p w:rsidR="002856A8" w:rsidRPr="00683842" w:rsidRDefault="002856A8" w:rsidP="00434CE0">
            <w:pPr>
              <w:pStyle w:val="SummaryMeasureTitlewithTheme"/>
            </w:pPr>
            <w:r>
              <w:t>Guaranteeing Medicare — Health and Aged Care Payment Systems — maintenance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434CE0">
            <w:pPr>
              <w:pStyle w:val="SummaryMeasureTitlewithTheme"/>
            </w:pPr>
            <w:r>
              <w:t>Guaranteeing Medicare — Medicare Benefits Schedule — new and amended listings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39.8</w:t>
            </w:r>
          </w:p>
        </w:tc>
        <w:tc>
          <w:tcPr>
            <w:tcW w:w="709" w:type="dxa"/>
            <w:vAlign w:val="bottom"/>
          </w:tcPr>
          <w:p w:rsidR="002856A8" w:rsidRPr="00683842" w:rsidRDefault="002856A8" w:rsidP="00EB2FD1">
            <w:pPr>
              <w:pStyle w:val="Summarytabletextrightaligned"/>
              <w:rPr>
                <w:szCs w:val="16"/>
              </w:rPr>
            </w:pPr>
            <w:r>
              <w:rPr>
                <w:szCs w:val="16"/>
              </w:rPr>
              <w:t>27.8</w:t>
            </w:r>
          </w:p>
        </w:tc>
        <w:tc>
          <w:tcPr>
            <w:tcW w:w="709" w:type="dxa"/>
            <w:vAlign w:val="bottom"/>
          </w:tcPr>
          <w:p w:rsidR="002856A8" w:rsidRPr="00683842" w:rsidRDefault="002856A8" w:rsidP="00EB2FD1">
            <w:pPr>
              <w:pStyle w:val="Summarytabletextrightaligned"/>
              <w:rPr>
                <w:szCs w:val="16"/>
              </w:rPr>
            </w:pPr>
            <w:r>
              <w:rPr>
                <w:szCs w:val="16"/>
              </w:rPr>
              <w:noBreakHyphen/>
              <w:t>9.4</w:t>
            </w:r>
          </w:p>
        </w:tc>
        <w:tc>
          <w:tcPr>
            <w:tcW w:w="709" w:type="dxa"/>
            <w:vAlign w:val="bottom"/>
          </w:tcPr>
          <w:p w:rsidR="002856A8" w:rsidRPr="00683842" w:rsidRDefault="002856A8" w:rsidP="00EB2FD1">
            <w:pPr>
              <w:pStyle w:val="Summarytabletextrightaligned"/>
              <w:rPr>
                <w:szCs w:val="16"/>
              </w:rPr>
            </w:pPr>
            <w:r>
              <w:rPr>
                <w:szCs w:val="16"/>
              </w:rPr>
              <w:noBreakHyphen/>
              <w:t>41.0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Guaranteeing Medicare — Medicare Benefits Schedule Review —</w:t>
            </w:r>
            <w:r w:rsidR="00434CE0">
              <w:t xml:space="preserve"> </w:t>
            </w:r>
            <w:r>
              <w:t>response to Taskforce recommendations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Improving Access to Medicines — Life Saving Drugs Program —</w:t>
            </w:r>
            <w:r w:rsidR="00434CE0">
              <w:t xml:space="preserve"> </w:t>
            </w:r>
            <w:r>
              <w:t>new listing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5.3</w:t>
            </w:r>
          </w:p>
        </w:tc>
        <w:tc>
          <w:tcPr>
            <w:tcW w:w="709" w:type="dxa"/>
            <w:vAlign w:val="bottom"/>
          </w:tcPr>
          <w:p w:rsidR="002856A8" w:rsidRPr="00683842" w:rsidRDefault="002856A8" w:rsidP="00EB2FD1">
            <w:pPr>
              <w:pStyle w:val="Summarytabletextrightaligned"/>
              <w:rPr>
                <w:szCs w:val="16"/>
              </w:rPr>
            </w:pPr>
            <w:r>
              <w:rPr>
                <w:szCs w:val="16"/>
              </w:rPr>
              <w:t>7.2</w:t>
            </w:r>
          </w:p>
        </w:tc>
        <w:tc>
          <w:tcPr>
            <w:tcW w:w="709" w:type="dxa"/>
            <w:vAlign w:val="bottom"/>
          </w:tcPr>
          <w:p w:rsidR="002856A8" w:rsidRPr="00683842" w:rsidRDefault="002856A8" w:rsidP="00EB2FD1">
            <w:pPr>
              <w:pStyle w:val="Summarytabletextrightaligned"/>
              <w:rPr>
                <w:szCs w:val="16"/>
              </w:rPr>
            </w:pPr>
            <w:r>
              <w:rPr>
                <w:szCs w:val="16"/>
              </w:rPr>
              <w:t>9.3</w:t>
            </w:r>
          </w:p>
        </w:tc>
        <w:tc>
          <w:tcPr>
            <w:tcW w:w="709" w:type="dxa"/>
            <w:vAlign w:val="bottom"/>
          </w:tcPr>
          <w:p w:rsidR="002856A8" w:rsidRPr="00683842" w:rsidRDefault="002856A8" w:rsidP="00EB2FD1">
            <w:pPr>
              <w:pStyle w:val="Summarytabletextrightaligned"/>
              <w:rPr>
                <w:szCs w:val="16"/>
              </w:rPr>
            </w:pPr>
            <w:r>
              <w:rPr>
                <w:szCs w:val="16"/>
              </w:rPr>
              <w:t>10.9</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Improving Access to Medicines — National Immunisation Program — new and amended listings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7.7</w:t>
            </w:r>
          </w:p>
        </w:tc>
        <w:tc>
          <w:tcPr>
            <w:tcW w:w="709" w:type="dxa"/>
            <w:vAlign w:val="bottom"/>
          </w:tcPr>
          <w:p w:rsidR="002856A8" w:rsidRPr="00683842" w:rsidRDefault="002856A8" w:rsidP="00EB2FD1">
            <w:pPr>
              <w:pStyle w:val="Summarytabletextrightaligned"/>
              <w:rPr>
                <w:szCs w:val="16"/>
              </w:rPr>
            </w:pPr>
            <w:r>
              <w:rPr>
                <w:szCs w:val="16"/>
              </w:rPr>
              <w:noBreakHyphen/>
              <w:t>8.3</w:t>
            </w:r>
          </w:p>
        </w:tc>
        <w:tc>
          <w:tcPr>
            <w:tcW w:w="709" w:type="dxa"/>
            <w:vAlign w:val="bottom"/>
          </w:tcPr>
          <w:p w:rsidR="002856A8" w:rsidRPr="00683842" w:rsidRDefault="002856A8" w:rsidP="00EB2FD1">
            <w:pPr>
              <w:pStyle w:val="Summarytabletextrightaligned"/>
              <w:rPr>
                <w:szCs w:val="16"/>
              </w:rPr>
            </w:pPr>
            <w:r>
              <w:rPr>
                <w:szCs w:val="16"/>
              </w:rPr>
              <w:noBreakHyphen/>
              <w:t>8.5</w:t>
            </w:r>
          </w:p>
        </w:tc>
        <w:tc>
          <w:tcPr>
            <w:tcW w:w="709" w:type="dxa"/>
            <w:vAlign w:val="bottom"/>
          </w:tcPr>
          <w:p w:rsidR="002856A8" w:rsidRPr="00683842" w:rsidRDefault="002856A8" w:rsidP="00EB2FD1">
            <w:pPr>
              <w:pStyle w:val="Summarytabletextrightaligned"/>
              <w:rPr>
                <w:szCs w:val="16"/>
              </w:rPr>
            </w:pPr>
            <w:r>
              <w:rPr>
                <w:szCs w:val="16"/>
              </w:rPr>
              <w:noBreakHyphen/>
              <w:t>9.2</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Improving Access to Medicines — Pharmaceutical Benefits Scheme — new and amended listings</w:t>
            </w:r>
            <w:r w:rsidR="00593C3A">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329.5</w:t>
            </w:r>
          </w:p>
        </w:tc>
        <w:tc>
          <w:tcPr>
            <w:tcW w:w="709" w:type="dxa"/>
            <w:vAlign w:val="bottom"/>
          </w:tcPr>
          <w:p w:rsidR="002856A8" w:rsidRPr="00683842" w:rsidRDefault="002856A8" w:rsidP="00EB2FD1">
            <w:pPr>
              <w:pStyle w:val="Summarytabletextrightaligned"/>
              <w:rPr>
                <w:szCs w:val="16"/>
              </w:rPr>
            </w:pPr>
            <w:r>
              <w:rPr>
                <w:szCs w:val="16"/>
              </w:rPr>
              <w:t>460.9</w:t>
            </w:r>
          </w:p>
        </w:tc>
        <w:tc>
          <w:tcPr>
            <w:tcW w:w="709" w:type="dxa"/>
            <w:vAlign w:val="bottom"/>
          </w:tcPr>
          <w:p w:rsidR="002856A8" w:rsidRPr="00683842" w:rsidRDefault="002856A8" w:rsidP="00EB2FD1">
            <w:pPr>
              <w:pStyle w:val="Summarytabletextrightaligned"/>
              <w:rPr>
                <w:szCs w:val="16"/>
              </w:rPr>
            </w:pPr>
            <w:r>
              <w:rPr>
                <w:szCs w:val="16"/>
              </w:rPr>
              <w:t>448.2</w:t>
            </w:r>
          </w:p>
        </w:tc>
        <w:tc>
          <w:tcPr>
            <w:tcW w:w="709" w:type="dxa"/>
            <w:vAlign w:val="bottom"/>
          </w:tcPr>
          <w:p w:rsidR="002856A8" w:rsidRPr="00683842" w:rsidRDefault="002856A8" w:rsidP="00EB2FD1">
            <w:pPr>
              <w:pStyle w:val="Summarytabletextrightaligned"/>
              <w:rPr>
                <w:szCs w:val="16"/>
              </w:rPr>
            </w:pPr>
            <w:r>
              <w:rPr>
                <w:szCs w:val="16"/>
              </w:rPr>
              <w:t>452.0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Investing in Health and Medical Research — Medical Research</w:t>
            </w:r>
            <w:r w:rsidR="00434CE0">
              <w:t xml:space="preserve"> </w:t>
            </w:r>
            <w:r>
              <w:t>Future Fund — continued support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3.2</w:t>
            </w:r>
          </w:p>
        </w:tc>
        <w:tc>
          <w:tcPr>
            <w:tcW w:w="709" w:type="dxa"/>
            <w:vAlign w:val="bottom"/>
          </w:tcPr>
          <w:p w:rsidR="002856A8" w:rsidRPr="00683842" w:rsidRDefault="002856A8" w:rsidP="00EB2FD1">
            <w:pPr>
              <w:pStyle w:val="Summarytabletextrightaligned"/>
              <w:rPr>
                <w:szCs w:val="16"/>
              </w:rPr>
            </w:pPr>
            <w:r>
              <w:rPr>
                <w:szCs w:val="16"/>
              </w:rPr>
              <w:t>5.8</w:t>
            </w:r>
          </w:p>
        </w:tc>
        <w:tc>
          <w:tcPr>
            <w:tcW w:w="709" w:type="dxa"/>
            <w:vAlign w:val="bottom"/>
          </w:tcPr>
          <w:p w:rsidR="002856A8" w:rsidRPr="00683842" w:rsidRDefault="002856A8" w:rsidP="00EB2FD1">
            <w:pPr>
              <w:pStyle w:val="Summarytabletextrightaligned"/>
              <w:rPr>
                <w:szCs w:val="16"/>
              </w:rPr>
            </w:pPr>
            <w:r>
              <w:rPr>
                <w:szCs w:val="16"/>
              </w:rPr>
              <w:t>4.1</w:t>
            </w:r>
          </w:p>
        </w:tc>
        <w:tc>
          <w:tcPr>
            <w:tcW w:w="709" w:type="dxa"/>
            <w:vAlign w:val="bottom"/>
          </w:tcPr>
          <w:p w:rsidR="002856A8" w:rsidRPr="00683842" w:rsidRDefault="002856A8" w:rsidP="00EB2FD1">
            <w:pPr>
              <w:pStyle w:val="Summarytabletextrightaligned"/>
              <w:rPr>
                <w:szCs w:val="16"/>
              </w:rPr>
            </w:pPr>
            <w:r>
              <w:rPr>
                <w:szCs w:val="16"/>
              </w:rPr>
              <w:t>4.1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Making Private Health Insurance Simpler and More Affordable</w:t>
            </w:r>
            <w:r w:rsidR="00593C3A">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3.7</w:t>
            </w:r>
          </w:p>
        </w:tc>
        <w:tc>
          <w:tcPr>
            <w:tcW w:w="709" w:type="dxa"/>
            <w:vAlign w:val="bottom"/>
          </w:tcPr>
          <w:p w:rsidR="002856A8" w:rsidRPr="00683842" w:rsidRDefault="002856A8" w:rsidP="00EB2FD1">
            <w:pPr>
              <w:pStyle w:val="Summarytabletextrightaligned"/>
              <w:rPr>
                <w:szCs w:val="16"/>
              </w:rPr>
            </w:pPr>
            <w:r>
              <w:rPr>
                <w:szCs w:val="16"/>
              </w:rPr>
              <w:t>11.9</w:t>
            </w:r>
          </w:p>
        </w:tc>
        <w:tc>
          <w:tcPr>
            <w:tcW w:w="709" w:type="dxa"/>
            <w:vAlign w:val="bottom"/>
          </w:tcPr>
          <w:p w:rsidR="002856A8" w:rsidRPr="00683842" w:rsidRDefault="002856A8" w:rsidP="00EB2FD1">
            <w:pPr>
              <w:pStyle w:val="Summarytabletextrightaligned"/>
              <w:rPr>
                <w:szCs w:val="16"/>
              </w:rPr>
            </w:pPr>
            <w:r>
              <w:rPr>
                <w:szCs w:val="16"/>
              </w:rPr>
              <w:t>12.3</w:t>
            </w:r>
          </w:p>
        </w:tc>
        <w:tc>
          <w:tcPr>
            <w:tcW w:w="709" w:type="dxa"/>
            <w:vAlign w:val="bottom"/>
          </w:tcPr>
          <w:p w:rsidR="002856A8" w:rsidRPr="00683842" w:rsidRDefault="002856A8" w:rsidP="00EB2FD1">
            <w:pPr>
              <w:pStyle w:val="Summarytabletextrightaligned"/>
              <w:rPr>
                <w:szCs w:val="16"/>
              </w:rPr>
            </w:pPr>
            <w:r>
              <w:rPr>
                <w:szCs w:val="16"/>
              </w:rPr>
              <w:t>4.9</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Management of Per</w:t>
            </w:r>
            <w:r>
              <w:noBreakHyphen/>
              <w:t xml:space="preserve"> and Poly</w:t>
            </w:r>
            <w:r>
              <w:noBreakHyphen/>
              <w:t>Fluorinated Alkyl Substances — community support package for RAAF Base Tindal</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1.8</w:t>
            </w:r>
          </w:p>
        </w:tc>
        <w:tc>
          <w:tcPr>
            <w:tcW w:w="709" w:type="dxa"/>
            <w:vAlign w:val="bottom"/>
          </w:tcPr>
          <w:p w:rsidR="002856A8" w:rsidRPr="00683842" w:rsidRDefault="002856A8" w:rsidP="00EB2FD1">
            <w:pPr>
              <w:pStyle w:val="Summarytabletextrightaligned"/>
              <w:rPr>
                <w:szCs w:val="16"/>
              </w:rPr>
            </w:pPr>
            <w:r>
              <w:rPr>
                <w:szCs w:val="16"/>
              </w:rPr>
              <w:t>2.1</w:t>
            </w:r>
          </w:p>
        </w:tc>
        <w:tc>
          <w:tcPr>
            <w:tcW w:w="709" w:type="dxa"/>
            <w:vAlign w:val="bottom"/>
          </w:tcPr>
          <w:p w:rsidR="002856A8" w:rsidRPr="00683842" w:rsidRDefault="002856A8" w:rsidP="00EB2FD1">
            <w:pPr>
              <w:pStyle w:val="Summarytabletextrightaligned"/>
              <w:rPr>
                <w:szCs w:val="16"/>
              </w:rPr>
            </w:pPr>
            <w:r>
              <w:rPr>
                <w:szCs w:val="16"/>
              </w:rPr>
              <w:t>1.1</w:t>
            </w:r>
          </w:p>
        </w:tc>
        <w:tc>
          <w:tcPr>
            <w:tcW w:w="709" w:type="dxa"/>
            <w:vAlign w:val="bottom"/>
          </w:tcPr>
          <w:p w:rsidR="002856A8" w:rsidRPr="00683842" w:rsidRDefault="002856A8" w:rsidP="00EB2FD1">
            <w:pPr>
              <w:pStyle w:val="Summarytabletextrightaligned"/>
              <w:rPr>
                <w:szCs w:val="16"/>
              </w:rPr>
            </w:pPr>
            <w:r>
              <w:rPr>
                <w:szCs w:val="16"/>
              </w:rPr>
              <w:t>0.7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Approach to Prescription Drug Misuse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593C3A">
        <w:tc>
          <w:tcPr>
            <w:tcW w:w="4139" w:type="dxa"/>
            <w:shd w:val="clear" w:color="auto" w:fill="auto"/>
            <w:vAlign w:val="bottom"/>
          </w:tcPr>
          <w:p w:rsidR="002856A8" w:rsidRPr="00683842" w:rsidRDefault="002856A8" w:rsidP="00EB2FD1">
            <w:pPr>
              <w:pStyle w:val="SummaryMeasureTitlewithTheme"/>
            </w:pPr>
            <w:r>
              <w:t>National Blood Arrangements — National Fractionation Agreement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4.4</w:t>
            </w:r>
          </w:p>
        </w:tc>
        <w:tc>
          <w:tcPr>
            <w:tcW w:w="709" w:type="dxa"/>
            <w:vAlign w:val="bottom"/>
          </w:tcPr>
          <w:p w:rsidR="002856A8" w:rsidRPr="00683842" w:rsidRDefault="002856A8" w:rsidP="00EB2FD1">
            <w:pPr>
              <w:pStyle w:val="Summarytabletextrightaligned"/>
              <w:rPr>
                <w:szCs w:val="16"/>
              </w:rPr>
            </w:pPr>
            <w:r>
              <w:rPr>
                <w:szCs w:val="16"/>
              </w:rPr>
              <w:noBreakHyphen/>
              <w:t>9.3</w:t>
            </w:r>
          </w:p>
        </w:tc>
        <w:tc>
          <w:tcPr>
            <w:tcW w:w="709" w:type="dxa"/>
            <w:vAlign w:val="bottom"/>
          </w:tcPr>
          <w:p w:rsidR="002856A8" w:rsidRPr="00683842" w:rsidRDefault="002856A8" w:rsidP="00EB2FD1">
            <w:pPr>
              <w:pStyle w:val="Summarytabletextrightaligned"/>
              <w:rPr>
                <w:szCs w:val="16"/>
              </w:rPr>
            </w:pPr>
            <w:r>
              <w:rPr>
                <w:szCs w:val="16"/>
              </w:rPr>
              <w:noBreakHyphen/>
              <w:t>8.9</w:t>
            </w:r>
          </w:p>
        </w:tc>
        <w:tc>
          <w:tcPr>
            <w:tcW w:w="709" w:type="dxa"/>
            <w:vAlign w:val="bottom"/>
          </w:tcPr>
          <w:p w:rsidR="002856A8" w:rsidRPr="00683842" w:rsidRDefault="002856A8" w:rsidP="00EB2FD1">
            <w:pPr>
              <w:pStyle w:val="Summarytabletextrightaligned"/>
              <w:rPr>
                <w:szCs w:val="16"/>
              </w:rPr>
            </w:pPr>
            <w:r>
              <w:rPr>
                <w:szCs w:val="16"/>
              </w:rPr>
              <w:noBreakHyphen/>
              <w:t>9.7</w:t>
            </w:r>
          </w:p>
        </w:tc>
      </w:tr>
      <w:tr w:rsidR="002856A8" w:rsidRPr="00683842" w:rsidTr="00593C3A">
        <w:tc>
          <w:tcPr>
            <w:tcW w:w="4139" w:type="dxa"/>
            <w:tcBorders>
              <w:bottom w:val="single" w:sz="4" w:space="0" w:color="auto"/>
            </w:tcBorders>
            <w:shd w:val="clear" w:color="auto" w:fill="auto"/>
            <w:vAlign w:val="bottom"/>
          </w:tcPr>
          <w:p w:rsidR="002856A8" w:rsidRPr="00683842" w:rsidRDefault="002856A8" w:rsidP="00593C3A">
            <w:pPr>
              <w:pStyle w:val="SummaryMeasureTitlewithTheme"/>
            </w:pPr>
            <w:r>
              <w:t>Rollout of National Disability Insurance Scheme in Western Australia — revised implementation arrangements</w:t>
            </w:r>
            <w:r w:rsidR="00593C3A">
              <w:t>(b)</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t>2.8</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17.0</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15.4</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16.0</w:t>
            </w:r>
          </w:p>
        </w:tc>
      </w:tr>
    </w:tbl>
    <w:p w:rsidR="0062232A" w:rsidRPr="00683842" w:rsidRDefault="0062232A" w:rsidP="00B552BD">
      <w:pPr>
        <w:pStyle w:val="TableHeadingcontinued"/>
        <w:rPr>
          <w:szCs w:val="16"/>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9C502E" w:rsidRPr="00683842" w:rsidTr="009C502E">
        <w:tc>
          <w:tcPr>
            <w:tcW w:w="4139" w:type="dxa"/>
            <w:shd w:val="clear" w:color="auto" w:fill="auto"/>
          </w:tcPr>
          <w:p w:rsidR="009C502E" w:rsidRPr="00800A10" w:rsidRDefault="009C502E" w:rsidP="009C502E">
            <w:pPr>
              <w:pStyle w:val="SummaryPortfolioTitle-BP2"/>
            </w:pPr>
            <w:r w:rsidRPr="00800A10">
              <w:t>HEALTH</w:t>
            </w:r>
            <w:r>
              <w:t xml:space="preserve"> </w:t>
            </w:r>
            <w:r>
              <w:rPr>
                <w:caps w:val="0"/>
              </w:rPr>
              <w:t>(continued)</w:t>
            </w:r>
          </w:p>
        </w:tc>
        <w:tc>
          <w:tcPr>
            <w:tcW w:w="709" w:type="dxa"/>
          </w:tcPr>
          <w:p w:rsidR="009C502E" w:rsidRPr="00800A10" w:rsidRDefault="009C502E" w:rsidP="009C502E"/>
        </w:tc>
        <w:tc>
          <w:tcPr>
            <w:tcW w:w="709" w:type="dxa"/>
            <w:shd w:val="clear" w:color="auto" w:fill="E6E6E6"/>
          </w:tcPr>
          <w:p w:rsidR="009C502E" w:rsidRPr="00800A10" w:rsidRDefault="009C502E" w:rsidP="009C502E"/>
        </w:tc>
        <w:tc>
          <w:tcPr>
            <w:tcW w:w="709" w:type="dxa"/>
          </w:tcPr>
          <w:p w:rsidR="009C502E" w:rsidRPr="00800A10" w:rsidRDefault="009C502E" w:rsidP="009C502E"/>
        </w:tc>
        <w:tc>
          <w:tcPr>
            <w:tcW w:w="709" w:type="dxa"/>
          </w:tcPr>
          <w:p w:rsidR="009C502E" w:rsidRPr="00800A10" w:rsidRDefault="009C502E" w:rsidP="009C502E"/>
        </w:tc>
        <w:tc>
          <w:tcPr>
            <w:tcW w:w="709" w:type="dxa"/>
          </w:tcPr>
          <w:p w:rsidR="009C502E" w:rsidRDefault="009C502E" w:rsidP="009C502E"/>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Strengthening Aged Care — improvements to quality, servicesand access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1.1</w:t>
            </w:r>
          </w:p>
        </w:tc>
        <w:tc>
          <w:tcPr>
            <w:tcW w:w="709" w:type="dxa"/>
            <w:vAlign w:val="bottom"/>
          </w:tcPr>
          <w:p w:rsidR="002856A8" w:rsidRPr="00683842" w:rsidRDefault="002856A8" w:rsidP="00EB2FD1">
            <w:pPr>
              <w:pStyle w:val="Summarytabletextrightaligned"/>
              <w:rPr>
                <w:szCs w:val="16"/>
              </w:rPr>
            </w:pPr>
            <w:r>
              <w:rPr>
                <w:szCs w:val="16"/>
              </w:rPr>
              <w:noBreakHyphen/>
              <w:t>0.2</w:t>
            </w:r>
          </w:p>
        </w:tc>
        <w:tc>
          <w:tcPr>
            <w:tcW w:w="709" w:type="dxa"/>
            <w:vAlign w:val="bottom"/>
          </w:tcPr>
          <w:p w:rsidR="002856A8" w:rsidRPr="00683842" w:rsidRDefault="002856A8" w:rsidP="00EB2FD1">
            <w:pPr>
              <w:pStyle w:val="Summarytabletextrightaligned"/>
              <w:rPr>
                <w:szCs w:val="16"/>
              </w:rPr>
            </w:pPr>
            <w:r>
              <w:rPr>
                <w:szCs w:val="16"/>
              </w:rPr>
              <w:noBreakHyphen/>
              <w:t>0.9</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Strengthening the Integrity of Welfare Payments and Better Management of the Social Welfare System — unlegislated components — not proceeding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t>0.3</w:t>
            </w:r>
          </w:p>
        </w:tc>
        <w:tc>
          <w:tcPr>
            <w:tcW w:w="709" w:type="dxa"/>
            <w:vAlign w:val="bottom"/>
          </w:tcPr>
          <w:p w:rsidR="002856A8" w:rsidRPr="00683842" w:rsidRDefault="002856A8" w:rsidP="00EB2FD1">
            <w:pPr>
              <w:pStyle w:val="Summarytabletextrightaligned"/>
              <w:rPr>
                <w:szCs w:val="16"/>
              </w:rPr>
            </w:pPr>
            <w:r>
              <w:rPr>
                <w:szCs w:val="16"/>
              </w:rPr>
              <w:t>0.3</w:t>
            </w:r>
          </w:p>
        </w:tc>
        <w:tc>
          <w:tcPr>
            <w:tcW w:w="709" w:type="dxa"/>
            <w:vAlign w:val="bottom"/>
          </w:tcPr>
          <w:p w:rsidR="002856A8" w:rsidRPr="00683842" w:rsidRDefault="002856A8" w:rsidP="00EB2FD1">
            <w:pPr>
              <w:pStyle w:val="Summarytabletextrightaligned"/>
              <w:rPr>
                <w:szCs w:val="16"/>
              </w:rPr>
            </w:pPr>
            <w:r>
              <w:rPr>
                <w:szCs w:val="16"/>
              </w:rPr>
              <w:t>0.3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Treatment Support Services for the Drug Testing Trial</w:t>
            </w:r>
            <w:r w:rsidR="008112E9">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2.9</w:t>
            </w:r>
          </w:p>
        </w:tc>
        <w:tc>
          <w:tcPr>
            <w:tcW w:w="709" w:type="dxa"/>
            <w:vAlign w:val="bottom"/>
          </w:tcPr>
          <w:p w:rsidR="002856A8" w:rsidRPr="00683842" w:rsidRDefault="002856A8" w:rsidP="00EB2FD1">
            <w:pPr>
              <w:pStyle w:val="Summarytabletextrightaligned"/>
              <w:rPr>
                <w:szCs w:val="16"/>
              </w:rPr>
            </w:pPr>
            <w:r>
              <w:rPr>
                <w:szCs w:val="16"/>
              </w:rPr>
              <w:t>1.5</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Western Australian Children's Health Telethon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1.3</w:t>
            </w:r>
          </w:p>
        </w:tc>
        <w:tc>
          <w:tcPr>
            <w:tcW w:w="709" w:type="dxa"/>
            <w:vAlign w:val="bottom"/>
          </w:tcPr>
          <w:p w:rsidR="002856A8" w:rsidRPr="00683842" w:rsidRDefault="002856A8" w:rsidP="00EB2FD1">
            <w:pPr>
              <w:pStyle w:val="Summarytabletextrightaligned"/>
              <w:rPr>
                <w:szCs w:val="16"/>
              </w:rPr>
            </w:pPr>
            <w:r>
              <w:rPr>
                <w:szCs w:val="16"/>
              </w:rPr>
              <w:t>1.3</w:t>
            </w:r>
          </w:p>
        </w:tc>
        <w:tc>
          <w:tcPr>
            <w:tcW w:w="709" w:type="dxa"/>
            <w:vAlign w:val="bottom"/>
          </w:tcPr>
          <w:p w:rsidR="002856A8" w:rsidRPr="00683842" w:rsidRDefault="002856A8" w:rsidP="00EB2FD1">
            <w:pPr>
              <w:pStyle w:val="Summarytabletextrightaligned"/>
              <w:rPr>
                <w:szCs w:val="16"/>
              </w:rPr>
            </w:pPr>
            <w:r>
              <w:rPr>
                <w:szCs w:val="16"/>
              </w:rPr>
              <w:t>1.3</w:t>
            </w:r>
          </w:p>
        </w:tc>
        <w:tc>
          <w:tcPr>
            <w:tcW w:w="709" w:type="dxa"/>
            <w:vAlign w:val="bottom"/>
          </w:tcPr>
          <w:p w:rsidR="002856A8" w:rsidRPr="00683842" w:rsidRDefault="002856A8" w:rsidP="00EB2FD1">
            <w:pPr>
              <w:pStyle w:val="Summarytabletextrightaligned"/>
              <w:rPr>
                <w:szCs w:val="16"/>
              </w:rPr>
            </w:pPr>
            <w:r>
              <w:rPr>
                <w:szCs w:val="16"/>
              </w:rPr>
              <w:t>1.3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Women’s Rugby League World Cup 2017 — contribution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National Blood Authority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Blood Arrangements — National Fractionation Agreement</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t>0.1</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0.2</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0.2</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t>377.3</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489.1</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426.2</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382.6</w:t>
            </w:r>
          </w:p>
        </w:tc>
      </w:tr>
      <w:tr w:rsidR="002856A8" w:rsidRPr="00683842" w:rsidTr="002856A8">
        <w:tc>
          <w:tcPr>
            <w:tcW w:w="4139" w:type="dxa"/>
            <w:shd w:val="clear" w:color="auto" w:fill="auto"/>
            <w:vAlign w:val="bottom"/>
          </w:tcPr>
          <w:p w:rsidR="002856A8" w:rsidRPr="00683842" w:rsidRDefault="00434CE0" w:rsidP="00434CE0">
            <w:pPr>
              <w:pStyle w:val="SummaryPortfolioTitle-BP2"/>
            </w:pPr>
            <w:r>
              <w:t>home affairs</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0061A8" w:rsidRPr="00683842" w:rsidTr="00E13F72">
        <w:tc>
          <w:tcPr>
            <w:tcW w:w="4139" w:type="dxa"/>
            <w:shd w:val="clear" w:color="auto" w:fill="auto"/>
            <w:vAlign w:val="bottom"/>
          </w:tcPr>
          <w:p w:rsidR="000061A8" w:rsidRPr="00683842" w:rsidRDefault="000061A8" w:rsidP="00E13F72">
            <w:pPr>
              <w:pStyle w:val="SummaryAgencyTitle-BP2"/>
              <w:rPr>
                <w:iCs/>
              </w:rPr>
            </w:pPr>
            <w:r w:rsidRPr="00683842">
              <w:rPr>
                <w:iCs/>
              </w:rPr>
              <w:t>Australian Criminal Intelligence Commission</w:t>
            </w:r>
          </w:p>
        </w:tc>
        <w:tc>
          <w:tcPr>
            <w:tcW w:w="709" w:type="dxa"/>
            <w:vAlign w:val="bottom"/>
          </w:tcPr>
          <w:p w:rsidR="000061A8" w:rsidRPr="00683842" w:rsidRDefault="000061A8" w:rsidP="00E13F72">
            <w:pPr>
              <w:pStyle w:val="SummaryAgencyTitle-BP2"/>
              <w:rPr>
                <w:iCs/>
              </w:rPr>
            </w:pPr>
          </w:p>
        </w:tc>
        <w:tc>
          <w:tcPr>
            <w:tcW w:w="709" w:type="dxa"/>
            <w:shd w:val="clear" w:color="auto" w:fill="E6E6E6"/>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r>
      <w:tr w:rsidR="000061A8" w:rsidRPr="00683842" w:rsidTr="00E13F72">
        <w:tc>
          <w:tcPr>
            <w:tcW w:w="4139" w:type="dxa"/>
            <w:shd w:val="clear" w:color="auto" w:fill="auto"/>
            <w:vAlign w:val="bottom"/>
          </w:tcPr>
          <w:p w:rsidR="000061A8" w:rsidRPr="00683842" w:rsidRDefault="000061A8" w:rsidP="00E13F72">
            <w:pPr>
              <w:pStyle w:val="SummaryMeasureTitlewithTheme"/>
            </w:pPr>
            <w:r w:rsidRPr="00683842">
              <w:t>Confiscated Assets Account</w:t>
            </w:r>
            <w:r w:rsidR="008112E9">
              <w:t>(c)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t>4.8</w:t>
            </w:r>
          </w:p>
        </w:tc>
        <w:tc>
          <w:tcPr>
            <w:tcW w:w="709" w:type="dxa"/>
            <w:vAlign w:val="bottom"/>
          </w:tcPr>
          <w:p w:rsidR="000061A8" w:rsidRPr="00683842" w:rsidRDefault="000061A8" w:rsidP="00E13F72">
            <w:pPr>
              <w:pStyle w:val="Summarytabletextrightaligned"/>
              <w:rPr>
                <w:szCs w:val="16"/>
              </w:rPr>
            </w:pPr>
            <w:r>
              <w:rPr>
                <w:szCs w:val="16"/>
              </w:rPr>
              <w:t>5.0</w:t>
            </w:r>
          </w:p>
        </w:tc>
        <w:tc>
          <w:tcPr>
            <w:tcW w:w="709" w:type="dxa"/>
            <w:vAlign w:val="bottom"/>
          </w:tcPr>
          <w:p w:rsidR="000061A8" w:rsidRPr="00683842" w:rsidRDefault="000061A8" w:rsidP="00E13F72">
            <w:pPr>
              <w:pStyle w:val="Summarytabletextrightaligned"/>
              <w:rPr>
                <w:szCs w:val="16"/>
              </w:rPr>
            </w:pPr>
            <w:r>
              <w:rPr>
                <w:szCs w:val="16"/>
              </w:rPr>
              <w:t>1.5</w:t>
            </w:r>
          </w:p>
        </w:tc>
        <w:tc>
          <w:tcPr>
            <w:tcW w:w="709" w:type="dxa"/>
            <w:vAlign w:val="bottom"/>
          </w:tcPr>
          <w:p w:rsidR="000061A8" w:rsidRPr="00683842" w:rsidRDefault="000061A8" w:rsidP="00E13F72">
            <w:pPr>
              <w:pStyle w:val="Summarytabletextrightaligned"/>
              <w:rPr>
                <w:szCs w:val="16"/>
              </w:rPr>
            </w:pPr>
            <w:r>
              <w:rPr>
                <w:szCs w:val="16"/>
              </w:rPr>
              <w:noBreakHyphen/>
            </w:r>
          </w:p>
        </w:tc>
      </w:tr>
      <w:tr w:rsidR="000061A8" w:rsidRPr="00683842" w:rsidTr="00E13F72">
        <w:tc>
          <w:tcPr>
            <w:tcW w:w="4139" w:type="dxa"/>
            <w:shd w:val="clear" w:color="auto" w:fill="auto"/>
            <w:vAlign w:val="bottom"/>
          </w:tcPr>
          <w:p w:rsidR="000061A8" w:rsidRPr="00683842" w:rsidRDefault="000061A8" w:rsidP="00E13F72">
            <w:pPr>
              <w:pStyle w:val="SummaryMeasureTitlewithTheme"/>
            </w:pPr>
            <w:r>
              <w:t>National Security — 2017 Independent Intelligence Review — implementation</w:t>
            </w:r>
            <w:r w:rsidR="008112E9">
              <w:t>(c)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t>0.2</w:t>
            </w:r>
          </w:p>
        </w:tc>
        <w:tc>
          <w:tcPr>
            <w:tcW w:w="709" w:type="dxa"/>
            <w:vAlign w:val="bottom"/>
          </w:tcPr>
          <w:p w:rsidR="000061A8" w:rsidRPr="00683842" w:rsidRDefault="000061A8" w:rsidP="00E13F72">
            <w:pPr>
              <w:pStyle w:val="Summarytabletextrightaligned"/>
              <w:rPr>
                <w:szCs w:val="16"/>
              </w:rPr>
            </w:pPr>
            <w:r>
              <w:rPr>
                <w:szCs w:val="16"/>
              </w:rPr>
              <w:t>0.4</w:t>
            </w:r>
          </w:p>
        </w:tc>
        <w:tc>
          <w:tcPr>
            <w:tcW w:w="709" w:type="dxa"/>
            <w:vAlign w:val="bottom"/>
          </w:tcPr>
          <w:p w:rsidR="000061A8" w:rsidRPr="00683842" w:rsidRDefault="000061A8" w:rsidP="00E13F72">
            <w:pPr>
              <w:pStyle w:val="Summarytabletextrightaligned"/>
              <w:rPr>
                <w:szCs w:val="16"/>
              </w:rPr>
            </w:pPr>
            <w:r>
              <w:rPr>
                <w:szCs w:val="16"/>
              </w:rPr>
              <w:t>0.4</w:t>
            </w:r>
          </w:p>
        </w:tc>
        <w:tc>
          <w:tcPr>
            <w:tcW w:w="709" w:type="dxa"/>
            <w:vAlign w:val="bottom"/>
          </w:tcPr>
          <w:p w:rsidR="000061A8" w:rsidRPr="00683842" w:rsidRDefault="000061A8" w:rsidP="00E13F72">
            <w:pPr>
              <w:pStyle w:val="Summarytabletextrightaligned"/>
              <w:rPr>
                <w:szCs w:val="16"/>
              </w:rPr>
            </w:pPr>
            <w:r>
              <w:rPr>
                <w:szCs w:val="16"/>
              </w:rPr>
              <w:t>0.4</w:t>
            </w:r>
          </w:p>
        </w:tc>
      </w:tr>
      <w:tr w:rsidR="000061A8" w:rsidRPr="00683842" w:rsidTr="00E13F72">
        <w:tc>
          <w:tcPr>
            <w:tcW w:w="4139" w:type="dxa"/>
            <w:shd w:val="clear" w:color="auto" w:fill="auto"/>
            <w:vAlign w:val="bottom"/>
          </w:tcPr>
          <w:p w:rsidR="000061A8" w:rsidRPr="00683842" w:rsidRDefault="000061A8" w:rsidP="00E13F72">
            <w:pPr>
              <w:pStyle w:val="SummaryMeasureTitlewithTheme"/>
            </w:pPr>
            <w:r>
              <w:t>Working with Children Checks National Database — establishment(b)(c)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t>0.3</w:t>
            </w:r>
          </w:p>
        </w:tc>
        <w:tc>
          <w:tcPr>
            <w:tcW w:w="709" w:type="dxa"/>
            <w:vAlign w:val="bottom"/>
          </w:tcPr>
          <w:p w:rsidR="000061A8" w:rsidRPr="00683842" w:rsidRDefault="000061A8" w:rsidP="00E13F72">
            <w:pPr>
              <w:pStyle w:val="Summarytabletextrightaligned"/>
              <w:rPr>
                <w:szCs w:val="16"/>
              </w:rPr>
            </w:pPr>
            <w:r>
              <w:rPr>
                <w:szCs w:val="16"/>
              </w:rPr>
              <w:t>0.5</w:t>
            </w:r>
          </w:p>
        </w:tc>
        <w:tc>
          <w:tcPr>
            <w:tcW w:w="709" w:type="dxa"/>
            <w:vAlign w:val="bottom"/>
          </w:tcPr>
          <w:p w:rsidR="000061A8" w:rsidRPr="00683842" w:rsidRDefault="000061A8" w:rsidP="00E13F72">
            <w:pPr>
              <w:pStyle w:val="Summarytabletextrightaligned"/>
              <w:rPr>
                <w:szCs w:val="16"/>
              </w:rPr>
            </w:pPr>
            <w:r>
              <w:rPr>
                <w:szCs w:val="16"/>
              </w:rPr>
              <w:t>0.5</w:t>
            </w:r>
          </w:p>
        </w:tc>
        <w:tc>
          <w:tcPr>
            <w:tcW w:w="709" w:type="dxa"/>
            <w:vAlign w:val="bottom"/>
          </w:tcPr>
          <w:p w:rsidR="000061A8" w:rsidRPr="00683842" w:rsidRDefault="000061A8" w:rsidP="00E13F72">
            <w:pPr>
              <w:pStyle w:val="Summarytabletextrightaligned"/>
              <w:rPr>
                <w:szCs w:val="16"/>
              </w:rPr>
            </w:pPr>
            <w:r>
              <w:rPr>
                <w:szCs w:val="16"/>
              </w:rPr>
              <w:t>0.5</w:t>
            </w:r>
          </w:p>
        </w:tc>
      </w:tr>
      <w:tr w:rsidR="000061A8" w:rsidRPr="00683842" w:rsidTr="00E13F72">
        <w:tc>
          <w:tcPr>
            <w:tcW w:w="4139" w:type="dxa"/>
            <w:shd w:val="clear" w:color="auto" w:fill="auto"/>
            <w:vAlign w:val="bottom"/>
          </w:tcPr>
          <w:p w:rsidR="000061A8" w:rsidRPr="00683842" w:rsidRDefault="000061A8" w:rsidP="00E13F72">
            <w:pPr>
              <w:pStyle w:val="SummaryAgencyTitle-BP2"/>
              <w:rPr>
                <w:iCs/>
              </w:rPr>
            </w:pPr>
            <w:r w:rsidRPr="00683842">
              <w:rPr>
                <w:iCs/>
              </w:rPr>
              <w:t>Australian Federal Police</w:t>
            </w:r>
          </w:p>
        </w:tc>
        <w:tc>
          <w:tcPr>
            <w:tcW w:w="709" w:type="dxa"/>
            <w:vAlign w:val="bottom"/>
          </w:tcPr>
          <w:p w:rsidR="000061A8" w:rsidRPr="00683842" w:rsidRDefault="000061A8" w:rsidP="00E13F72">
            <w:pPr>
              <w:pStyle w:val="SummaryAgencyTitle-BP2"/>
              <w:rPr>
                <w:iCs/>
              </w:rPr>
            </w:pPr>
          </w:p>
        </w:tc>
        <w:tc>
          <w:tcPr>
            <w:tcW w:w="709" w:type="dxa"/>
            <w:shd w:val="clear" w:color="auto" w:fill="E6E6E6"/>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r>
      <w:tr w:rsidR="000061A8" w:rsidRPr="00683842" w:rsidTr="00E13F72">
        <w:tc>
          <w:tcPr>
            <w:tcW w:w="4139" w:type="dxa"/>
            <w:shd w:val="clear" w:color="auto" w:fill="auto"/>
            <w:vAlign w:val="bottom"/>
          </w:tcPr>
          <w:p w:rsidR="000061A8" w:rsidRPr="00683842" w:rsidRDefault="000061A8" w:rsidP="00E13F72">
            <w:pPr>
              <w:pStyle w:val="SummaryMeasureTitlewithTheme"/>
            </w:pPr>
            <w:r>
              <w:t>Australian Federal Police Unified Operational Communications — Phase Two(c)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noBreakHyphen/>
            </w:r>
          </w:p>
        </w:tc>
        <w:tc>
          <w:tcPr>
            <w:tcW w:w="709" w:type="dxa"/>
            <w:vAlign w:val="bottom"/>
          </w:tcPr>
          <w:p w:rsidR="000061A8" w:rsidRPr="00683842" w:rsidRDefault="000061A8" w:rsidP="00E13F72">
            <w:pPr>
              <w:pStyle w:val="Summarytabletextrightaligned"/>
              <w:rPr>
                <w:szCs w:val="16"/>
              </w:rPr>
            </w:pPr>
            <w:r>
              <w:rPr>
                <w:szCs w:val="16"/>
              </w:rPr>
              <w:noBreakHyphen/>
            </w:r>
          </w:p>
        </w:tc>
        <w:tc>
          <w:tcPr>
            <w:tcW w:w="709" w:type="dxa"/>
            <w:vAlign w:val="bottom"/>
          </w:tcPr>
          <w:p w:rsidR="000061A8" w:rsidRPr="00683842" w:rsidRDefault="000061A8" w:rsidP="00E13F72">
            <w:pPr>
              <w:pStyle w:val="Summarytabletextrightaligned"/>
              <w:rPr>
                <w:szCs w:val="16"/>
              </w:rPr>
            </w:pPr>
            <w:r>
              <w:rPr>
                <w:szCs w:val="16"/>
              </w:rPr>
              <w:noBreakHyphen/>
            </w:r>
          </w:p>
        </w:tc>
        <w:tc>
          <w:tcPr>
            <w:tcW w:w="709" w:type="dxa"/>
            <w:vAlign w:val="bottom"/>
          </w:tcPr>
          <w:p w:rsidR="000061A8" w:rsidRPr="00683842" w:rsidRDefault="000061A8" w:rsidP="00E13F72">
            <w:pPr>
              <w:pStyle w:val="Summarytabletextrightaligned"/>
              <w:rPr>
                <w:szCs w:val="16"/>
              </w:rPr>
            </w:pPr>
            <w:r>
              <w:rPr>
                <w:szCs w:val="16"/>
              </w:rPr>
              <w:noBreakHyphen/>
            </w:r>
          </w:p>
        </w:tc>
      </w:tr>
      <w:tr w:rsidR="000061A8" w:rsidRPr="00683842" w:rsidTr="00E13F72">
        <w:tc>
          <w:tcPr>
            <w:tcW w:w="4139" w:type="dxa"/>
            <w:shd w:val="clear" w:color="auto" w:fill="auto"/>
            <w:vAlign w:val="bottom"/>
          </w:tcPr>
          <w:p w:rsidR="000061A8" w:rsidRPr="00683842" w:rsidRDefault="000061A8" w:rsidP="00E13F72">
            <w:pPr>
              <w:pStyle w:val="SummaryAgencyTitle-BP2"/>
              <w:rPr>
                <w:iCs/>
              </w:rPr>
            </w:pPr>
            <w:r>
              <w:rPr>
                <w:iCs/>
              </w:rPr>
              <w:t>Australian Transaction Reports and Analysis Centre</w:t>
            </w:r>
          </w:p>
        </w:tc>
        <w:tc>
          <w:tcPr>
            <w:tcW w:w="709" w:type="dxa"/>
            <w:vAlign w:val="bottom"/>
          </w:tcPr>
          <w:p w:rsidR="000061A8" w:rsidRPr="00683842" w:rsidRDefault="000061A8" w:rsidP="00E13F72">
            <w:pPr>
              <w:pStyle w:val="SummaryAgencyTitle-BP2"/>
              <w:rPr>
                <w:iCs/>
              </w:rPr>
            </w:pPr>
          </w:p>
        </w:tc>
        <w:tc>
          <w:tcPr>
            <w:tcW w:w="709" w:type="dxa"/>
            <w:shd w:val="clear" w:color="auto" w:fill="E6E6E6"/>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r>
      <w:tr w:rsidR="000061A8" w:rsidRPr="00683842" w:rsidTr="000061A8">
        <w:tc>
          <w:tcPr>
            <w:tcW w:w="4139" w:type="dxa"/>
            <w:shd w:val="clear" w:color="auto" w:fill="auto"/>
            <w:vAlign w:val="bottom"/>
          </w:tcPr>
          <w:p w:rsidR="000061A8" w:rsidRPr="00683842" w:rsidRDefault="000061A8" w:rsidP="00E13F72">
            <w:pPr>
              <w:pStyle w:val="SummaryMeasureTitlewithTheme"/>
            </w:pPr>
            <w:r w:rsidRPr="00683842">
              <w:t>Confiscated Assets Account</w:t>
            </w:r>
            <w:r w:rsidR="008112E9">
              <w:t>(c)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t>1.9</w:t>
            </w:r>
          </w:p>
        </w:tc>
        <w:tc>
          <w:tcPr>
            <w:tcW w:w="709" w:type="dxa"/>
            <w:vAlign w:val="bottom"/>
          </w:tcPr>
          <w:p w:rsidR="000061A8" w:rsidRPr="00683842" w:rsidRDefault="000061A8" w:rsidP="00E13F72">
            <w:pPr>
              <w:pStyle w:val="Summarytabletextrightaligned"/>
              <w:rPr>
                <w:szCs w:val="16"/>
              </w:rPr>
            </w:pPr>
            <w:r>
              <w:rPr>
                <w:szCs w:val="16"/>
              </w:rPr>
              <w:t>2.1</w:t>
            </w:r>
          </w:p>
        </w:tc>
        <w:tc>
          <w:tcPr>
            <w:tcW w:w="709" w:type="dxa"/>
            <w:vAlign w:val="bottom"/>
          </w:tcPr>
          <w:p w:rsidR="000061A8" w:rsidRPr="00683842" w:rsidRDefault="000061A8" w:rsidP="00E13F72">
            <w:pPr>
              <w:pStyle w:val="Summarytabletextrightaligned"/>
              <w:rPr>
                <w:szCs w:val="16"/>
              </w:rPr>
            </w:pPr>
            <w:r>
              <w:rPr>
                <w:szCs w:val="16"/>
              </w:rPr>
              <w:t>1.6</w:t>
            </w:r>
          </w:p>
        </w:tc>
        <w:tc>
          <w:tcPr>
            <w:tcW w:w="709" w:type="dxa"/>
            <w:vAlign w:val="bottom"/>
          </w:tcPr>
          <w:p w:rsidR="000061A8" w:rsidRPr="00683842" w:rsidRDefault="000061A8" w:rsidP="00E13F72">
            <w:pPr>
              <w:pStyle w:val="Summarytabletextrightaligned"/>
              <w:rPr>
                <w:szCs w:val="16"/>
              </w:rPr>
            </w:pPr>
            <w:r>
              <w:rPr>
                <w:szCs w:val="16"/>
              </w:rPr>
              <w:noBreakHyphen/>
            </w:r>
          </w:p>
        </w:tc>
      </w:tr>
      <w:tr w:rsidR="000061A8" w:rsidRPr="00683842" w:rsidTr="000061A8">
        <w:tc>
          <w:tcPr>
            <w:tcW w:w="4139" w:type="dxa"/>
            <w:shd w:val="clear" w:color="auto" w:fill="auto"/>
            <w:vAlign w:val="bottom"/>
          </w:tcPr>
          <w:p w:rsidR="000061A8" w:rsidRPr="00683842" w:rsidRDefault="000061A8" w:rsidP="00E13F72">
            <w:pPr>
              <w:pStyle w:val="SummaryMeasureTitlewithTheme"/>
            </w:pPr>
            <w:r>
              <w:t>Strengthening Australia's Defences Against Money Laundering and Terrorism Financing(b)(c)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t>1.3</w:t>
            </w:r>
          </w:p>
        </w:tc>
        <w:tc>
          <w:tcPr>
            <w:tcW w:w="709" w:type="dxa"/>
            <w:vAlign w:val="bottom"/>
          </w:tcPr>
          <w:p w:rsidR="000061A8" w:rsidRPr="00683842" w:rsidRDefault="000061A8" w:rsidP="00E13F72">
            <w:pPr>
              <w:pStyle w:val="Summarytabletextrightaligned"/>
              <w:rPr>
                <w:szCs w:val="16"/>
              </w:rPr>
            </w:pPr>
            <w:r>
              <w:rPr>
                <w:szCs w:val="16"/>
              </w:rPr>
              <w:t>7.4</w:t>
            </w:r>
          </w:p>
        </w:tc>
        <w:tc>
          <w:tcPr>
            <w:tcW w:w="709" w:type="dxa"/>
            <w:vAlign w:val="bottom"/>
          </w:tcPr>
          <w:p w:rsidR="000061A8" w:rsidRPr="00683842" w:rsidRDefault="000061A8" w:rsidP="00E13F72">
            <w:pPr>
              <w:pStyle w:val="Summarytabletextrightaligned"/>
              <w:rPr>
                <w:szCs w:val="16"/>
              </w:rPr>
            </w:pPr>
            <w:r>
              <w:rPr>
                <w:szCs w:val="16"/>
              </w:rPr>
              <w:t>9.4</w:t>
            </w:r>
          </w:p>
        </w:tc>
        <w:tc>
          <w:tcPr>
            <w:tcW w:w="709" w:type="dxa"/>
            <w:vAlign w:val="bottom"/>
          </w:tcPr>
          <w:p w:rsidR="000061A8" w:rsidRPr="00683842" w:rsidRDefault="000061A8" w:rsidP="00E13F72">
            <w:pPr>
              <w:pStyle w:val="Summarytabletextrightaligned"/>
              <w:rPr>
                <w:szCs w:val="16"/>
              </w:rPr>
            </w:pPr>
            <w:r>
              <w:rPr>
                <w:szCs w:val="16"/>
              </w:rPr>
              <w:t>10.2</w:t>
            </w:r>
          </w:p>
        </w:tc>
      </w:tr>
      <w:tr w:rsidR="002856A8" w:rsidRPr="00683842" w:rsidTr="002856A8">
        <w:tc>
          <w:tcPr>
            <w:tcW w:w="4139" w:type="dxa"/>
            <w:shd w:val="clear" w:color="auto" w:fill="auto"/>
            <w:vAlign w:val="bottom"/>
          </w:tcPr>
          <w:p w:rsidR="002856A8" w:rsidRPr="00683842" w:rsidRDefault="002856A8" w:rsidP="00434CE0">
            <w:pPr>
              <w:pStyle w:val="SummaryAgencyTitle-BP2"/>
              <w:rPr>
                <w:iCs/>
              </w:rPr>
            </w:pPr>
            <w:r>
              <w:rPr>
                <w:iCs/>
              </w:rPr>
              <w:t xml:space="preserve">Department of </w:t>
            </w:r>
            <w:r w:rsidR="00434CE0">
              <w:rPr>
                <w:iCs/>
              </w:rPr>
              <w:t>Home Affairs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Australian Domestic Gas Security Mechanism — implementation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t>0.1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Australian Victims of Terrorism — overseas payment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2.0</w:t>
            </w:r>
          </w:p>
        </w:tc>
        <w:tc>
          <w:tcPr>
            <w:tcW w:w="709" w:type="dxa"/>
            <w:vAlign w:val="bottom"/>
          </w:tcPr>
          <w:p w:rsidR="002856A8" w:rsidRPr="00683842" w:rsidRDefault="002856A8" w:rsidP="00EB2FD1">
            <w:pPr>
              <w:pStyle w:val="Summarytabletextrightaligned"/>
              <w:rPr>
                <w:szCs w:val="16"/>
              </w:rPr>
            </w:pPr>
            <w:r>
              <w:rPr>
                <w:szCs w:val="16"/>
              </w:rPr>
              <w:t>0.7</w:t>
            </w:r>
          </w:p>
        </w:tc>
        <w:tc>
          <w:tcPr>
            <w:tcW w:w="709" w:type="dxa"/>
            <w:vAlign w:val="bottom"/>
          </w:tcPr>
          <w:p w:rsidR="002856A8" w:rsidRPr="00683842" w:rsidRDefault="002856A8" w:rsidP="00EB2FD1">
            <w:pPr>
              <w:pStyle w:val="Summarytabletextrightaligned"/>
              <w:rPr>
                <w:szCs w:val="16"/>
              </w:rPr>
            </w:pPr>
            <w:r>
              <w:rPr>
                <w:szCs w:val="16"/>
              </w:rPr>
              <w:t>0.4</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8112E9" w:rsidP="00EB2FD1">
            <w:pPr>
              <w:pStyle w:val="SummaryMeasureTitlewithTheme"/>
            </w:pPr>
            <w:r>
              <w:t>Confiscated Assets Account</w:t>
            </w:r>
            <w:r w:rsidR="00C8580D">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0.8</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Disaster Relief</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Emerging International Airports(b)(c)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9.8</w:t>
            </w:r>
          </w:p>
        </w:tc>
        <w:tc>
          <w:tcPr>
            <w:tcW w:w="709" w:type="dxa"/>
            <w:vAlign w:val="bottom"/>
          </w:tcPr>
          <w:p w:rsidR="002856A8" w:rsidRPr="00683842" w:rsidRDefault="002856A8" w:rsidP="00EB2FD1">
            <w:pPr>
              <w:pStyle w:val="Summarytabletextrightaligned"/>
              <w:rPr>
                <w:szCs w:val="16"/>
              </w:rPr>
            </w:pPr>
            <w:r>
              <w:rPr>
                <w:szCs w:val="16"/>
              </w:rPr>
              <w:t>13.9</w:t>
            </w:r>
          </w:p>
        </w:tc>
        <w:tc>
          <w:tcPr>
            <w:tcW w:w="709" w:type="dxa"/>
            <w:vAlign w:val="bottom"/>
          </w:tcPr>
          <w:p w:rsidR="002856A8" w:rsidRPr="00683842" w:rsidRDefault="002856A8" w:rsidP="00EB2FD1">
            <w:pPr>
              <w:pStyle w:val="Summarytabletextrightaligned"/>
              <w:rPr>
                <w:szCs w:val="16"/>
              </w:rPr>
            </w:pPr>
            <w:r>
              <w:rPr>
                <w:szCs w:val="16"/>
              </w:rPr>
              <w:t>13.9</w:t>
            </w:r>
          </w:p>
        </w:tc>
        <w:tc>
          <w:tcPr>
            <w:tcW w:w="709" w:type="dxa"/>
            <w:vAlign w:val="bottom"/>
          </w:tcPr>
          <w:p w:rsidR="002856A8" w:rsidRPr="00683842" w:rsidRDefault="002856A8" w:rsidP="00EB2FD1">
            <w:pPr>
              <w:pStyle w:val="Summarytabletextrightaligned"/>
              <w:rPr>
                <w:szCs w:val="16"/>
              </w:rPr>
            </w:pPr>
            <w:r>
              <w:rPr>
                <w:szCs w:val="16"/>
              </w:rPr>
              <w:t>14.0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Managing Refugees and Asylum</w:t>
            </w:r>
            <w:r w:rsidR="00434CE0">
              <w:t xml:space="preserve"> Seekers Offshore — continuatio</w:t>
            </w:r>
            <w:r>
              <w:t>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25.1</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Security Public Information Campaign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3.3</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Pacific Labour Scheme</w:t>
            </w:r>
            <w:r w:rsidR="008112E9">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1.5</w:t>
            </w:r>
          </w:p>
        </w:tc>
        <w:tc>
          <w:tcPr>
            <w:tcW w:w="709" w:type="dxa"/>
            <w:vAlign w:val="bottom"/>
          </w:tcPr>
          <w:p w:rsidR="002856A8" w:rsidRPr="00683842" w:rsidRDefault="002856A8" w:rsidP="00EB2FD1">
            <w:pPr>
              <w:pStyle w:val="Summarytabletextrightaligned"/>
              <w:rPr>
                <w:szCs w:val="16"/>
              </w:rPr>
            </w:pPr>
            <w:r>
              <w:rPr>
                <w:szCs w:val="16"/>
              </w:rPr>
              <w:t>1.4</w:t>
            </w:r>
          </w:p>
        </w:tc>
        <w:tc>
          <w:tcPr>
            <w:tcW w:w="709" w:type="dxa"/>
            <w:vAlign w:val="bottom"/>
          </w:tcPr>
          <w:p w:rsidR="002856A8" w:rsidRPr="00683842" w:rsidRDefault="002856A8" w:rsidP="00EB2FD1">
            <w:pPr>
              <w:pStyle w:val="Summarytabletextrightaligned"/>
              <w:rPr>
                <w:szCs w:val="16"/>
              </w:rPr>
            </w:pPr>
            <w:r>
              <w:rPr>
                <w:szCs w:val="16"/>
              </w:rPr>
              <w:t>1.6</w:t>
            </w:r>
          </w:p>
        </w:tc>
        <w:tc>
          <w:tcPr>
            <w:tcW w:w="709" w:type="dxa"/>
            <w:vAlign w:val="bottom"/>
          </w:tcPr>
          <w:p w:rsidR="002856A8" w:rsidRPr="00683842" w:rsidRDefault="002856A8" w:rsidP="00EB2FD1">
            <w:pPr>
              <w:pStyle w:val="Summarytabletextrightaligned"/>
              <w:rPr>
                <w:szCs w:val="16"/>
              </w:rPr>
            </w:pPr>
            <w:r>
              <w:rPr>
                <w:szCs w:val="16"/>
              </w:rPr>
              <w:t>1.8</w:t>
            </w:r>
          </w:p>
        </w:tc>
      </w:tr>
      <w:tr w:rsidR="002856A8" w:rsidRPr="00683842" w:rsidTr="002856A8">
        <w:tc>
          <w:tcPr>
            <w:tcW w:w="4139" w:type="dxa"/>
            <w:shd w:val="clear" w:color="auto" w:fill="auto"/>
            <w:vAlign w:val="bottom"/>
          </w:tcPr>
          <w:p w:rsidR="002856A8" w:rsidRPr="00683842" w:rsidRDefault="00C8580D" w:rsidP="00B83FA6">
            <w:pPr>
              <w:pStyle w:val="SummaryMeasureTitlewithTheme"/>
            </w:pPr>
            <w:r>
              <w:t>Seasonal W</w:t>
            </w:r>
            <w:r w:rsidR="002856A8">
              <w:t xml:space="preserve">orker </w:t>
            </w:r>
            <w:r>
              <w:t>P</w:t>
            </w:r>
            <w:r w:rsidR="002856A8">
              <w:t xml:space="preserve">rogramme </w:t>
            </w:r>
            <w:r w:rsidR="008112E9">
              <w:t>—</w:t>
            </w:r>
            <w:r w:rsidR="002856A8">
              <w:t xml:space="preserve"> </w:t>
            </w:r>
            <w:r w:rsidR="00B83FA6">
              <w:t>i</w:t>
            </w:r>
            <w:r w:rsidR="002856A8">
              <w:t>mproving take</w:t>
            </w:r>
            <w:r w:rsidR="002856A8">
              <w:noBreakHyphen/>
              <w:t>up and streamlining administration</w:t>
            </w:r>
            <w:r w:rsidR="00B83FA6">
              <w:t>(b)(c)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t>0.8</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0.4</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0.3</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0.3</w:t>
            </w:r>
          </w:p>
        </w:tc>
      </w:tr>
      <w:tr w:rsidR="002856A8" w:rsidRPr="00683842" w:rsidTr="00385B10">
        <w:tc>
          <w:tcPr>
            <w:tcW w:w="4139" w:type="dxa"/>
            <w:tcBorders>
              <w:bottom w:val="single" w:sz="4" w:space="0" w:color="auto"/>
            </w:tcBorders>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0061A8" w:rsidP="000061A8">
            <w:pPr>
              <w:pStyle w:val="Summarytabletextrightalignedbold"/>
              <w:rPr>
                <w:bCs/>
                <w:szCs w:val="16"/>
              </w:rPr>
            </w:pPr>
            <w:r>
              <w:rPr>
                <w:bCs/>
                <w:szCs w:val="16"/>
              </w:rPr>
              <w:t>52.0</w:t>
            </w:r>
          </w:p>
        </w:tc>
        <w:tc>
          <w:tcPr>
            <w:tcW w:w="709" w:type="dxa"/>
            <w:tcBorders>
              <w:top w:val="single" w:sz="4" w:space="0" w:color="auto"/>
              <w:bottom w:val="single" w:sz="4" w:space="0" w:color="auto"/>
            </w:tcBorders>
            <w:vAlign w:val="bottom"/>
          </w:tcPr>
          <w:p w:rsidR="002856A8" w:rsidRPr="00683842" w:rsidRDefault="000061A8" w:rsidP="000061A8">
            <w:pPr>
              <w:pStyle w:val="Summarytabletextrightalignedbold"/>
              <w:rPr>
                <w:bCs/>
                <w:szCs w:val="16"/>
              </w:rPr>
            </w:pPr>
            <w:r>
              <w:rPr>
                <w:bCs/>
                <w:szCs w:val="16"/>
              </w:rPr>
              <w:t>32.1</w:t>
            </w:r>
          </w:p>
        </w:tc>
        <w:tc>
          <w:tcPr>
            <w:tcW w:w="709" w:type="dxa"/>
            <w:tcBorders>
              <w:top w:val="single" w:sz="4" w:space="0" w:color="auto"/>
              <w:bottom w:val="single" w:sz="4" w:space="0" w:color="auto"/>
            </w:tcBorders>
            <w:vAlign w:val="bottom"/>
          </w:tcPr>
          <w:p w:rsidR="002856A8" w:rsidRPr="00683842" w:rsidRDefault="000061A8" w:rsidP="000061A8">
            <w:pPr>
              <w:pStyle w:val="Summarytabletextrightalignedbold"/>
              <w:rPr>
                <w:bCs/>
                <w:szCs w:val="16"/>
              </w:rPr>
            </w:pPr>
            <w:r>
              <w:rPr>
                <w:bCs/>
                <w:szCs w:val="16"/>
              </w:rPr>
              <w:t>29.7</w:t>
            </w:r>
          </w:p>
        </w:tc>
        <w:tc>
          <w:tcPr>
            <w:tcW w:w="709" w:type="dxa"/>
            <w:tcBorders>
              <w:top w:val="single" w:sz="4" w:space="0" w:color="auto"/>
              <w:bottom w:val="single" w:sz="4" w:space="0" w:color="auto"/>
            </w:tcBorders>
            <w:vAlign w:val="bottom"/>
          </w:tcPr>
          <w:p w:rsidR="002856A8" w:rsidRPr="00683842" w:rsidRDefault="000061A8" w:rsidP="000061A8">
            <w:pPr>
              <w:pStyle w:val="Summarytabletextrightalignedbold"/>
              <w:rPr>
                <w:bCs/>
                <w:szCs w:val="16"/>
              </w:rPr>
            </w:pPr>
            <w:r>
              <w:rPr>
                <w:bCs/>
                <w:szCs w:val="16"/>
              </w:rPr>
              <w:t>27.3</w:t>
            </w:r>
          </w:p>
        </w:tc>
      </w:tr>
    </w:tbl>
    <w:p w:rsidR="0062232A" w:rsidRPr="00683842" w:rsidRDefault="0062232A" w:rsidP="00B552BD">
      <w:pPr>
        <w:pStyle w:val="TableHeadingcontinued"/>
        <w:rPr>
          <w:szCs w:val="16"/>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385B10" w:rsidRPr="00683842" w:rsidTr="00D43C84">
        <w:tc>
          <w:tcPr>
            <w:tcW w:w="4139" w:type="dxa"/>
            <w:shd w:val="clear" w:color="auto" w:fill="auto"/>
            <w:vAlign w:val="bottom"/>
          </w:tcPr>
          <w:p w:rsidR="00385B10" w:rsidRPr="00683842" w:rsidRDefault="00385B10" w:rsidP="00D43C84">
            <w:pPr>
              <w:pStyle w:val="SummaryPortfolioTitle-BP2"/>
            </w:pPr>
            <w:r w:rsidRPr="00683842">
              <w:t>INDUSTRY, INNOVATION AND SCIENCE</w:t>
            </w:r>
          </w:p>
        </w:tc>
        <w:tc>
          <w:tcPr>
            <w:tcW w:w="709" w:type="dxa"/>
            <w:tcBorders>
              <w:top w:val="single" w:sz="4" w:space="0" w:color="auto"/>
            </w:tcBorders>
            <w:vAlign w:val="bottom"/>
          </w:tcPr>
          <w:p w:rsidR="00385B10" w:rsidRPr="00683842" w:rsidRDefault="00385B10" w:rsidP="00D43C84">
            <w:pPr>
              <w:pStyle w:val="MeasureTableTextRightAlignedBefore6ptAfter1pt"/>
              <w:rPr>
                <w:b/>
                <w:bCs/>
              </w:rPr>
            </w:pPr>
          </w:p>
        </w:tc>
        <w:tc>
          <w:tcPr>
            <w:tcW w:w="709" w:type="dxa"/>
            <w:tcBorders>
              <w:top w:val="single" w:sz="4" w:space="0" w:color="auto"/>
            </w:tcBorders>
            <w:shd w:val="clear" w:color="auto" w:fill="E6E6E6"/>
            <w:vAlign w:val="bottom"/>
          </w:tcPr>
          <w:p w:rsidR="00385B10" w:rsidRPr="00683842" w:rsidRDefault="00385B10" w:rsidP="00D43C84">
            <w:pPr>
              <w:pStyle w:val="MeasureTableTextRightAlignedBefore6ptAfter1pt"/>
              <w:rPr>
                <w:b/>
                <w:bCs/>
              </w:rPr>
            </w:pPr>
          </w:p>
        </w:tc>
        <w:tc>
          <w:tcPr>
            <w:tcW w:w="709" w:type="dxa"/>
            <w:tcBorders>
              <w:top w:val="single" w:sz="4" w:space="0" w:color="auto"/>
            </w:tcBorders>
            <w:vAlign w:val="bottom"/>
          </w:tcPr>
          <w:p w:rsidR="00385B10" w:rsidRPr="00683842" w:rsidRDefault="00385B10" w:rsidP="00D43C84">
            <w:pPr>
              <w:pStyle w:val="MeasureTableTextRightAlignedBefore6ptAfter1pt"/>
              <w:rPr>
                <w:b/>
                <w:bCs/>
              </w:rPr>
            </w:pPr>
          </w:p>
        </w:tc>
        <w:tc>
          <w:tcPr>
            <w:tcW w:w="709" w:type="dxa"/>
            <w:tcBorders>
              <w:top w:val="single" w:sz="4" w:space="0" w:color="auto"/>
            </w:tcBorders>
            <w:vAlign w:val="bottom"/>
          </w:tcPr>
          <w:p w:rsidR="00385B10" w:rsidRPr="00683842" w:rsidRDefault="00385B10" w:rsidP="00D43C84">
            <w:pPr>
              <w:pStyle w:val="MeasureTableTextRightAlignedBefore6ptAfter1pt"/>
              <w:rPr>
                <w:b/>
                <w:bCs/>
              </w:rPr>
            </w:pPr>
          </w:p>
        </w:tc>
        <w:tc>
          <w:tcPr>
            <w:tcW w:w="709" w:type="dxa"/>
            <w:tcBorders>
              <w:top w:val="single" w:sz="4" w:space="0" w:color="auto"/>
            </w:tcBorders>
            <w:vAlign w:val="bottom"/>
          </w:tcPr>
          <w:p w:rsidR="00385B10" w:rsidRPr="00683842" w:rsidRDefault="00385B10" w:rsidP="00D43C84">
            <w:pPr>
              <w:pStyle w:val="MeasureTableTextRightAlignedBefore6ptAfter1pt"/>
              <w:rPr>
                <w:b/>
                <w:bCs/>
              </w:rPr>
            </w:pPr>
          </w:p>
        </w:tc>
      </w:tr>
      <w:tr w:rsidR="00385B10" w:rsidRPr="00683842" w:rsidTr="00385B10">
        <w:tc>
          <w:tcPr>
            <w:tcW w:w="4139" w:type="dxa"/>
            <w:shd w:val="clear" w:color="auto" w:fill="auto"/>
            <w:vAlign w:val="bottom"/>
          </w:tcPr>
          <w:p w:rsidR="00385B10" w:rsidRPr="00683842" w:rsidRDefault="00385B10" w:rsidP="00D43C84">
            <w:pPr>
              <w:pStyle w:val="SummaryAgencyTitle-BP2"/>
              <w:rPr>
                <w:iCs/>
              </w:rPr>
            </w:pPr>
            <w:r w:rsidRPr="00683842">
              <w:rPr>
                <w:iCs/>
              </w:rPr>
              <w:t>Department of Industry, Innovation and Science</w:t>
            </w:r>
          </w:p>
        </w:tc>
        <w:tc>
          <w:tcPr>
            <w:tcW w:w="709" w:type="dxa"/>
            <w:vAlign w:val="bottom"/>
          </w:tcPr>
          <w:p w:rsidR="00385B10" w:rsidRPr="00683842" w:rsidRDefault="00385B10" w:rsidP="00D43C84">
            <w:pPr>
              <w:pStyle w:val="SummaryAgencyTitle-BP2"/>
              <w:rPr>
                <w:iCs/>
              </w:rPr>
            </w:pPr>
          </w:p>
        </w:tc>
        <w:tc>
          <w:tcPr>
            <w:tcW w:w="709" w:type="dxa"/>
            <w:shd w:val="clear" w:color="auto" w:fill="E6E6E6"/>
            <w:vAlign w:val="bottom"/>
          </w:tcPr>
          <w:p w:rsidR="00385B10" w:rsidRPr="00683842" w:rsidRDefault="00385B10" w:rsidP="00D43C84">
            <w:pPr>
              <w:pStyle w:val="SummaryAgencyTitle-BP2"/>
              <w:rPr>
                <w:iCs/>
              </w:rPr>
            </w:pPr>
          </w:p>
        </w:tc>
        <w:tc>
          <w:tcPr>
            <w:tcW w:w="709" w:type="dxa"/>
            <w:vAlign w:val="bottom"/>
          </w:tcPr>
          <w:p w:rsidR="00385B10" w:rsidRPr="00683842" w:rsidRDefault="00385B10" w:rsidP="00D43C84">
            <w:pPr>
              <w:pStyle w:val="SummaryAgencyTitle-BP2"/>
              <w:rPr>
                <w:iCs/>
              </w:rPr>
            </w:pPr>
          </w:p>
        </w:tc>
        <w:tc>
          <w:tcPr>
            <w:tcW w:w="709" w:type="dxa"/>
            <w:vAlign w:val="bottom"/>
          </w:tcPr>
          <w:p w:rsidR="00385B10" w:rsidRPr="00683842" w:rsidRDefault="00385B10" w:rsidP="00D43C84">
            <w:pPr>
              <w:pStyle w:val="SummaryAgencyTitle-BP2"/>
              <w:rPr>
                <w:iCs/>
              </w:rPr>
            </w:pPr>
          </w:p>
        </w:tc>
        <w:tc>
          <w:tcPr>
            <w:tcW w:w="709" w:type="dxa"/>
            <w:vAlign w:val="bottom"/>
          </w:tcPr>
          <w:p w:rsidR="00385B10" w:rsidRPr="00683842" w:rsidRDefault="00385B10" w:rsidP="00D43C84">
            <w:pPr>
              <w:pStyle w:val="SummaryAgencyTitle-BP2"/>
              <w:rPr>
                <w:iCs/>
              </w:rPr>
            </w:pPr>
          </w:p>
        </w:tc>
      </w:tr>
      <w:tr w:rsidR="00385B10" w:rsidRPr="00683842" w:rsidTr="00385B10">
        <w:tc>
          <w:tcPr>
            <w:tcW w:w="4139" w:type="dxa"/>
            <w:shd w:val="clear" w:color="auto" w:fill="auto"/>
            <w:vAlign w:val="bottom"/>
          </w:tcPr>
          <w:p w:rsidR="00385B10" w:rsidRPr="00683842" w:rsidRDefault="00385B10" w:rsidP="00D43C84">
            <w:pPr>
              <w:pStyle w:val="SummaryMeasureTitlewithTheme"/>
            </w:pPr>
            <w:r>
              <w:t>Australian Domestic Gas Security Mechanism — implementation(c)</w:t>
            </w:r>
          </w:p>
        </w:tc>
        <w:tc>
          <w:tcPr>
            <w:tcW w:w="709" w:type="dxa"/>
            <w:vAlign w:val="bottom"/>
          </w:tcPr>
          <w:p w:rsidR="00385B10" w:rsidRPr="00683842" w:rsidRDefault="00385B10" w:rsidP="00D43C84">
            <w:pPr>
              <w:pStyle w:val="Summarytabletextrightaligned"/>
              <w:rPr>
                <w:szCs w:val="16"/>
              </w:rPr>
            </w:pPr>
            <w:r>
              <w:rPr>
                <w:szCs w:val="16"/>
              </w:rPr>
              <w:t>-</w:t>
            </w:r>
          </w:p>
        </w:tc>
        <w:tc>
          <w:tcPr>
            <w:tcW w:w="709" w:type="dxa"/>
            <w:shd w:val="clear" w:color="auto" w:fill="E6E6E6"/>
            <w:vAlign w:val="bottom"/>
          </w:tcPr>
          <w:p w:rsidR="00385B10" w:rsidRPr="00683842" w:rsidRDefault="00385B10" w:rsidP="00D43C84">
            <w:pPr>
              <w:pStyle w:val="Summarytabletextrightaligned"/>
              <w:rPr>
                <w:szCs w:val="16"/>
              </w:rPr>
            </w:pPr>
            <w:r>
              <w:rPr>
                <w:szCs w:val="16"/>
              </w:rPr>
              <w:t>1.7</w:t>
            </w:r>
          </w:p>
        </w:tc>
        <w:tc>
          <w:tcPr>
            <w:tcW w:w="709" w:type="dxa"/>
            <w:vAlign w:val="bottom"/>
          </w:tcPr>
          <w:p w:rsidR="00385B10" w:rsidRPr="00683842" w:rsidRDefault="00385B10" w:rsidP="00D43C84">
            <w:pPr>
              <w:pStyle w:val="Summarytabletextrightaligned"/>
              <w:rPr>
                <w:szCs w:val="16"/>
              </w:rPr>
            </w:pPr>
            <w:r>
              <w:rPr>
                <w:szCs w:val="16"/>
              </w:rPr>
              <w:t>0.7</w:t>
            </w:r>
          </w:p>
        </w:tc>
        <w:tc>
          <w:tcPr>
            <w:tcW w:w="709" w:type="dxa"/>
            <w:vAlign w:val="bottom"/>
          </w:tcPr>
          <w:p w:rsidR="00385B10" w:rsidRPr="00683842" w:rsidRDefault="00385B10" w:rsidP="00D43C84">
            <w:pPr>
              <w:pStyle w:val="Summarytabletextrightaligned"/>
              <w:rPr>
                <w:szCs w:val="16"/>
              </w:rPr>
            </w:pPr>
            <w:r>
              <w:rPr>
                <w:szCs w:val="16"/>
              </w:rPr>
              <w:t>0.8</w:t>
            </w:r>
          </w:p>
        </w:tc>
        <w:tc>
          <w:tcPr>
            <w:tcW w:w="709" w:type="dxa"/>
            <w:vAlign w:val="bottom"/>
          </w:tcPr>
          <w:p w:rsidR="00385B10" w:rsidRPr="00683842" w:rsidRDefault="00385B10" w:rsidP="00D43C84">
            <w:pPr>
              <w:pStyle w:val="Summarytabletextrightaligned"/>
              <w:rPr>
                <w:szCs w:val="16"/>
              </w:rPr>
            </w:pPr>
            <w:r>
              <w:rPr>
                <w:szCs w:val="16"/>
              </w:rPr>
              <w:t>0.6</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Clean Energy Initiative — efficiencies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10.0</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Industry 4.0 Testlabs for Australia — establishment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5.0</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Business Simplification Initiative — modernising business registers</w:t>
            </w:r>
            <w:r w:rsidR="003C0450">
              <w:t>(c)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noBreakHyphen/>
              <w:t>8.3</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5.7</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0.8</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0.6</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t>INFRASTRUCTURE AND REGIONAL DEVELOPMENT</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Maritime Safety Authority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System for Domestic Commercial Vessel Safety — transitional funding package</w:t>
            </w:r>
            <w:r w:rsidR="003C0450">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27.0</w:t>
            </w:r>
          </w:p>
        </w:tc>
        <w:tc>
          <w:tcPr>
            <w:tcW w:w="709" w:type="dxa"/>
            <w:vAlign w:val="bottom"/>
          </w:tcPr>
          <w:p w:rsidR="002856A8" w:rsidRPr="00683842" w:rsidRDefault="002856A8" w:rsidP="00EB2FD1">
            <w:pPr>
              <w:pStyle w:val="Summarytabletextrightaligned"/>
              <w:rPr>
                <w:szCs w:val="16"/>
              </w:rPr>
            </w:pPr>
            <w:r>
              <w:rPr>
                <w:szCs w:val="16"/>
              </w:rPr>
              <w:t>26.5</w:t>
            </w:r>
          </w:p>
        </w:tc>
        <w:tc>
          <w:tcPr>
            <w:tcW w:w="709" w:type="dxa"/>
            <w:vAlign w:val="bottom"/>
          </w:tcPr>
          <w:p w:rsidR="002856A8" w:rsidRPr="00683842" w:rsidRDefault="002856A8" w:rsidP="00EB2FD1">
            <w:pPr>
              <w:pStyle w:val="Summarytabletextrightaligned"/>
              <w:rPr>
                <w:szCs w:val="16"/>
              </w:rPr>
            </w:pPr>
            <w:r>
              <w:rPr>
                <w:szCs w:val="16"/>
              </w:rPr>
              <w:t>27.0</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Pr>
                <w:iCs/>
              </w:rPr>
              <w:t>Department of Infrastructure and Regional Development</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Australian Stockman's Hall of Fame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15.0</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Community Development Grants</w:t>
            </w:r>
            <w:r w:rsidR="00434CE0">
              <w:t xml:space="preserve"> Programme — additional project</w:t>
            </w:r>
            <w:r>
              <w: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Heavy Vehicle Road Reform — next steps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5.6</w:t>
            </w:r>
          </w:p>
        </w:tc>
        <w:tc>
          <w:tcPr>
            <w:tcW w:w="709" w:type="dxa"/>
            <w:vAlign w:val="bottom"/>
          </w:tcPr>
          <w:p w:rsidR="002856A8" w:rsidRPr="00683842" w:rsidRDefault="002856A8" w:rsidP="00EB2FD1">
            <w:pPr>
              <w:pStyle w:val="Summarytabletextrightaligned"/>
              <w:rPr>
                <w:szCs w:val="16"/>
              </w:rPr>
            </w:pPr>
            <w:r>
              <w:rPr>
                <w:szCs w:val="16"/>
              </w:rPr>
              <w:noBreakHyphen/>
              <w:t>1.2</w:t>
            </w:r>
          </w:p>
        </w:tc>
        <w:tc>
          <w:tcPr>
            <w:tcW w:w="709" w:type="dxa"/>
            <w:vAlign w:val="bottom"/>
          </w:tcPr>
          <w:p w:rsidR="002856A8" w:rsidRPr="00683842" w:rsidRDefault="002856A8" w:rsidP="00EB2FD1">
            <w:pPr>
              <w:pStyle w:val="Summarytabletextrightaligned"/>
              <w:rPr>
                <w:szCs w:val="16"/>
              </w:rPr>
            </w:pPr>
            <w:r>
              <w:rPr>
                <w:szCs w:val="16"/>
              </w:rPr>
              <w:t>6.8</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Infrastructure Investment Programme — Victorian Infrastructure Investments — additional funding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Macquarie Park Transport Interchange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Norfolk Island Reform — additional funding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3C0450" w:rsidP="00EB2FD1">
            <w:pPr>
              <w:pStyle w:val="Summarytabletextrightaligned"/>
              <w:rPr>
                <w:szCs w:val="16"/>
              </w:rPr>
            </w:pPr>
            <w:r>
              <w:rPr>
                <w:szCs w:val="16"/>
              </w:rPr>
              <w:t>-</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Qantas Founders Museum</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t>11.3</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t>20.7</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25.9</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33.3</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27.0</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PRIME MINISTER AND CABINET</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the Prime Minister and Cabinet</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Religious Freedom Taskforce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1.0</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School Enrolment and Attendance Measure — cessation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w:t>
            </w:r>
          </w:p>
        </w:tc>
        <w:tc>
          <w:tcPr>
            <w:tcW w:w="709" w:type="dxa"/>
            <w:vAlign w:val="bottom"/>
          </w:tcPr>
          <w:p w:rsidR="002856A8" w:rsidRPr="00683842" w:rsidRDefault="002856A8" w:rsidP="00EB2FD1">
            <w:pPr>
              <w:pStyle w:val="Summarytabletextrightaligned"/>
              <w:rPr>
                <w:szCs w:val="16"/>
              </w:rPr>
            </w:pPr>
            <w:r>
              <w:rPr>
                <w:szCs w:val="16"/>
              </w:rPr>
              <w:noBreakHyphen/>
              <w:t>0.1</w:t>
            </w:r>
          </w:p>
        </w:tc>
        <w:tc>
          <w:tcPr>
            <w:tcW w:w="709" w:type="dxa"/>
            <w:vAlign w:val="bottom"/>
          </w:tcPr>
          <w:p w:rsidR="002856A8" w:rsidRPr="00683842" w:rsidRDefault="002856A8" w:rsidP="00EB2FD1">
            <w:pPr>
              <w:pStyle w:val="Summarytabletextrightaligned"/>
              <w:rPr>
                <w:szCs w:val="16"/>
              </w:rPr>
            </w:pPr>
            <w:r>
              <w:rPr>
                <w:szCs w:val="16"/>
              </w:rPr>
              <w:noBreakHyphen/>
              <w:t>0.1</w:t>
            </w:r>
          </w:p>
        </w:tc>
        <w:tc>
          <w:tcPr>
            <w:tcW w:w="709" w:type="dxa"/>
            <w:vAlign w:val="bottom"/>
          </w:tcPr>
          <w:p w:rsidR="002856A8" w:rsidRPr="00683842" w:rsidRDefault="002856A8" w:rsidP="00EB2FD1">
            <w:pPr>
              <w:pStyle w:val="Summarytabletextrightaligned"/>
              <w:rPr>
                <w:szCs w:val="16"/>
              </w:rPr>
            </w:pPr>
            <w:r>
              <w:rPr>
                <w:szCs w:val="16"/>
              </w:rPr>
              <w:noBreakHyphen/>
              <w:t>0.1</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Digital Transformation Agency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Secure Cloud Strategy — implementation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Office of National Assessments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Security — 2017 Independent Intelligence Review — implementation(c)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9.4</w:t>
            </w:r>
          </w:p>
        </w:tc>
        <w:tc>
          <w:tcPr>
            <w:tcW w:w="709" w:type="dxa"/>
            <w:vAlign w:val="bottom"/>
          </w:tcPr>
          <w:p w:rsidR="002856A8" w:rsidRPr="00683842" w:rsidRDefault="002856A8" w:rsidP="00EB2FD1">
            <w:pPr>
              <w:pStyle w:val="Summarytabletextrightaligned"/>
              <w:rPr>
                <w:szCs w:val="16"/>
              </w:rPr>
            </w:pPr>
            <w:r>
              <w:rPr>
                <w:szCs w:val="16"/>
              </w:rPr>
              <w:t>16.0</w:t>
            </w:r>
          </w:p>
        </w:tc>
        <w:tc>
          <w:tcPr>
            <w:tcW w:w="709" w:type="dxa"/>
            <w:vAlign w:val="bottom"/>
          </w:tcPr>
          <w:p w:rsidR="002856A8" w:rsidRPr="00683842" w:rsidRDefault="002856A8" w:rsidP="00EB2FD1">
            <w:pPr>
              <w:pStyle w:val="Summarytabletextrightaligned"/>
              <w:rPr>
                <w:szCs w:val="16"/>
              </w:rPr>
            </w:pPr>
            <w:r>
              <w:rPr>
                <w:szCs w:val="16"/>
              </w:rPr>
              <w:t>23.0</w:t>
            </w:r>
          </w:p>
        </w:tc>
        <w:tc>
          <w:tcPr>
            <w:tcW w:w="709" w:type="dxa"/>
            <w:vAlign w:val="bottom"/>
          </w:tcPr>
          <w:p w:rsidR="002856A8" w:rsidRPr="00683842" w:rsidRDefault="002856A8" w:rsidP="00EB2FD1">
            <w:pPr>
              <w:pStyle w:val="Summarytabletextrightaligned"/>
              <w:rPr>
                <w:szCs w:val="16"/>
              </w:rPr>
            </w:pPr>
            <w:r>
              <w:rPr>
                <w:szCs w:val="16"/>
              </w:rPr>
              <w:t>29.2</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Office of the Commonwealth Ombudsman</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Making Private Health Insurance Simpler and More Affordable(b)(c)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1.9</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1.1</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1.0</w:t>
            </w:r>
          </w:p>
        </w:tc>
      </w:tr>
      <w:tr w:rsidR="002856A8" w:rsidRPr="00683842" w:rsidTr="006B35B5">
        <w:tc>
          <w:tcPr>
            <w:tcW w:w="4139" w:type="dxa"/>
            <w:tcBorders>
              <w:bottom w:val="single" w:sz="4" w:space="0" w:color="auto"/>
            </w:tcBorders>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t>10.4</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17.8</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24.0</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30.1</w:t>
            </w:r>
          </w:p>
        </w:tc>
      </w:tr>
    </w:tbl>
    <w:p w:rsidR="0062232A" w:rsidRPr="00683842" w:rsidRDefault="0062232A" w:rsidP="00B552BD">
      <w:pPr>
        <w:pStyle w:val="TableHeadingcontinued"/>
        <w:rPr>
          <w:szCs w:val="16"/>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6B35B5" w:rsidRPr="00683842" w:rsidTr="006B35B5">
        <w:tc>
          <w:tcPr>
            <w:tcW w:w="4139" w:type="dxa"/>
            <w:shd w:val="clear" w:color="auto" w:fill="auto"/>
            <w:vAlign w:val="bottom"/>
          </w:tcPr>
          <w:p w:rsidR="006B35B5" w:rsidRPr="00683842" w:rsidRDefault="006B35B5" w:rsidP="00E13F72">
            <w:pPr>
              <w:pStyle w:val="SummaryPortfolioTitle-BP2"/>
            </w:pPr>
            <w:r w:rsidRPr="00683842">
              <w:t>SOCIAL SERVICES</w:t>
            </w: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shd w:val="clear" w:color="auto" w:fill="E6E6E6"/>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r>
      <w:tr w:rsidR="006B35B5" w:rsidRPr="00683842" w:rsidTr="006B35B5">
        <w:tc>
          <w:tcPr>
            <w:tcW w:w="4139" w:type="dxa"/>
            <w:shd w:val="clear" w:color="auto" w:fill="auto"/>
            <w:vAlign w:val="bottom"/>
          </w:tcPr>
          <w:p w:rsidR="006B35B5" w:rsidRPr="00683842" w:rsidRDefault="006B35B5" w:rsidP="00E13F72">
            <w:pPr>
              <w:pStyle w:val="SummaryAgencyTitle-BP2"/>
              <w:rPr>
                <w:iCs/>
              </w:rPr>
            </w:pPr>
            <w:r w:rsidRPr="00683842">
              <w:rPr>
                <w:iCs/>
              </w:rPr>
              <w:t>Department of Human Services</w:t>
            </w:r>
          </w:p>
        </w:tc>
        <w:tc>
          <w:tcPr>
            <w:tcW w:w="709" w:type="dxa"/>
            <w:vAlign w:val="bottom"/>
          </w:tcPr>
          <w:p w:rsidR="006B35B5" w:rsidRPr="00683842" w:rsidRDefault="006B35B5" w:rsidP="00E13F72">
            <w:pPr>
              <w:pStyle w:val="SummaryAgencyTitle-BP2"/>
              <w:rPr>
                <w:iCs/>
              </w:rPr>
            </w:pPr>
          </w:p>
        </w:tc>
        <w:tc>
          <w:tcPr>
            <w:tcW w:w="709" w:type="dxa"/>
            <w:shd w:val="clear" w:color="auto" w:fill="E6E6E6"/>
            <w:vAlign w:val="bottom"/>
          </w:tcPr>
          <w:p w:rsidR="006B35B5" w:rsidRPr="00683842" w:rsidRDefault="006B35B5" w:rsidP="00E13F72">
            <w:pPr>
              <w:pStyle w:val="SummaryAgencyTitle-BP2"/>
              <w:rPr>
                <w:iCs/>
              </w:rPr>
            </w:pPr>
          </w:p>
        </w:tc>
        <w:tc>
          <w:tcPr>
            <w:tcW w:w="709" w:type="dxa"/>
            <w:vAlign w:val="bottom"/>
          </w:tcPr>
          <w:p w:rsidR="006B35B5" w:rsidRPr="00683842" w:rsidRDefault="006B35B5" w:rsidP="00E13F72">
            <w:pPr>
              <w:pStyle w:val="SummaryAgencyTitle-BP2"/>
              <w:rPr>
                <w:iCs/>
              </w:rPr>
            </w:pPr>
          </w:p>
        </w:tc>
        <w:tc>
          <w:tcPr>
            <w:tcW w:w="709" w:type="dxa"/>
            <w:vAlign w:val="bottom"/>
          </w:tcPr>
          <w:p w:rsidR="006B35B5" w:rsidRPr="00683842" w:rsidRDefault="006B35B5" w:rsidP="00E13F72">
            <w:pPr>
              <w:pStyle w:val="SummaryAgencyTitle-BP2"/>
              <w:rPr>
                <w:iCs/>
              </w:rPr>
            </w:pPr>
          </w:p>
        </w:tc>
        <w:tc>
          <w:tcPr>
            <w:tcW w:w="709" w:type="dxa"/>
            <w:vAlign w:val="bottom"/>
          </w:tcPr>
          <w:p w:rsidR="006B35B5" w:rsidRPr="00683842" w:rsidRDefault="006B35B5" w:rsidP="00E13F72">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Encouraging Self</w:t>
            </w:r>
            <w:r>
              <w:noBreakHyphen/>
              <w:t>Sufficiency for Newly Arrived Migrants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12.0</w:t>
            </w:r>
          </w:p>
        </w:tc>
        <w:tc>
          <w:tcPr>
            <w:tcW w:w="709" w:type="dxa"/>
            <w:vAlign w:val="bottom"/>
          </w:tcPr>
          <w:p w:rsidR="002856A8" w:rsidRPr="00683842" w:rsidRDefault="002856A8" w:rsidP="00EB2FD1">
            <w:pPr>
              <w:pStyle w:val="Summarytabletextrightaligned"/>
              <w:rPr>
                <w:szCs w:val="16"/>
              </w:rPr>
            </w:pPr>
            <w:r>
              <w:rPr>
                <w:szCs w:val="16"/>
              </w:rPr>
              <w:t>5.8</w:t>
            </w:r>
          </w:p>
        </w:tc>
        <w:tc>
          <w:tcPr>
            <w:tcW w:w="709" w:type="dxa"/>
            <w:vAlign w:val="bottom"/>
          </w:tcPr>
          <w:p w:rsidR="002856A8" w:rsidRPr="00683842" w:rsidRDefault="002856A8" w:rsidP="00EB2FD1">
            <w:pPr>
              <w:pStyle w:val="Summarytabletextrightaligned"/>
              <w:rPr>
                <w:szCs w:val="16"/>
              </w:rPr>
            </w:pPr>
            <w:r>
              <w:rPr>
                <w:szCs w:val="16"/>
              </w:rPr>
              <w:t>0.3</w:t>
            </w:r>
          </w:p>
        </w:tc>
        <w:tc>
          <w:tcPr>
            <w:tcW w:w="709" w:type="dxa"/>
            <w:vAlign w:val="bottom"/>
          </w:tcPr>
          <w:p w:rsidR="002856A8" w:rsidRPr="00683842" w:rsidRDefault="002856A8" w:rsidP="00EB2FD1">
            <w:pPr>
              <w:pStyle w:val="Summarytabletextrightaligned"/>
              <w:rPr>
                <w:szCs w:val="16"/>
              </w:rPr>
            </w:pPr>
            <w:r>
              <w:rPr>
                <w:szCs w:val="16"/>
              </w:rPr>
              <w:noBreakHyphen/>
              <w:t>4.3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Family Day Care — payment integrity</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3.8</w:t>
            </w:r>
          </w:p>
        </w:tc>
        <w:tc>
          <w:tcPr>
            <w:tcW w:w="709" w:type="dxa"/>
            <w:vAlign w:val="bottom"/>
          </w:tcPr>
          <w:p w:rsidR="002856A8" w:rsidRPr="00683842" w:rsidRDefault="002856A8" w:rsidP="00EB2FD1">
            <w:pPr>
              <w:pStyle w:val="Summarytabletextrightaligned"/>
              <w:rPr>
                <w:szCs w:val="16"/>
              </w:rPr>
            </w:pPr>
            <w:r>
              <w:rPr>
                <w:szCs w:val="16"/>
              </w:rPr>
              <w:t>3.0</w:t>
            </w:r>
          </w:p>
        </w:tc>
        <w:tc>
          <w:tcPr>
            <w:tcW w:w="709" w:type="dxa"/>
            <w:vAlign w:val="bottom"/>
          </w:tcPr>
          <w:p w:rsidR="002856A8" w:rsidRPr="00683842" w:rsidRDefault="002856A8" w:rsidP="00EB2FD1">
            <w:pPr>
              <w:pStyle w:val="Summarytabletextrightaligned"/>
              <w:rPr>
                <w:szCs w:val="16"/>
              </w:rPr>
            </w:pPr>
            <w:r>
              <w:rPr>
                <w:szCs w:val="16"/>
              </w:rPr>
              <w:t>1.1</w:t>
            </w:r>
          </w:p>
        </w:tc>
        <w:tc>
          <w:tcPr>
            <w:tcW w:w="709" w:type="dxa"/>
            <w:vAlign w:val="bottom"/>
          </w:tcPr>
          <w:p w:rsidR="002856A8" w:rsidRPr="00683842" w:rsidRDefault="002856A8" w:rsidP="00EB2FD1">
            <w:pPr>
              <w:pStyle w:val="Summarytabletextrightaligned"/>
              <w:rPr>
                <w:szCs w:val="16"/>
              </w:rPr>
            </w:pPr>
            <w:r>
              <w:rPr>
                <w:szCs w:val="16"/>
              </w:rPr>
              <w:t>0.1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Family Tax Benefit — broadening debt repayment</w:t>
            </w:r>
            <w:r w:rsidR="002F395E">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1.2</w:t>
            </w:r>
          </w:p>
        </w:tc>
        <w:tc>
          <w:tcPr>
            <w:tcW w:w="709" w:type="dxa"/>
            <w:vAlign w:val="bottom"/>
          </w:tcPr>
          <w:p w:rsidR="002856A8" w:rsidRPr="00683842" w:rsidRDefault="002856A8" w:rsidP="00EB2FD1">
            <w:pPr>
              <w:pStyle w:val="Summarytabletextrightaligned"/>
              <w:rPr>
                <w:szCs w:val="16"/>
              </w:rPr>
            </w:pPr>
            <w:r>
              <w:rPr>
                <w:szCs w:val="16"/>
              </w:rPr>
              <w:t>31.2</w:t>
            </w:r>
          </w:p>
        </w:tc>
        <w:tc>
          <w:tcPr>
            <w:tcW w:w="709" w:type="dxa"/>
            <w:vAlign w:val="bottom"/>
          </w:tcPr>
          <w:p w:rsidR="002856A8" w:rsidRPr="00683842" w:rsidRDefault="002856A8" w:rsidP="00EB2FD1">
            <w:pPr>
              <w:pStyle w:val="Summarytabletextrightaligned"/>
              <w:rPr>
                <w:szCs w:val="16"/>
              </w:rPr>
            </w:pPr>
            <w:r>
              <w:rPr>
                <w:szCs w:val="16"/>
              </w:rPr>
              <w:t>7.7</w:t>
            </w:r>
          </w:p>
        </w:tc>
        <w:tc>
          <w:tcPr>
            <w:tcW w:w="709" w:type="dxa"/>
            <w:vAlign w:val="bottom"/>
          </w:tcPr>
          <w:p w:rsidR="002856A8" w:rsidRPr="00683842" w:rsidRDefault="002856A8" w:rsidP="00EB2FD1">
            <w:pPr>
              <w:pStyle w:val="Summarytabletextrightaligned"/>
              <w:rPr>
                <w:szCs w:val="16"/>
              </w:rPr>
            </w:pPr>
            <w:r>
              <w:rPr>
                <w:szCs w:val="16"/>
              </w:rPr>
              <w:t>5.6</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Family Tax Benefit and Paid Parental Leave — maintaining income thresholds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1.0</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noBreakHyphen/>
              <w:t>0.7</w:t>
            </w:r>
          </w:p>
        </w:tc>
      </w:tr>
      <w:tr w:rsidR="002856A8" w:rsidRPr="00683842" w:rsidTr="002856A8">
        <w:tc>
          <w:tcPr>
            <w:tcW w:w="4139" w:type="dxa"/>
            <w:shd w:val="clear" w:color="auto" w:fill="auto"/>
            <w:vAlign w:val="bottom"/>
          </w:tcPr>
          <w:p w:rsidR="002856A8" w:rsidRPr="00683842" w:rsidRDefault="002856A8" w:rsidP="002F395E">
            <w:pPr>
              <w:pStyle w:val="SummaryMeasureTitlewithTheme"/>
            </w:pPr>
            <w:r>
              <w:t>Guaranteeing Medicare — Medicare Benefits Schedule — new and amended listings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noBreakHyphen/>
              <w:t>0.8</w:t>
            </w:r>
          </w:p>
        </w:tc>
        <w:tc>
          <w:tcPr>
            <w:tcW w:w="709" w:type="dxa"/>
            <w:vAlign w:val="bottom"/>
          </w:tcPr>
          <w:p w:rsidR="002856A8" w:rsidRPr="00683842" w:rsidRDefault="002856A8" w:rsidP="00EB2FD1">
            <w:pPr>
              <w:pStyle w:val="Summarytabletextrightaligned"/>
              <w:rPr>
                <w:szCs w:val="16"/>
              </w:rPr>
            </w:pPr>
            <w:r>
              <w:rPr>
                <w:szCs w:val="16"/>
              </w:rPr>
              <w:noBreakHyphen/>
              <w:t>2.6</w:t>
            </w:r>
          </w:p>
        </w:tc>
        <w:tc>
          <w:tcPr>
            <w:tcW w:w="709" w:type="dxa"/>
            <w:vAlign w:val="bottom"/>
          </w:tcPr>
          <w:p w:rsidR="002856A8" w:rsidRPr="00683842" w:rsidRDefault="002856A8" w:rsidP="00EB2FD1">
            <w:pPr>
              <w:pStyle w:val="Summarytabletextrightaligned"/>
              <w:rPr>
                <w:szCs w:val="16"/>
              </w:rPr>
            </w:pPr>
            <w:r>
              <w:rPr>
                <w:szCs w:val="16"/>
              </w:rPr>
              <w:noBreakHyphen/>
              <w:t>3.7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Guaranteeing Medicare — Medicare Benefits Schedule Review —</w:t>
            </w:r>
            <w:r w:rsidR="00C8580D">
              <w:t xml:space="preserve"> </w:t>
            </w:r>
            <w:r>
              <w:t>response to Taskforce recommendations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Improving Access to Medicines — Pharmaceutical Benefits Scheme — new and amended listings(b)</w:t>
            </w:r>
          </w:p>
        </w:tc>
        <w:tc>
          <w:tcPr>
            <w:tcW w:w="709" w:type="dxa"/>
            <w:vAlign w:val="bottom"/>
          </w:tcPr>
          <w:p w:rsidR="002856A8" w:rsidRPr="00683842" w:rsidRDefault="002856A8" w:rsidP="00EB2FD1">
            <w:pPr>
              <w:pStyle w:val="Summarytabletextrightaligned"/>
              <w:rPr>
                <w:szCs w:val="16"/>
              </w:rPr>
            </w:pPr>
            <w:r>
              <w:rPr>
                <w:szCs w:val="16"/>
              </w:rPr>
              <w:t>0.1</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0.6</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0.2</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Jobs for Families Package — In Home Care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8.8</w:t>
            </w:r>
          </w:p>
        </w:tc>
        <w:tc>
          <w:tcPr>
            <w:tcW w:w="709" w:type="dxa"/>
            <w:vAlign w:val="bottom"/>
          </w:tcPr>
          <w:p w:rsidR="002856A8" w:rsidRPr="00683842" w:rsidRDefault="002856A8" w:rsidP="00EB2FD1">
            <w:pPr>
              <w:pStyle w:val="Summarytabletextrightaligned"/>
              <w:rPr>
                <w:szCs w:val="16"/>
              </w:rPr>
            </w:pPr>
            <w:r>
              <w:rPr>
                <w:szCs w:val="16"/>
              </w:rPr>
              <w:t>3.2</w:t>
            </w:r>
          </w:p>
        </w:tc>
        <w:tc>
          <w:tcPr>
            <w:tcW w:w="709" w:type="dxa"/>
            <w:vAlign w:val="bottom"/>
          </w:tcPr>
          <w:p w:rsidR="002856A8" w:rsidRPr="00683842" w:rsidRDefault="002856A8" w:rsidP="00EB2FD1">
            <w:pPr>
              <w:pStyle w:val="Summarytabletextrightaligned"/>
              <w:rPr>
                <w:szCs w:val="16"/>
              </w:rPr>
            </w:pPr>
            <w:r>
              <w:rPr>
                <w:szCs w:val="16"/>
              </w:rPr>
              <w:t>0.7</w:t>
            </w:r>
          </w:p>
        </w:tc>
        <w:tc>
          <w:tcPr>
            <w:tcW w:w="709" w:type="dxa"/>
            <w:vAlign w:val="bottom"/>
          </w:tcPr>
          <w:p w:rsidR="002856A8" w:rsidRPr="00683842" w:rsidRDefault="002856A8" w:rsidP="00EB2FD1">
            <w:pPr>
              <w:pStyle w:val="Summarytabletextrightaligned"/>
              <w:rPr>
                <w:szCs w:val="16"/>
              </w:rPr>
            </w:pPr>
            <w:r>
              <w:rPr>
                <w:szCs w:val="16"/>
              </w:rPr>
              <w:t>0.7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Jobs for Families Package — variation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5.0</w:t>
            </w:r>
          </w:p>
        </w:tc>
        <w:tc>
          <w:tcPr>
            <w:tcW w:w="709" w:type="dxa"/>
            <w:vAlign w:val="bottom"/>
          </w:tcPr>
          <w:p w:rsidR="002856A8" w:rsidRPr="00683842" w:rsidRDefault="002856A8" w:rsidP="00EB2FD1">
            <w:pPr>
              <w:pStyle w:val="Summarytabletextrightaligned"/>
              <w:rPr>
                <w:szCs w:val="16"/>
              </w:rPr>
            </w:pPr>
            <w:r>
              <w:rPr>
                <w:szCs w:val="16"/>
              </w:rPr>
              <w:t>1.5</w:t>
            </w:r>
          </w:p>
        </w:tc>
        <w:tc>
          <w:tcPr>
            <w:tcW w:w="709" w:type="dxa"/>
            <w:vAlign w:val="bottom"/>
          </w:tcPr>
          <w:p w:rsidR="002856A8" w:rsidRPr="00683842" w:rsidRDefault="002856A8" w:rsidP="00EB2FD1">
            <w:pPr>
              <w:pStyle w:val="Summarytabletextrightaligned"/>
              <w:rPr>
                <w:szCs w:val="16"/>
              </w:rPr>
            </w:pPr>
            <w:r>
              <w:rPr>
                <w:szCs w:val="16"/>
              </w:rPr>
              <w:t>0.8</w:t>
            </w:r>
          </w:p>
        </w:tc>
        <w:tc>
          <w:tcPr>
            <w:tcW w:w="709" w:type="dxa"/>
            <w:vAlign w:val="bottom"/>
          </w:tcPr>
          <w:p w:rsidR="002856A8" w:rsidRPr="00683842" w:rsidRDefault="002856A8" w:rsidP="00EB2FD1">
            <w:pPr>
              <w:pStyle w:val="Summarytabletextrightaligned"/>
              <w:rPr>
                <w:szCs w:val="16"/>
              </w:rPr>
            </w:pPr>
            <w:r>
              <w:rPr>
                <w:szCs w:val="16"/>
              </w:rPr>
              <w:t>0.8</w:t>
            </w:r>
          </w:p>
        </w:tc>
      </w:tr>
      <w:tr w:rsidR="002856A8" w:rsidRPr="00683842" w:rsidTr="002856A8">
        <w:tc>
          <w:tcPr>
            <w:tcW w:w="4139" w:type="dxa"/>
            <w:shd w:val="clear" w:color="auto" w:fill="auto"/>
            <w:vAlign w:val="bottom"/>
          </w:tcPr>
          <w:p w:rsidR="002856A8" w:rsidRPr="00683842" w:rsidRDefault="002856A8" w:rsidP="002F395E">
            <w:pPr>
              <w:pStyle w:val="SummaryMeasureTitlewithTheme"/>
            </w:pPr>
            <w:r>
              <w:t>Rollout of National Disability Insurance Scheme in Western Australia — revised implementation arrangements</w:t>
            </w:r>
            <w:r w:rsidR="002F395E">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F395E" w:rsidP="002F395E">
            <w:pPr>
              <w:pStyle w:val="Summarytabletextrightaligned"/>
              <w:rPr>
                <w:szCs w:val="16"/>
              </w:rPr>
            </w:pPr>
            <w:r>
              <w:rPr>
                <w:szCs w:val="16"/>
              </w:rPr>
              <w:t>-</w:t>
            </w:r>
          </w:p>
        </w:tc>
        <w:tc>
          <w:tcPr>
            <w:tcW w:w="709" w:type="dxa"/>
            <w:vAlign w:val="bottom"/>
          </w:tcPr>
          <w:p w:rsidR="002856A8" w:rsidRPr="00683842" w:rsidRDefault="002F395E" w:rsidP="002F395E">
            <w:pPr>
              <w:pStyle w:val="Summarytabletextrightaligned"/>
              <w:rPr>
                <w:szCs w:val="16"/>
              </w:rPr>
            </w:pPr>
            <w:r>
              <w:rPr>
                <w:szCs w:val="16"/>
              </w:rPr>
              <w:t>-</w:t>
            </w:r>
          </w:p>
        </w:tc>
        <w:tc>
          <w:tcPr>
            <w:tcW w:w="709" w:type="dxa"/>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t>0.1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School Enrolment and Attendance Measure — cessation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3.3</w:t>
            </w:r>
          </w:p>
        </w:tc>
        <w:tc>
          <w:tcPr>
            <w:tcW w:w="709" w:type="dxa"/>
            <w:vAlign w:val="bottom"/>
          </w:tcPr>
          <w:p w:rsidR="002856A8" w:rsidRPr="00683842" w:rsidRDefault="002856A8" w:rsidP="00EB2FD1">
            <w:pPr>
              <w:pStyle w:val="Summarytabletextrightaligned"/>
              <w:rPr>
                <w:szCs w:val="16"/>
              </w:rPr>
            </w:pPr>
            <w:r>
              <w:rPr>
                <w:szCs w:val="16"/>
              </w:rPr>
              <w:noBreakHyphen/>
              <w:t>6.1</w:t>
            </w:r>
          </w:p>
        </w:tc>
        <w:tc>
          <w:tcPr>
            <w:tcW w:w="709" w:type="dxa"/>
            <w:vAlign w:val="bottom"/>
          </w:tcPr>
          <w:p w:rsidR="002856A8" w:rsidRPr="00683842" w:rsidRDefault="002856A8" w:rsidP="00EB2FD1">
            <w:pPr>
              <w:pStyle w:val="Summarytabletextrightaligned"/>
              <w:rPr>
                <w:szCs w:val="16"/>
              </w:rPr>
            </w:pPr>
            <w:r>
              <w:rPr>
                <w:szCs w:val="16"/>
              </w:rPr>
              <w:noBreakHyphen/>
              <w:t>6.1</w:t>
            </w:r>
          </w:p>
        </w:tc>
        <w:tc>
          <w:tcPr>
            <w:tcW w:w="709" w:type="dxa"/>
            <w:vAlign w:val="bottom"/>
          </w:tcPr>
          <w:p w:rsidR="002856A8" w:rsidRPr="00683842" w:rsidRDefault="002856A8" w:rsidP="00EB2FD1">
            <w:pPr>
              <w:pStyle w:val="Summarytabletextrightaligned"/>
              <w:rPr>
                <w:szCs w:val="16"/>
              </w:rPr>
            </w:pPr>
            <w:r>
              <w:rPr>
                <w:szCs w:val="16"/>
              </w:rPr>
              <w:noBreakHyphen/>
              <w:t>6.1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Strengthening the Integrity of Welfare Payments and Better Management of the Social Welfare System — unlegislated components — not proceeding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21.0</w:t>
            </w:r>
          </w:p>
        </w:tc>
        <w:tc>
          <w:tcPr>
            <w:tcW w:w="709" w:type="dxa"/>
            <w:vAlign w:val="bottom"/>
          </w:tcPr>
          <w:p w:rsidR="002856A8" w:rsidRPr="00683842" w:rsidRDefault="002856A8" w:rsidP="00EB2FD1">
            <w:pPr>
              <w:pStyle w:val="Summarytabletextrightaligned"/>
              <w:rPr>
                <w:szCs w:val="16"/>
              </w:rPr>
            </w:pPr>
            <w:r>
              <w:rPr>
                <w:szCs w:val="16"/>
              </w:rPr>
              <w:noBreakHyphen/>
              <w:t>16.9</w:t>
            </w:r>
          </w:p>
        </w:tc>
        <w:tc>
          <w:tcPr>
            <w:tcW w:w="709" w:type="dxa"/>
            <w:vAlign w:val="bottom"/>
          </w:tcPr>
          <w:p w:rsidR="002856A8" w:rsidRPr="00683842" w:rsidRDefault="002856A8" w:rsidP="00EB2FD1">
            <w:pPr>
              <w:pStyle w:val="Summarytabletextrightaligned"/>
              <w:rPr>
                <w:szCs w:val="16"/>
              </w:rPr>
            </w:pPr>
            <w:r>
              <w:rPr>
                <w:szCs w:val="16"/>
              </w:rPr>
              <w:noBreakHyphen/>
              <w:t>9.0</w:t>
            </w:r>
          </w:p>
        </w:tc>
        <w:tc>
          <w:tcPr>
            <w:tcW w:w="709" w:type="dxa"/>
            <w:vAlign w:val="bottom"/>
          </w:tcPr>
          <w:p w:rsidR="002856A8" w:rsidRPr="00683842" w:rsidRDefault="002856A8" w:rsidP="00EB2FD1">
            <w:pPr>
              <w:pStyle w:val="Summarytabletextrightaligned"/>
              <w:rPr>
                <w:szCs w:val="16"/>
              </w:rPr>
            </w:pPr>
            <w:r>
              <w:rPr>
                <w:szCs w:val="16"/>
              </w:rPr>
              <w:noBreakHyphen/>
              <w:t>8.8</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Support for Veterans’ Mental Health — additional funding</w:t>
            </w:r>
            <w:r w:rsidR="002F395E">
              <w:t>(b)(c)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2.1</w:t>
            </w:r>
          </w:p>
        </w:tc>
        <w:tc>
          <w:tcPr>
            <w:tcW w:w="709" w:type="dxa"/>
            <w:vAlign w:val="bottom"/>
          </w:tcPr>
          <w:p w:rsidR="002856A8" w:rsidRPr="00683842" w:rsidRDefault="002856A8" w:rsidP="00EB2FD1">
            <w:pPr>
              <w:pStyle w:val="Summarytabletextrightaligned"/>
              <w:rPr>
                <w:szCs w:val="16"/>
              </w:rPr>
            </w:pPr>
            <w:r>
              <w:rPr>
                <w:szCs w:val="16"/>
              </w:rPr>
              <w:t>0.4</w:t>
            </w:r>
          </w:p>
        </w:tc>
        <w:tc>
          <w:tcPr>
            <w:tcW w:w="709" w:type="dxa"/>
            <w:vAlign w:val="bottom"/>
          </w:tcPr>
          <w:p w:rsidR="002856A8" w:rsidRPr="00683842" w:rsidRDefault="002856A8" w:rsidP="00EB2FD1">
            <w:pPr>
              <w:pStyle w:val="Summarytabletextrightaligned"/>
              <w:rPr>
                <w:szCs w:val="16"/>
              </w:rPr>
            </w:pPr>
            <w:r>
              <w:rPr>
                <w:szCs w:val="16"/>
              </w:rPr>
              <w:t>0.3</w:t>
            </w:r>
          </w:p>
        </w:tc>
        <w:tc>
          <w:tcPr>
            <w:tcW w:w="709" w:type="dxa"/>
            <w:vAlign w:val="bottom"/>
          </w:tcPr>
          <w:p w:rsidR="002856A8" w:rsidRPr="00683842" w:rsidRDefault="002856A8" w:rsidP="00EB2FD1">
            <w:pPr>
              <w:pStyle w:val="Summarytabletextrightaligned"/>
              <w:rPr>
                <w:szCs w:val="16"/>
              </w:rPr>
            </w:pPr>
            <w:r>
              <w:rPr>
                <w:szCs w:val="16"/>
              </w:rPr>
              <w:t>0.3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Treatment Support Services for the Drug Testing Trial</w:t>
            </w:r>
            <w:r w:rsidR="002F395E">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2.8</w:t>
            </w:r>
          </w:p>
        </w:tc>
        <w:tc>
          <w:tcPr>
            <w:tcW w:w="709" w:type="dxa"/>
            <w:vAlign w:val="bottom"/>
          </w:tcPr>
          <w:p w:rsidR="002856A8" w:rsidRPr="00683842" w:rsidRDefault="002856A8" w:rsidP="00EB2FD1">
            <w:pPr>
              <w:pStyle w:val="Summarytabletextrightaligned"/>
              <w:rPr>
                <w:szCs w:val="16"/>
              </w:rPr>
            </w:pPr>
            <w:r>
              <w:rPr>
                <w:szCs w:val="16"/>
              </w:rPr>
              <w:t>1.0</w:t>
            </w:r>
          </w:p>
        </w:tc>
        <w:tc>
          <w:tcPr>
            <w:tcW w:w="709" w:type="dxa"/>
            <w:vAlign w:val="bottom"/>
          </w:tcPr>
          <w:p w:rsidR="002856A8" w:rsidRPr="00683842" w:rsidRDefault="002856A8" w:rsidP="00EB2FD1">
            <w:pPr>
              <w:pStyle w:val="Summarytabletextrightaligned"/>
              <w:rPr>
                <w:szCs w:val="16"/>
              </w:rPr>
            </w:pPr>
            <w:r>
              <w:rPr>
                <w:szCs w:val="16"/>
              </w:rPr>
              <w:t>0.4</w:t>
            </w:r>
          </w:p>
        </w:tc>
        <w:tc>
          <w:tcPr>
            <w:tcW w:w="709" w:type="dxa"/>
            <w:vAlign w:val="bottom"/>
          </w:tcPr>
          <w:p w:rsidR="002856A8" w:rsidRPr="00683842" w:rsidRDefault="002856A8" w:rsidP="00EB2FD1">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Welfare Payment Infrastructure Transformation — update to Tranche Two(c)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45.5</w:t>
            </w:r>
          </w:p>
        </w:tc>
        <w:tc>
          <w:tcPr>
            <w:tcW w:w="709" w:type="dxa"/>
            <w:vAlign w:val="bottom"/>
          </w:tcPr>
          <w:p w:rsidR="002856A8" w:rsidRPr="00683842" w:rsidRDefault="002856A8" w:rsidP="002F395E">
            <w:pPr>
              <w:pStyle w:val="Summarytabletextrightaligned"/>
              <w:rPr>
                <w:szCs w:val="16"/>
              </w:rPr>
            </w:pPr>
            <w:r>
              <w:rPr>
                <w:szCs w:val="16"/>
              </w:rPr>
              <w:noBreakHyphen/>
            </w:r>
            <w:r w:rsidR="002F395E">
              <w:rPr>
                <w:szCs w:val="16"/>
              </w:rPr>
              <w:t>23.1</w:t>
            </w:r>
          </w:p>
        </w:tc>
        <w:tc>
          <w:tcPr>
            <w:tcW w:w="709" w:type="dxa"/>
            <w:vAlign w:val="bottom"/>
          </w:tcPr>
          <w:p w:rsidR="002856A8" w:rsidRPr="00683842" w:rsidRDefault="002856A8" w:rsidP="002F395E">
            <w:pPr>
              <w:pStyle w:val="Summarytabletextrightaligned"/>
              <w:rPr>
                <w:szCs w:val="16"/>
              </w:rPr>
            </w:pPr>
            <w:r>
              <w:rPr>
                <w:szCs w:val="16"/>
              </w:rPr>
              <w:noBreakHyphen/>
            </w:r>
            <w:r w:rsidR="002F395E">
              <w:rPr>
                <w:szCs w:val="16"/>
              </w:rPr>
              <w:t>33.9</w:t>
            </w:r>
          </w:p>
        </w:tc>
        <w:tc>
          <w:tcPr>
            <w:tcW w:w="709" w:type="dxa"/>
            <w:vAlign w:val="bottom"/>
          </w:tcPr>
          <w:p w:rsidR="002856A8" w:rsidRPr="00683842" w:rsidRDefault="002856A8" w:rsidP="002F395E">
            <w:pPr>
              <w:pStyle w:val="Summarytabletextrightaligned"/>
              <w:rPr>
                <w:szCs w:val="16"/>
              </w:rPr>
            </w:pPr>
            <w:r>
              <w:rPr>
                <w:szCs w:val="16"/>
              </w:rPr>
              <w:noBreakHyphen/>
            </w:r>
            <w:r w:rsidR="002F395E">
              <w:rPr>
                <w:szCs w:val="16"/>
              </w:rPr>
              <w:t>2.8</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Social Services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Children and Parenting Support Services — continuation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10.4</w:t>
            </w:r>
          </w:p>
        </w:tc>
        <w:tc>
          <w:tcPr>
            <w:tcW w:w="709" w:type="dxa"/>
            <w:vAlign w:val="bottom"/>
          </w:tcPr>
          <w:p w:rsidR="002856A8" w:rsidRPr="00683842" w:rsidRDefault="002856A8" w:rsidP="00EB2FD1">
            <w:pPr>
              <w:pStyle w:val="Summarytabletextrightaligned"/>
              <w:rPr>
                <w:szCs w:val="16"/>
              </w:rPr>
            </w:pPr>
            <w:r>
              <w:rPr>
                <w:szCs w:val="16"/>
              </w:rPr>
              <w:t>10.5</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F395E" w:rsidRPr="00683842" w:rsidTr="002856A8">
        <w:tc>
          <w:tcPr>
            <w:tcW w:w="4139" w:type="dxa"/>
            <w:shd w:val="clear" w:color="auto" w:fill="auto"/>
            <w:vAlign w:val="bottom"/>
          </w:tcPr>
          <w:p w:rsidR="002F395E" w:rsidRDefault="00AE021E" w:rsidP="00EB2FD1">
            <w:pPr>
              <w:pStyle w:val="SummaryMeasureTitlewithTheme"/>
            </w:pPr>
            <w:r>
              <w:t>Commonwealth Redress Scheme for Survivors of Institutional Child Sexual Abuse — additional funding</w:t>
            </w:r>
          </w:p>
        </w:tc>
        <w:tc>
          <w:tcPr>
            <w:tcW w:w="709" w:type="dxa"/>
            <w:vAlign w:val="bottom"/>
          </w:tcPr>
          <w:p w:rsidR="002F395E" w:rsidRDefault="002F395E" w:rsidP="00EB2FD1">
            <w:pPr>
              <w:pStyle w:val="Summarytabletextrightaligned"/>
              <w:rPr>
                <w:szCs w:val="16"/>
              </w:rPr>
            </w:pPr>
            <w:r>
              <w:rPr>
                <w:szCs w:val="16"/>
              </w:rPr>
              <w:t>-</w:t>
            </w:r>
          </w:p>
        </w:tc>
        <w:tc>
          <w:tcPr>
            <w:tcW w:w="709" w:type="dxa"/>
            <w:shd w:val="clear" w:color="auto" w:fill="E6E6E6"/>
            <w:vAlign w:val="bottom"/>
          </w:tcPr>
          <w:p w:rsidR="002F395E" w:rsidRDefault="002F395E" w:rsidP="00EB2FD1">
            <w:pPr>
              <w:pStyle w:val="Summarytabletextrightaligned"/>
              <w:rPr>
                <w:szCs w:val="16"/>
              </w:rPr>
            </w:pPr>
            <w:r>
              <w:rPr>
                <w:szCs w:val="16"/>
              </w:rPr>
              <w:t>-</w:t>
            </w:r>
          </w:p>
        </w:tc>
        <w:tc>
          <w:tcPr>
            <w:tcW w:w="709" w:type="dxa"/>
            <w:vAlign w:val="bottom"/>
          </w:tcPr>
          <w:p w:rsidR="002F395E" w:rsidRDefault="002F395E" w:rsidP="00EB2FD1">
            <w:pPr>
              <w:pStyle w:val="Summarytabletextrightaligned"/>
              <w:rPr>
                <w:szCs w:val="16"/>
              </w:rPr>
            </w:pPr>
            <w:r>
              <w:rPr>
                <w:szCs w:val="16"/>
              </w:rPr>
              <w:t>20.3</w:t>
            </w:r>
          </w:p>
        </w:tc>
        <w:tc>
          <w:tcPr>
            <w:tcW w:w="709" w:type="dxa"/>
            <w:vAlign w:val="bottom"/>
          </w:tcPr>
          <w:p w:rsidR="002F395E" w:rsidRDefault="002F395E" w:rsidP="00EB2FD1">
            <w:pPr>
              <w:pStyle w:val="Summarytabletextrightaligned"/>
              <w:rPr>
                <w:szCs w:val="16"/>
              </w:rPr>
            </w:pPr>
            <w:r>
              <w:rPr>
                <w:szCs w:val="16"/>
              </w:rPr>
              <w:t>16.9</w:t>
            </w:r>
          </w:p>
        </w:tc>
        <w:tc>
          <w:tcPr>
            <w:tcW w:w="709" w:type="dxa"/>
            <w:vAlign w:val="bottom"/>
          </w:tcPr>
          <w:p w:rsidR="002F395E" w:rsidRDefault="002F395E" w:rsidP="00EB2FD1">
            <w:pPr>
              <w:pStyle w:val="Summarytabletextrightaligned"/>
              <w:rPr>
                <w:szCs w:val="16"/>
              </w:rPr>
            </w:pPr>
            <w:r>
              <w:rPr>
                <w:szCs w:val="16"/>
              </w:rPr>
              <w:t>17.4</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Disability Employment Services — encouraging better employment outcomes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1.5</w:t>
            </w:r>
          </w:p>
        </w:tc>
        <w:tc>
          <w:tcPr>
            <w:tcW w:w="709" w:type="dxa"/>
            <w:vAlign w:val="bottom"/>
          </w:tcPr>
          <w:p w:rsidR="002856A8" w:rsidRPr="00683842" w:rsidRDefault="002856A8" w:rsidP="00EB2FD1">
            <w:pPr>
              <w:pStyle w:val="Summarytabletextrightaligned"/>
              <w:rPr>
                <w:szCs w:val="16"/>
              </w:rPr>
            </w:pPr>
            <w:r>
              <w:rPr>
                <w:szCs w:val="16"/>
              </w:rPr>
              <w:noBreakHyphen/>
              <w:t>1.7</w:t>
            </w:r>
          </w:p>
        </w:tc>
        <w:tc>
          <w:tcPr>
            <w:tcW w:w="709" w:type="dxa"/>
            <w:vAlign w:val="bottom"/>
          </w:tcPr>
          <w:p w:rsidR="002856A8" w:rsidRPr="00683842" w:rsidRDefault="002856A8" w:rsidP="00EB2FD1">
            <w:pPr>
              <w:pStyle w:val="Summarytabletextrightaligned"/>
              <w:rPr>
                <w:szCs w:val="16"/>
              </w:rPr>
            </w:pPr>
            <w:r>
              <w:rPr>
                <w:szCs w:val="16"/>
              </w:rPr>
              <w:noBreakHyphen/>
              <w:t>1.7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Encouraging Self</w:t>
            </w:r>
            <w:r>
              <w:noBreakHyphen/>
              <w:t>Sufficiency for Newly Arrived Migrants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1.2</w:t>
            </w:r>
          </w:p>
        </w:tc>
        <w:tc>
          <w:tcPr>
            <w:tcW w:w="709" w:type="dxa"/>
            <w:vAlign w:val="bottom"/>
          </w:tcPr>
          <w:p w:rsidR="002856A8" w:rsidRPr="00683842" w:rsidRDefault="002856A8" w:rsidP="00EB2FD1">
            <w:pPr>
              <w:pStyle w:val="Summarytabletextrightaligned"/>
              <w:rPr>
                <w:szCs w:val="16"/>
              </w:rPr>
            </w:pPr>
            <w:r>
              <w:rPr>
                <w:szCs w:val="16"/>
              </w:rPr>
              <w:noBreakHyphen/>
              <w:t>124.4</w:t>
            </w:r>
          </w:p>
        </w:tc>
        <w:tc>
          <w:tcPr>
            <w:tcW w:w="709" w:type="dxa"/>
            <w:vAlign w:val="bottom"/>
          </w:tcPr>
          <w:p w:rsidR="002856A8" w:rsidRPr="00683842" w:rsidRDefault="002856A8" w:rsidP="00EB2FD1">
            <w:pPr>
              <w:pStyle w:val="Summarytabletextrightaligned"/>
              <w:rPr>
                <w:szCs w:val="16"/>
              </w:rPr>
            </w:pPr>
            <w:r>
              <w:rPr>
                <w:szCs w:val="16"/>
              </w:rPr>
              <w:noBreakHyphen/>
              <w:t>410.0</w:t>
            </w:r>
          </w:p>
        </w:tc>
        <w:tc>
          <w:tcPr>
            <w:tcW w:w="709" w:type="dxa"/>
            <w:vAlign w:val="bottom"/>
          </w:tcPr>
          <w:p w:rsidR="002856A8" w:rsidRPr="00683842" w:rsidRDefault="002856A8" w:rsidP="00EB2FD1">
            <w:pPr>
              <w:pStyle w:val="Summarytabletextrightaligned"/>
              <w:rPr>
                <w:szCs w:val="16"/>
              </w:rPr>
            </w:pPr>
            <w:r>
              <w:rPr>
                <w:szCs w:val="16"/>
              </w:rPr>
              <w:noBreakHyphen/>
              <w:t>746.7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Family Tax Benefit — broadening debt repayment(b)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18.5</w:t>
            </w:r>
          </w:p>
        </w:tc>
        <w:tc>
          <w:tcPr>
            <w:tcW w:w="709" w:type="dxa"/>
            <w:vAlign w:val="bottom"/>
          </w:tcPr>
          <w:p w:rsidR="002856A8" w:rsidRPr="00683842" w:rsidRDefault="002856A8" w:rsidP="00EB2FD1">
            <w:pPr>
              <w:pStyle w:val="Summarytabletextrightaligned"/>
              <w:rPr>
                <w:szCs w:val="16"/>
              </w:rPr>
            </w:pPr>
            <w:r>
              <w:rPr>
                <w:szCs w:val="16"/>
              </w:rPr>
              <w:noBreakHyphen/>
              <w:t>106.7</w:t>
            </w:r>
          </w:p>
        </w:tc>
        <w:tc>
          <w:tcPr>
            <w:tcW w:w="709" w:type="dxa"/>
            <w:vAlign w:val="bottom"/>
          </w:tcPr>
          <w:p w:rsidR="002856A8" w:rsidRPr="00683842" w:rsidRDefault="002856A8" w:rsidP="00EB2FD1">
            <w:pPr>
              <w:pStyle w:val="Summarytabletextrightaligned"/>
              <w:rPr>
                <w:szCs w:val="16"/>
              </w:rPr>
            </w:pPr>
            <w:r>
              <w:rPr>
                <w:szCs w:val="16"/>
              </w:rPr>
              <w:noBreakHyphen/>
              <w:t>97.1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Family Tax Benefit and Paid Parental Leave — maintaining income thresholds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41.4</w:t>
            </w:r>
          </w:p>
        </w:tc>
        <w:tc>
          <w:tcPr>
            <w:tcW w:w="709" w:type="dxa"/>
            <w:vAlign w:val="bottom"/>
          </w:tcPr>
          <w:p w:rsidR="002856A8" w:rsidRPr="00683842" w:rsidRDefault="002856A8" w:rsidP="00EB2FD1">
            <w:pPr>
              <w:pStyle w:val="Summarytabletextrightaligned"/>
              <w:rPr>
                <w:szCs w:val="16"/>
              </w:rPr>
            </w:pPr>
            <w:r>
              <w:rPr>
                <w:szCs w:val="16"/>
              </w:rPr>
              <w:noBreakHyphen/>
              <w:t>81.0</w:t>
            </w:r>
          </w:p>
        </w:tc>
        <w:tc>
          <w:tcPr>
            <w:tcW w:w="709" w:type="dxa"/>
            <w:vAlign w:val="bottom"/>
          </w:tcPr>
          <w:p w:rsidR="002856A8" w:rsidRPr="00683842" w:rsidRDefault="002856A8" w:rsidP="00EB2FD1">
            <w:pPr>
              <w:pStyle w:val="Summarytabletextrightaligned"/>
              <w:rPr>
                <w:szCs w:val="16"/>
              </w:rPr>
            </w:pPr>
            <w:r>
              <w:rPr>
                <w:szCs w:val="16"/>
              </w:rPr>
              <w:noBreakHyphen/>
              <w:t>198.5</w:t>
            </w:r>
          </w:p>
        </w:tc>
      </w:tr>
      <w:tr w:rsidR="002856A8" w:rsidRPr="00683842" w:rsidTr="002856A8">
        <w:tc>
          <w:tcPr>
            <w:tcW w:w="4139" w:type="dxa"/>
            <w:tcBorders>
              <w:bottom w:val="single" w:sz="4" w:space="0" w:color="auto"/>
            </w:tcBorders>
            <w:shd w:val="clear" w:color="auto" w:fill="auto"/>
            <w:vAlign w:val="bottom"/>
          </w:tcPr>
          <w:p w:rsidR="002856A8" w:rsidRPr="00683842" w:rsidRDefault="002856A8" w:rsidP="00EB2FD1">
            <w:pPr>
              <w:pStyle w:val="SummaryMeasureTitlewithTheme"/>
            </w:pPr>
            <w:r>
              <w:t>National Disability Insurance Scheme Quality and Safeguards</w:t>
            </w:r>
            <w:r w:rsidR="00434CE0">
              <w:t xml:space="preserve"> </w:t>
            </w:r>
            <w:r>
              <w:t>Commission — national worker screening database(b)(c)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t>0.4</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2.6</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1.8</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1.3</w:t>
            </w:r>
          </w:p>
        </w:tc>
      </w:tr>
    </w:tbl>
    <w:p w:rsidR="0062232A" w:rsidRPr="00683842" w:rsidRDefault="0062232A" w:rsidP="00B552BD">
      <w:pPr>
        <w:pStyle w:val="TableHeadingcontinued"/>
        <w:rPr>
          <w:szCs w:val="16"/>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rsidR="00B552BD">
        <w:t xml:space="preserve"> </w:t>
      </w:r>
      <w:r>
        <w:t>(continued)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6B35B5" w:rsidRPr="00683842" w:rsidTr="00E13F72">
        <w:tc>
          <w:tcPr>
            <w:tcW w:w="4139" w:type="dxa"/>
            <w:shd w:val="clear" w:color="auto" w:fill="auto"/>
            <w:vAlign w:val="bottom"/>
          </w:tcPr>
          <w:p w:rsidR="006B35B5" w:rsidRPr="00683842" w:rsidRDefault="006B35B5" w:rsidP="00E13F72">
            <w:pPr>
              <w:pStyle w:val="SummaryPortfolioTitle-BP2"/>
            </w:pPr>
            <w:r w:rsidRPr="00683842">
              <w:t>SOCIAL SERVICES</w:t>
            </w:r>
            <w:r>
              <w:t xml:space="preserve"> </w:t>
            </w:r>
            <w:r>
              <w:rPr>
                <w:caps w:val="0"/>
              </w:rPr>
              <w:t>(continued)</w:t>
            </w: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shd w:val="clear" w:color="auto" w:fill="E6E6E6"/>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No Jab No Pay and Healthy Start for School — strengthening compliance arrangements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1.0</w:t>
            </w:r>
          </w:p>
        </w:tc>
        <w:tc>
          <w:tcPr>
            <w:tcW w:w="709" w:type="dxa"/>
            <w:vAlign w:val="bottom"/>
          </w:tcPr>
          <w:p w:rsidR="002856A8" w:rsidRPr="00683842" w:rsidRDefault="002856A8" w:rsidP="00EB2FD1">
            <w:pPr>
              <w:pStyle w:val="Summarytabletextrightaligned"/>
              <w:rPr>
                <w:szCs w:val="16"/>
              </w:rPr>
            </w:pPr>
            <w:r>
              <w:rPr>
                <w:szCs w:val="16"/>
              </w:rPr>
              <w:noBreakHyphen/>
              <w:t>2.6</w:t>
            </w:r>
          </w:p>
        </w:tc>
        <w:tc>
          <w:tcPr>
            <w:tcW w:w="709" w:type="dxa"/>
            <w:vAlign w:val="bottom"/>
          </w:tcPr>
          <w:p w:rsidR="002856A8" w:rsidRPr="00683842" w:rsidRDefault="002856A8" w:rsidP="00EB2FD1">
            <w:pPr>
              <w:pStyle w:val="Summarytabletextrightaligned"/>
              <w:rPr>
                <w:szCs w:val="16"/>
              </w:rPr>
            </w:pPr>
            <w:r>
              <w:rPr>
                <w:szCs w:val="16"/>
              </w:rPr>
              <w:noBreakHyphen/>
              <w:t>4.2</w:t>
            </w:r>
          </w:p>
        </w:tc>
      </w:tr>
      <w:tr w:rsidR="002856A8" w:rsidRPr="00683842" w:rsidTr="00593C3A">
        <w:tc>
          <w:tcPr>
            <w:tcW w:w="4139" w:type="dxa"/>
            <w:shd w:val="clear" w:color="auto" w:fill="auto"/>
            <w:vAlign w:val="bottom"/>
          </w:tcPr>
          <w:p w:rsidR="002856A8" w:rsidRPr="00683842" w:rsidRDefault="002856A8" w:rsidP="00A323AA">
            <w:pPr>
              <w:pStyle w:val="SummaryMeasureTitlewithTheme"/>
            </w:pPr>
            <w:r>
              <w:t>Rollout of National Disability Insurance Scheme in Western Australia — revised implementation arrangements</w:t>
            </w:r>
            <w:r w:rsidR="00A323AA">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0.4</w:t>
            </w:r>
          </w:p>
        </w:tc>
        <w:tc>
          <w:tcPr>
            <w:tcW w:w="709" w:type="dxa"/>
            <w:vAlign w:val="bottom"/>
          </w:tcPr>
          <w:p w:rsidR="002856A8" w:rsidRPr="00683842" w:rsidRDefault="002856A8" w:rsidP="00EB2FD1">
            <w:pPr>
              <w:pStyle w:val="Summarytabletextrightaligned"/>
              <w:rPr>
                <w:szCs w:val="16"/>
              </w:rPr>
            </w:pPr>
            <w:r>
              <w:rPr>
                <w:szCs w:val="16"/>
              </w:rPr>
              <w:noBreakHyphen/>
              <w:t>0.2</w:t>
            </w:r>
          </w:p>
        </w:tc>
        <w:tc>
          <w:tcPr>
            <w:tcW w:w="709" w:type="dxa"/>
            <w:vAlign w:val="bottom"/>
          </w:tcPr>
          <w:p w:rsidR="002856A8" w:rsidRPr="00683842" w:rsidRDefault="002856A8" w:rsidP="00EB2FD1">
            <w:pPr>
              <w:pStyle w:val="Summarytabletextrightaligned"/>
              <w:rPr>
                <w:szCs w:val="16"/>
              </w:rPr>
            </w:pPr>
            <w:r>
              <w:rPr>
                <w:szCs w:val="16"/>
              </w:rPr>
              <w:noBreakHyphen/>
              <w:t>4.6</w:t>
            </w:r>
          </w:p>
        </w:tc>
        <w:tc>
          <w:tcPr>
            <w:tcW w:w="709" w:type="dxa"/>
            <w:vAlign w:val="bottom"/>
          </w:tcPr>
          <w:p w:rsidR="002856A8" w:rsidRPr="00683842" w:rsidRDefault="002856A8" w:rsidP="00EB2FD1">
            <w:pPr>
              <w:pStyle w:val="Summarytabletextrightaligned"/>
              <w:rPr>
                <w:szCs w:val="16"/>
              </w:rPr>
            </w:pPr>
            <w:r>
              <w:rPr>
                <w:szCs w:val="16"/>
              </w:rPr>
              <w:noBreakHyphen/>
              <w:t>9.2</w:t>
            </w:r>
          </w:p>
        </w:tc>
      </w:tr>
      <w:tr w:rsidR="00593C3A" w:rsidRPr="00683842" w:rsidTr="00593C3A">
        <w:tc>
          <w:tcPr>
            <w:tcW w:w="4139" w:type="dxa"/>
            <w:shd w:val="clear" w:color="auto" w:fill="auto"/>
            <w:vAlign w:val="bottom"/>
          </w:tcPr>
          <w:p w:rsidR="00593C3A" w:rsidRPr="00683842" w:rsidRDefault="00593C3A" w:rsidP="00E80FD1">
            <w:pPr>
              <w:pStyle w:val="SummaryMeasureTitlewithTheme"/>
            </w:pPr>
            <w:r>
              <w:t>Social Services Legislation Amendment (Welfare Reform) Bill 2017 — amendments</w:t>
            </w:r>
          </w:p>
        </w:tc>
        <w:tc>
          <w:tcPr>
            <w:tcW w:w="709" w:type="dxa"/>
            <w:vAlign w:val="bottom"/>
          </w:tcPr>
          <w:p w:rsidR="00593C3A" w:rsidRPr="00683842" w:rsidRDefault="00593C3A" w:rsidP="00E80FD1">
            <w:pPr>
              <w:pStyle w:val="Summarytabletextrightaligned"/>
              <w:rPr>
                <w:szCs w:val="16"/>
              </w:rPr>
            </w:pPr>
            <w:r>
              <w:rPr>
                <w:szCs w:val="16"/>
              </w:rPr>
              <w:t>-</w:t>
            </w:r>
          </w:p>
        </w:tc>
        <w:tc>
          <w:tcPr>
            <w:tcW w:w="709" w:type="dxa"/>
            <w:shd w:val="clear" w:color="auto" w:fill="E6E6E6"/>
            <w:vAlign w:val="bottom"/>
          </w:tcPr>
          <w:p w:rsidR="00593C3A" w:rsidRPr="00683842" w:rsidRDefault="00593C3A" w:rsidP="00E80FD1">
            <w:pPr>
              <w:pStyle w:val="Summarytabletextrightaligned"/>
              <w:rPr>
                <w:szCs w:val="16"/>
              </w:rPr>
            </w:pPr>
            <w:r>
              <w:rPr>
                <w:szCs w:val="16"/>
              </w:rPr>
              <w:noBreakHyphen/>
            </w:r>
          </w:p>
        </w:tc>
        <w:tc>
          <w:tcPr>
            <w:tcW w:w="709" w:type="dxa"/>
            <w:vAlign w:val="bottom"/>
          </w:tcPr>
          <w:p w:rsidR="00593C3A" w:rsidRPr="00683842" w:rsidRDefault="00593C3A" w:rsidP="00E80FD1">
            <w:pPr>
              <w:pStyle w:val="Summarytabletextrightaligned"/>
              <w:rPr>
                <w:szCs w:val="16"/>
              </w:rPr>
            </w:pPr>
            <w:r>
              <w:rPr>
                <w:szCs w:val="16"/>
              </w:rPr>
              <w:noBreakHyphen/>
            </w:r>
          </w:p>
        </w:tc>
        <w:tc>
          <w:tcPr>
            <w:tcW w:w="709" w:type="dxa"/>
            <w:vAlign w:val="bottom"/>
          </w:tcPr>
          <w:p w:rsidR="00593C3A" w:rsidRPr="00683842" w:rsidRDefault="00593C3A" w:rsidP="00E80FD1">
            <w:pPr>
              <w:pStyle w:val="Summarytabletextrightaligned"/>
              <w:rPr>
                <w:szCs w:val="16"/>
              </w:rPr>
            </w:pPr>
            <w:r>
              <w:rPr>
                <w:szCs w:val="16"/>
              </w:rPr>
              <w:t>..</w:t>
            </w:r>
          </w:p>
        </w:tc>
        <w:tc>
          <w:tcPr>
            <w:tcW w:w="709" w:type="dxa"/>
            <w:vAlign w:val="bottom"/>
          </w:tcPr>
          <w:p w:rsidR="00593C3A" w:rsidRPr="00683842" w:rsidRDefault="00593C3A" w:rsidP="00E80FD1">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Strengthening the Integrity of Welfare Payments and Better Management of the Social Welfare System — unlegislated components — not proceeding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43.2</w:t>
            </w:r>
          </w:p>
        </w:tc>
        <w:tc>
          <w:tcPr>
            <w:tcW w:w="709" w:type="dxa"/>
            <w:vAlign w:val="bottom"/>
          </w:tcPr>
          <w:p w:rsidR="002856A8" w:rsidRPr="00683842" w:rsidRDefault="002856A8" w:rsidP="00EB2FD1">
            <w:pPr>
              <w:pStyle w:val="Summarytabletextrightaligned"/>
              <w:rPr>
                <w:szCs w:val="16"/>
              </w:rPr>
            </w:pPr>
            <w:r>
              <w:rPr>
                <w:szCs w:val="16"/>
              </w:rPr>
              <w:t>215.6</w:t>
            </w:r>
          </w:p>
        </w:tc>
        <w:tc>
          <w:tcPr>
            <w:tcW w:w="709" w:type="dxa"/>
            <w:vAlign w:val="bottom"/>
          </w:tcPr>
          <w:p w:rsidR="002856A8" w:rsidRPr="00683842" w:rsidRDefault="002856A8" w:rsidP="00EB2FD1">
            <w:pPr>
              <w:pStyle w:val="Summarytabletextrightaligned"/>
              <w:rPr>
                <w:szCs w:val="16"/>
              </w:rPr>
            </w:pPr>
            <w:r>
              <w:rPr>
                <w:szCs w:val="16"/>
              </w:rPr>
              <w:t>402.3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Support for Veterans’ Mental Health — additional funding(b)(c)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0.2</w:t>
            </w:r>
          </w:p>
        </w:tc>
        <w:tc>
          <w:tcPr>
            <w:tcW w:w="709" w:type="dxa"/>
            <w:vAlign w:val="bottom"/>
          </w:tcPr>
          <w:p w:rsidR="002856A8" w:rsidRPr="00683842" w:rsidRDefault="002856A8" w:rsidP="00EB2FD1">
            <w:pPr>
              <w:pStyle w:val="Summarytabletextrightaligned"/>
              <w:rPr>
                <w:szCs w:val="16"/>
              </w:rPr>
            </w:pPr>
            <w:r>
              <w:rPr>
                <w:szCs w:val="16"/>
              </w:rPr>
              <w:noBreakHyphen/>
              <w:t>2.5</w:t>
            </w:r>
          </w:p>
        </w:tc>
        <w:tc>
          <w:tcPr>
            <w:tcW w:w="709" w:type="dxa"/>
            <w:vAlign w:val="bottom"/>
          </w:tcPr>
          <w:p w:rsidR="002856A8" w:rsidRPr="00683842" w:rsidRDefault="002856A8" w:rsidP="00EB2FD1">
            <w:pPr>
              <w:pStyle w:val="Summarytabletextrightaligned"/>
              <w:rPr>
                <w:szCs w:val="16"/>
              </w:rPr>
            </w:pPr>
            <w:r>
              <w:rPr>
                <w:szCs w:val="16"/>
              </w:rPr>
              <w:noBreakHyphen/>
              <w:t>2.6</w:t>
            </w:r>
          </w:p>
        </w:tc>
        <w:tc>
          <w:tcPr>
            <w:tcW w:w="709" w:type="dxa"/>
            <w:vAlign w:val="bottom"/>
          </w:tcPr>
          <w:p w:rsidR="002856A8" w:rsidRPr="00683842" w:rsidRDefault="002856A8" w:rsidP="00EB2FD1">
            <w:pPr>
              <w:pStyle w:val="Summarytabletextrightaligned"/>
              <w:rPr>
                <w:szCs w:val="16"/>
              </w:rPr>
            </w:pPr>
            <w:r>
              <w:rPr>
                <w:szCs w:val="16"/>
              </w:rPr>
              <w:noBreakHyphen/>
              <w:t>2.8</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Treatment Support Services for the Drug Testing Trial(c)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9.8</w:t>
            </w:r>
          </w:p>
        </w:tc>
        <w:tc>
          <w:tcPr>
            <w:tcW w:w="709" w:type="dxa"/>
            <w:vAlign w:val="bottom"/>
          </w:tcPr>
          <w:p w:rsidR="002856A8" w:rsidRPr="00683842" w:rsidRDefault="002856A8" w:rsidP="00EB2FD1">
            <w:pPr>
              <w:pStyle w:val="Summarytabletextrightaligned"/>
              <w:rPr>
                <w:szCs w:val="16"/>
              </w:rPr>
            </w:pPr>
            <w:r>
              <w:rPr>
                <w:szCs w:val="16"/>
              </w:rPr>
              <w:t>0.6</w:t>
            </w:r>
          </w:p>
        </w:tc>
        <w:tc>
          <w:tcPr>
            <w:tcW w:w="709" w:type="dxa"/>
            <w:vAlign w:val="bottom"/>
          </w:tcPr>
          <w:p w:rsidR="002856A8" w:rsidRPr="00683842" w:rsidRDefault="002856A8" w:rsidP="00EB2FD1">
            <w:pPr>
              <w:pStyle w:val="Summarytabletextrightaligned"/>
              <w:rPr>
                <w:szCs w:val="16"/>
              </w:rPr>
            </w:pPr>
            <w:r>
              <w:rPr>
                <w:szCs w:val="16"/>
              </w:rPr>
              <w:t>1.0</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A323AA">
            <w:pPr>
              <w:pStyle w:val="SummaryAgencyTitle-BP2"/>
              <w:rPr>
                <w:iCs/>
              </w:rPr>
            </w:pPr>
            <w:r>
              <w:rPr>
                <w:iCs/>
              </w:rPr>
              <w:t>National Disability Insurance Agency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A323AA">
            <w:pPr>
              <w:pStyle w:val="SummaryMeasureTitlewithTheme"/>
            </w:pPr>
            <w:r>
              <w:t>Rollout of National Disability Insurance Scheme in Western Australia — revised implementation arrangements</w:t>
            </w:r>
            <w:r w:rsidR="00A323AA">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109.2</w:t>
            </w:r>
          </w:p>
        </w:tc>
        <w:tc>
          <w:tcPr>
            <w:tcW w:w="709" w:type="dxa"/>
            <w:vAlign w:val="bottom"/>
          </w:tcPr>
          <w:p w:rsidR="002856A8" w:rsidRPr="00683842" w:rsidRDefault="002856A8" w:rsidP="00EB2FD1">
            <w:pPr>
              <w:pStyle w:val="Summarytabletextrightaligned"/>
              <w:rPr>
                <w:szCs w:val="16"/>
              </w:rPr>
            </w:pPr>
            <w:r>
              <w:rPr>
                <w:szCs w:val="16"/>
              </w:rPr>
              <w:t>445.1</w:t>
            </w:r>
          </w:p>
        </w:tc>
        <w:tc>
          <w:tcPr>
            <w:tcW w:w="709" w:type="dxa"/>
            <w:vAlign w:val="bottom"/>
          </w:tcPr>
          <w:p w:rsidR="002856A8" w:rsidRPr="00683842" w:rsidRDefault="002856A8" w:rsidP="00EB2FD1">
            <w:pPr>
              <w:pStyle w:val="Summarytabletextrightaligned"/>
              <w:rPr>
                <w:szCs w:val="16"/>
              </w:rPr>
            </w:pPr>
            <w:r>
              <w:rPr>
                <w:szCs w:val="16"/>
              </w:rPr>
              <w:t>782.1</w:t>
            </w:r>
          </w:p>
        </w:tc>
        <w:tc>
          <w:tcPr>
            <w:tcW w:w="709" w:type="dxa"/>
            <w:vAlign w:val="bottom"/>
          </w:tcPr>
          <w:p w:rsidR="002856A8" w:rsidRPr="00683842" w:rsidRDefault="002856A8" w:rsidP="00EB2FD1">
            <w:pPr>
              <w:pStyle w:val="Summarytabletextrightaligned"/>
              <w:rPr>
                <w:szCs w:val="16"/>
              </w:rPr>
            </w:pPr>
            <w:r>
              <w:rPr>
                <w:szCs w:val="16"/>
              </w:rPr>
              <w:t>1,121.2</w:t>
            </w:r>
          </w:p>
        </w:tc>
      </w:tr>
      <w:tr w:rsidR="00C8580D" w:rsidRPr="00683842" w:rsidTr="002856A8">
        <w:tc>
          <w:tcPr>
            <w:tcW w:w="4139" w:type="dxa"/>
            <w:shd w:val="clear" w:color="auto" w:fill="auto"/>
            <w:vAlign w:val="bottom"/>
          </w:tcPr>
          <w:p w:rsidR="00C8580D" w:rsidRPr="00683842" w:rsidRDefault="00C8580D" w:rsidP="00EB2FD1">
            <w:pPr>
              <w:pStyle w:val="SummaryAgencyTitle-BP2"/>
              <w:rPr>
                <w:iCs/>
              </w:rPr>
            </w:pPr>
            <w:r>
              <w:rPr>
                <w:iCs/>
              </w:rPr>
              <w:t>NDIS Quality and Safeguards Commission</w:t>
            </w:r>
          </w:p>
        </w:tc>
        <w:tc>
          <w:tcPr>
            <w:tcW w:w="709" w:type="dxa"/>
            <w:vAlign w:val="bottom"/>
          </w:tcPr>
          <w:p w:rsidR="00C8580D" w:rsidRPr="00683842" w:rsidRDefault="00C8580D" w:rsidP="00EB2FD1">
            <w:pPr>
              <w:pStyle w:val="SummaryAgencyTitle-BP2"/>
              <w:rPr>
                <w:iCs/>
              </w:rPr>
            </w:pPr>
          </w:p>
        </w:tc>
        <w:tc>
          <w:tcPr>
            <w:tcW w:w="709" w:type="dxa"/>
            <w:shd w:val="clear" w:color="auto" w:fill="E6E6E6"/>
            <w:vAlign w:val="bottom"/>
          </w:tcPr>
          <w:p w:rsidR="00C8580D" w:rsidRPr="00683842" w:rsidRDefault="00C8580D" w:rsidP="00EB2FD1">
            <w:pPr>
              <w:pStyle w:val="SummaryAgencyTitle-BP2"/>
              <w:rPr>
                <w:iCs/>
              </w:rPr>
            </w:pPr>
          </w:p>
        </w:tc>
        <w:tc>
          <w:tcPr>
            <w:tcW w:w="709" w:type="dxa"/>
            <w:vAlign w:val="bottom"/>
          </w:tcPr>
          <w:p w:rsidR="00C8580D" w:rsidRPr="00683842" w:rsidRDefault="00C8580D" w:rsidP="00EB2FD1">
            <w:pPr>
              <w:pStyle w:val="SummaryAgencyTitle-BP2"/>
              <w:rPr>
                <w:iCs/>
              </w:rPr>
            </w:pPr>
          </w:p>
        </w:tc>
        <w:tc>
          <w:tcPr>
            <w:tcW w:w="709" w:type="dxa"/>
            <w:vAlign w:val="bottom"/>
          </w:tcPr>
          <w:p w:rsidR="00C8580D" w:rsidRPr="00683842" w:rsidRDefault="00C8580D" w:rsidP="00EB2FD1">
            <w:pPr>
              <w:pStyle w:val="SummaryAgencyTitle-BP2"/>
              <w:rPr>
                <w:iCs/>
              </w:rPr>
            </w:pPr>
          </w:p>
        </w:tc>
        <w:tc>
          <w:tcPr>
            <w:tcW w:w="709" w:type="dxa"/>
            <w:vAlign w:val="bottom"/>
          </w:tcPr>
          <w:p w:rsidR="00C8580D" w:rsidRPr="00683842" w:rsidRDefault="00C8580D" w:rsidP="00EB2FD1">
            <w:pPr>
              <w:pStyle w:val="SummaryAgencyTitle-BP2"/>
              <w:rPr>
                <w:iCs/>
              </w:rPr>
            </w:pPr>
          </w:p>
        </w:tc>
      </w:tr>
      <w:tr w:rsidR="00C8580D" w:rsidRPr="00683842" w:rsidTr="00C8580D">
        <w:tc>
          <w:tcPr>
            <w:tcW w:w="4139" w:type="dxa"/>
            <w:shd w:val="clear" w:color="auto" w:fill="auto"/>
            <w:vAlign w:val="bottom"/>
          </w:tcPr>
          <w:p w:rsidR="00C8580D" w:rsidRPr="00683842" w:rsidRDefault="00C8580D" w:rsidP="00C8580D">
            <w:pPr>
              <w:pStyle w:val="SummaryMeasureTitlewithTheme"/>
            </w:pPr>
            <w:r>
              <w:t>National Disability Insurance Scheme Quality and Safeguards Commission — national worker screening database(b)(c)</w:t>
            </w:r>
          </w:p>
        </w:tc>
        <w:tc>
          <w:tcPr>
            <w:tcW w:w="709" w:type="dxa"/>
            <w:vAlign w:val="bottom"/>
          </w:tcPr>
          <w:p w:rsidR="00C8580D" w:rsidRPr="00683842" w:rsidRDefault="00C8580D" w:rsidP="00C8580D">
            <w:pPr>
              <w:pStyle w:val="Summarytabletextrightaligned"/>
              <w:rPr>
                <w:szCs w:val="16"/>
              </w:rPr>
            </w:pPr>
            <w:r>
              <w:rPr>
                <w:szCs w:val="16"/>
              </w:rPr>
              <w:t>-</w:t>
            </w:r>
          </w:p>
        </w:tc>
        <w:tc>
          <w:tcPr>
            <w:tcW w:w="709" w:type="dxa"/>
            <w:shd w:val="clear" w:color="auto" w:fill="E6E6E6"/>
            <w:vAlign w:val="bottom"/>
          </w:tcPr>
          <w:p w:rsidR="00C8580D" w:rsidRPr="00683842" w:rsidRDefault="00C8580D" w:rsidP="00C8580D">
            <w:pPr>
              <w:pStyle w:val="Summarytabletextrightaligned"/>
              <w:rPr>
                <w:szCs w:val="16"/>
              </w:rPr>
            </w:pPr>
            <w:r>
              <w:rPr>
                <w:szCs w:val="16"/>
              </w:rPr>
              <w:t>0.4</w:t>
            </w:r>
          </w:p>
        </w:tc>
        <w:tc>
          <w:tcPr>
            <w:tcW w:w="709" w:type="dxa"/>
            <w:vAlign w:val="bottom"/>
          </w:tcPr>
          <w:p w:rsidR="00C8580D" w:rsidRPr="00683842" w:rsidRDefault="00C8580D" w:rsidP="00C8580D">
            <w:pPr>
              <w:pStyle w:val="Summarytabletextrightaligned"/>
              <w:rPr>
                <w:szCs w:val="16"/>
              </w:rPr>
            </w:pPr>
            <w:r>
              <w:rPr>
                <w:szCs w:val="16"/>
              </w:rPr>
              <w:t>0.9</w:t>
            </w:r>
          </w:p>
        </w:tc>
        <w:tc>
          <w:tcPr>
            <w:tcW w:w="709" w:type="dxa"/>
            <w:vAlign w:val="bottom"/>
          </w:tcPr>
          <w:p w:rsidR="00C8580D" w:rsidRPr="00683842" w:rsidRDefault="00C8580D" w:rsidP="00C8580D">
            <w:pPr>
              <w:pStyle w:val="Summarytabletextrightaligned"/>
              <w:rPr>
                <w:szCs w:val="16"/>
              </w:rPr>
            </w:pPr>
            <w:r>
              <w:rPr>
                <w:szCs w:val="16"/>
              </w:rPr>
              <w:t>0.5</w:t>
            </w:r>
          </w:p>
        </w:tc>
        <w:tc>
          <w:tcPr>
            <w:tcW w:w="709" w:type="dxa"/>
            <w:vAlign w:val="bottom"/>
          </w:tcPr>
          <w:p w:rsidR="00C8580D" w:rsidRPr="00683842" w:rsidRDefault="00C8580D" w:rsidP="00C8580D">
            <w:pPr>
              <w:pStyle w:val="Summarytabletextrightaligned"/>
              <w:rPr>
                <w:szCs w:val="16"/>
              </w:rPr>
            </w:pPr>
            <w:r>
              <w:rPr>
                <w:szCs w:val="16"/>
              </w:rPr>
              <w:t>0.5</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Various Agencies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Commonwealth Redress Scheme for Survivors of Institutional Child Sexual Abuse — additional funding</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t>0.5</w:t>
            </w:r>
          </w:p>
        </w:tc>
        <w:tc>
          <w:tcPr>
            <w:tcW w:w="709" w:type="dxa"/>
            <w:tcBorders>
              <w:bottom w:val="single" w:sz="4" w:space="0" w:color="auto"/>
            </w:tcBorders>
            <w:vAlign w:val="bottom"/>
          </w:tcPr>
          <w:p w:rsidR="002856A8" w:rsidRPr="00683842" w:rsidRDefault="00A323AA" w:rsidP="00A323AA">
            <w:pPr>
              <w:pStyle w:val="Summarytabletextrightaligned"/>
              <w:rPr>
                <w:szCs w:val="16"/>
              </w:rPr>
            </w:pPr>
            <w:r>
              <w:rPr>
                <w:szCs w:val="16"/>
              </w:rPr>
              <w:t>-0.8</w:t>
            </w:r>
          </w:p>
        </w:tc>
        <w:tc>
          <w:tcPr>
            <w:tcW w:w="709" w:type="dxa"/>
            <w:tcBorders>
              <w:bottom w:val="single" w:sz="4" w:space="0" w:color="auto"/>
            </w:tcBorders>
            <w:vAlign w:val="bottom"/>
          </w:tcPr>
          <w:p w:rsidR="002856A8" w:rsidRPr="00683842" w:rsidRDefault="00A323AA" w:rsidP="00A323AA">
            <w:pPr>
              <w:pStyle w:val="Summarytabletextrightaligned"/>
              <w:rPr>
                <w:szCs w:val="16"/>
              </w:rPr>
            </w:pPr>
            <w:r>
              <w:rPr>
                <w:szCs w:val="16"/>
              </w:rPr>
              <w:t>-5.3</w:t>
            </w:r>
          </w:p>
        </w:tc>
        <w:tc>
          <w:tcPr>
            <w:tcW w:w="709" w:type="dxa"/>
            <w:tcBorders>
              <w:bottom w:val="single" w:sz="4" w:space="0" w:color="auto"/>
            </w:tcBorders>
            <w:vAlign w:val="bottom"/>
          </w:tcPr>
          <w:p w:rsidR="002856A8" w:rsidRPr="00683842" w:rsidRDefault="00A323AA" w:rsidP="00A323AA">
            <w:pPr>
              <w:pStyle w:val="Summarytabletextrightaligned"/>
              <w:rPr>
                <w:szCs w:val="16"/>
              </w:rPr>
            </w:pPr>
            <w:r>
              <w:rPr>
                <w:szCs w:val="16"/>
              </w:rPr>
              <w:t>-5.2</w:t>
            </w:r>
          </w:p>
        </w:tc>
      </w:tr>
      <w:tr w:rsidR="002856A8" w:rsidRPr="00683842" w:rsidTr="002856A8">
        <w:tc>
          <w:tcPr>
            <w:tcW w:w="4139" w:type="dxa"/>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156446" w:rsidP="00156446">
            <w:pPr>
              <w:pStyle w:val="Summarytabletextrightalignedbold"/>
              <w:rPr>
                <w:bCs/>
                <w:szCs w:val="16"/>
              </w:rPr>
            </w:pPr>
            <w:r>
              <w:rPr>
                <w:bCs/>
                <w:szCs w:val="16"/>
              </w:rPr>
              <w:t>0.1</w:t>
            </w:r>
          </w:p>
        </w:tc>
        <w:tc>
          <w:tcPr>
            <w:tcW w:w="709" w:type="dxa"/>
            <w:tcBorders>
              <w:top w:val="single" w:sz="4" w:space="0" w:color="auto"/>
              <w:bottom w:val="single" w:sz="4" w:space="0" w:color="auto"/>
            </w:tcBorders>
            <w:shd w:val="clear" w:color="auto" w:fill="E6E6E6"/>
            <w:vAlign w:val="bottom"/>
          </w:tcPr>
          <w:p w:rsidR="002856A8" w:rsidRPr="00683842" w:rsidRDefault="002856A8" w:rsidP="00156446">
            <w:pPr>
              <w:pStyle w:val="Summarytabletextrightalignedbold"/>
              <w:rPr>
                <w:bCs/>
                <w:szCs w:val="16"/>
              </w:rPr>
            </w:pPr>
            <w:r>
              <w:rPr>
                <w:bCs/>
                <w:szCs w:val="16"/>
              </w:rPr>
              <w:t>6</w:t>
            </w:r>
            <w:r w:rsidR="00156446">
              <w:rPr>
                <w:bCs/>
                <w:szCs w:val="16"/>
              </w:rPr>
              <w:t>3</w:t>
            </w:r>
            <w:r>
              <w:rPr>
                <w:bCs/>
                <w:szCs w:val="16"/>
              </w:rPr>
              <w:t>.</w:t>
            </w:r>
            <w:r w:rsidR="00156446">
              <w:rPr>
                <w:bCs/>
                <w:szCs w:val="16"/>
              </w:rPr>
              <w:t>0</w:t>
            </w:r>
          </w:p>
        </w:tc>
        <w:tc>
          <w:tcPr>
            <w:tcW w:w="709" w:type="dxa"/>
            <w:tcBorders>
              <w:top w:val="single" w:sz="4" w:space="0" w:color="auto"/>
              <w:bottom w:val="single" w:sz="4" w:space="0" w:color="auto"/>
            </w:tcBorders>
            <w:vAlign w:val="bottom"/>
          </w:tcPr>
          <w:p w:rsidR="002856A8" w:rsidRPr="00683842" w:rsidRDefault="002856A8" w:rsidP="00156446">
            <w:pPr>
              <w:pStyle w:val="Summarytabletextrightalignedbold"/>
              <w:rPr>
                <w:bCs/>
                <w:szCs w:val="16"/>
              </w:rPr>
            </w:pPr>
            <w:r>
              <w:rPr>
                <w:bCs/>
                <w:szCs w:val="16"/>
              </w:rPr>
              <w:t>3</w:t>
            </w:r>
            <w:r w:rsidR="00156446">
              <w:rPr>
                <w:bCs/>
                <w:szCs w:val="16"/>
              </w:rPr>
              <w:t>3</w:t>
            </w:r>
            <w:r>
              <w:rPr>
                <w:bCs/>
                <w:szCs w:val="16"/>
              </w:rPr>
              <w:t>2.</w:t>
            </w:r>
            <w:r w:rsidR="00156446">
              <w:rPr>
                <w:bCs/>
                <w:szCs w:val="16"/>
              </w:rPr>
              <w:t>2</w:t>
            </w:r>
          </w:p>
        </w:tc>
        <w:tc>
          <w:tcPr>
            <w:tcW w:w="709" w:type="dxa"/>
            <w:tcBorders>
              <w:top w:val="single" w:sz="4" w:space="0" w:color="auto"/>
              <w:bottom w:val="single" w:sz="4" w:space="0" w:color="auto"/>
            </w:tcBorders>
            <w:vAlign w:val="bottom"/>
          </w:tcPr>
          <w:p w:rsidR="002856A8" w:rsidRPr="00683842" w:rsidRDefault="00156446" w:rsidP="00156446">
            <w:pPr>
              <w:pStyle w:val="Summarytabletextrightalignedbold"/>
              <w:rPr>
                <w:bCs/>
                <w:szCs w:val="16"/>
              </w:rPr>
            </w:pPr>
            <w:r>
              <w:rPr>
                <w:bCs/>
                <w:szCs w:val="16"/>
              </w:rPr>
              <w:t>374.0</w:t>
            </w:r>
          </w:p>
        </w:tc>
        <w:tc>
          <w:tcPr>
            <w:tcW w:w="709" w:type="dxa"/>
            <w:tcBorders>
              <w:top w:val="single" w:sz="4" w:space="0" w:color="auto"/>
              <w:bottom w:val="single" w:sz="4" w:space="0" w:color="auto"/>
            </w:tcBorders>
            <w:vAlign w:val="bottom"/>
          </w:tcPr>
          <w:p w:rsidR="002856A8" w:rsidRPr="00683842" w:rsidRDefault="002856A8" w:rsidP="00156446">
            <w:pPr>
              <w:pStyle w:val="Summarytabletextrightalignedbold"/>
              <w:rPr>
                <w:bCs/>
                <w:szCs w:val="16"/>
              </w:rPr>
            </w:pPr>
            <w:r>
              <w:rPr>
                <w:bCs/>
                <w:szCs w:val="16"/>
              </w:rPr>
              <w:t>45</w:t>
            </w:r>
            <w:r w:rsidR="00156446">
              <w:rPr>
                <w:bCs/>
                <w:szCs w:val="16"/>
              </w:rPr>
              <w:t>8</w:t>
            </w:r>
            <w:r>
              <w:rPr>
                <w:bCs/>
                <w:szCs w:val="16"/>
              </w:rPr>
              <w:t>.</w:t>
            </w:r>
            <w:r w:rsidR="00156446">
              <w:rPr>
                <w:bCs/>
                <w:szCs w:val="16"/>
              </w:rPr>
              <w:t>6</w:t>
            </w:r>
          </w:p>
        </w:tc>
      </w:tr>
      <w:tr w:rsidR="002856A8" w:rsidRPr="00683842" w:rsidTr="002856A8">
        <w:tc>
          <w:tcPr>
            <w:tcW w:w="4139" w:type="dxa"/>
            <w:shd w:val="clear" w:color="auto" w:fill="auto"/>
            <w:vAlign w:val="bottom"/>
          </w:tcPr>
          <w:p w:rsidR="002856A8" w:rsidRPr="00683842" w:rsidRDefault="002856A8" w:rsidP="00EB2FD1">
            <w:pPr>
              <w:pStyle w:val="SummaryPortfolioTitle-BP2"/>
            </w:pPr>
            <w:r w:rsidRPr="00683842">
              <w:t>TREASURY</w:t>
            </w: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shd w:val="clear" w:color="auto" w:fill="E6E6E6"/>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c>
          <w:tcPr>
            <w:tcW w:w="709" w:type="dxa"/>
            <w:tcBorders>
              <w:top w:val="single" w:sz="4" w:space="0" w:color="auto"/>
            </w:tcBorders>
            <w:vAlign w:val="bottom"/>
          </w:tcPr>
          <w:p w:rsidR="002856A8" w:rsidRPr="00683842" w:rsidRDefault="002856A8" w:rsidP="00EB2FD1">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Bureau of Statistics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Australian Marriage Law Postal Survey</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80.5</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Pr>
                <w:iCs/>
              </w:rPr>
              <w:t>Australian Competition and Consumer Commission</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Australian Energy Regulator — additional funding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7.5</w:t>
            </w:r>
          </w:p>
        </w:tc>
        <w:tc>
          <w:tcPr>
            <w:tcW w:w="709" w:type="dxa"/>
            <w:vAlign w:val="bottom"/>
          </w:tcPr>
          <w:p w:rsidR="002856A8" w:rsidRPr="00683842" w:rsidRDefault="002856A8" w:rsidP="00EB2FD1">
            <w:pPr>
              <w:pStyle w:val="Summarytabletextrightaligned"/>
              <w:rPr>
                <w:szCs w:val="16"/>
              </w:rPr>
            </w:pPr>
            <w:r>
              <w:rPr>
                <w:szCs w:val="16"/>
              </w:rPr>
              <w:t>19.9</w:t>
            </w:r>
          </w:p>
        </w:tc>
        <w:tc>
          <w:tcPr>
            <w:tcW w:w="709" w:type="dxa"/>
            <w:vAlign w:val="bottom"/>
          </w:tcPr>
          <w:p w:rsidR="002856A8" w:rsidRPr="00683842" w:rsidRDefault="002856A8" w:rsidP="00EB2FD1">
            <w:pPr>
              <w:pStyle w:val="Summarytabletextrightaligned"/>
              <w:rPr>
                <w:szCs w:val="16"/>
              </w:rPr>
            </w:pPr>
            <w:r>
              <w:rPr>
                <w:szCs w:val="16"/>
              </w:rPr>
              <w:t>19.9</w:t>
            </w:r>
          </w:p>
        </w:tc>
        <w:tc>
          <w:tcPr>
            <w:tcW w:w="709" w:type="dxa"/>
            <w:vAlign w:val="bottom"/>
          </w:tcPr>
          <w:p w:rsidR="002856A8" w:rsidRPr="00683842" w:rsidRDefault="002856A8" w:rsidP="00EB2FD1">
            <w:pPr>
              <w:pStyle w:val="Summarytabletextrightaligned"/>
              <w:rPr>
                <w:szCs w:val="16"/>
              </w:rPr>
            </w:pPr>
            <w:r>
              <w:rPr>
                <w:szCs w:val="16"/>
              </w:rPr>
              <w:t>20.1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Broadcasting and Content Ref</w:t>
            </w:r>
            <w:r w:rsidR="00434CE0">
              <w:t>orm Package — additional fundin</w:t>
            </w:r>
            <w:r>
              <w:t>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1.7</w:t>
            </w:r>
          </w:p>
        </w:tc>
        <w:tc>
          <w:tcPr>
            <w:tcW w:w="709" w:type="dxa"/>
            <w:vAlign w:val="bottom"/>
          </w:tcPr>
          <w:p w:rsidR="002856A8" w:rsidRPr="00683842" w:rsidRDefault="002856A8" w:rsidP="00EB2FD1">
            <w:pPr>
              <w:pStyle w:val="Summarytabletextrightaligned"/>
              <w:rPr>
                <w:szCs w:val="16"/>
              </w:rPr>
            </w:pPr>
            <w:r>
              <w:rPr>
                <w:szCs w:val="16"/>
              </w:rPr>
              <w:t>4.4</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Powering Forward — Delivering More Affordable, Reliable and</w:t>
            </w:r>
            <w:r w:rsidR="00434CE0">
              <w:t xml:space="preserve"> </w:t>
            </w:r>
            <w:r>
              <w:t>Sustainable Energy</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5.3</w:t>
            </w:r>
          </w:p>
        </w:tc>
        <w:tc>
          <w:tcPr>
            <w:tcW w:w="709" w:type="dxa"/>
            <w:vAlign w:val="bottom"/>
          </w:tcPr>
          <w:p w:rsidR="002856A8" w:rsidRPr="00683842" w:rsidRDefault="002856A8" w:rsidP="00EB2FD1">
            <w:pPr>
              <w:pStyle w:val="Summarytabletextrightaligned"/>
              <w:rPr>
                <w:szCs w:val="16"/>
              </w:rPr>
            </w:pPr>
            <w:r>
              <w:rPr>
                <w:szCs w:val="16"/>
              </w:rPr>
              <w:t>2.8</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Royal Commission into Trade Union Governance and Corruption — additional funding for investigations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Pr>
                <w:iCs/>
              </w:rPr>
              <w:t>Australian Securities and Investments Commission</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Assetless Administration Fund to Curb Illegal Phoenix Activity — additional funding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1.0</w:t>
            </w:r>
          </w:p>
        </w:tc>
        <w:tc>
          <w:tcPr>
            <w:tcW w:w="709" w:type="dxa"/>
            <w:vAlign w:val="bottom"/>
          </w:tcPr>
          <w:p w:rsidR="002856A8" w:rsidRPr="00683842" w:rsidRDefault="002856A8" w:rsidP="00EB2FD1">
            <w:pPr>
              <w:pStyle w:val="Summarytabletextrightaligned"/>
              <w:rPr>
                <w:szCs w:val="16"/>
              </w:rPr>
            </w:pPr>
            <w:r>
              <w:rPr>
                <w:szCs w:val="16"/>
              </w:rPr>
              <w:t>1.0</w:t>
            </w:r>
          </w:p>
        </w:tc>
        <w:tc>
          <w:tcPr>
            <w:tcW w:w="709" w:type="dxa"/>
            <w:vAlign w:val="bottom"/>
          </w:tcPr>
          <w:p w:rsidR="002856A8" w:rsidRPr="00683842" w:rsidRDefault="002856A8" w:rsidP="00EB2FD1">
            <w:pPr>
              <w:pStyle w:val="Summarytabletextrightaligned"/>
              <w:rPr>
                <w:szCs w:val="16"/>
              </w:rPr>
            </w:pPr>
            <w:r>
              <w:rPr>
                <w:szCs w:val="16"/>
              </w:rPr>
              <w:t>1.1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Business Simplification Initiative — modernising business registers</w:t>
            </w:r>
            <w:r w:rsidR="00AE021E">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Taking Action Now — Australian Financial Complaints Authority</w:t>
            </w:r>
            <w:r w:rsidR="00AE021E">
              <w:t>(c)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1.1</w:t>
            </w:r>
          </w:p>
        </w:tc>
        <w:tc>
          <w:tcPr>
            <w:tcW w:w="709" w:type="dxa"/>
            <w:vAlign w:val="bottom"/>
          </w:tcPr>
          <w:p w:rsidR="002856A8" w:rsidRPr="00683842" w:rsidRDefault="002856A8" w:rsidP="00EB2FD1">
            <w:pPr>
              <w:pStyle w:val="Summarytabletextrightaligned"/>
              <w:rPr>
                <w:szCs w:val="16"/>
              </w:rPr>
            </w:pPr>
            <w:r>
              <w:rPr>
                <w:szCs w:val="16"/>
              </w:rPr>
              <w:t>4.9</w:t>
            </w:r>
          </w:p>
        </w:tc>
        <w:tc>
          <w:tcPr>
            <w:tcW w:w="709" w:type="dxa"/>
            <w:vAlign w:val="bottom"/>
          </w:tcPr>
          <w:p w:rsidR="002856A8" w:rsidRPr="00683842" w:rsidRDefault="002856A8" w:rsidP="00EB2FD1">
            <w:pPr>
              <w:pStyle w:val="Summarytabletextrightaligned"/>
              <w:rPr>
                <w:szCs w:val="16"/>
              </w:rPr>
            </w:pPr>
            <w:r>
              <w:rPr>
                <w:szCs w:val="16"/>
              </w:rPr>
              <w:t>3.4</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tcBorders>
              <w:bottom w:val="single" w:sz="4" w:space="0" w:color="auto"/>
            </w:tcBorders>
            <w:shd w:val="clear" w:color="auto" w:fill="auto"/>
            <w:vAlign w:val="bottom"/>
          </w:tcPr>
          <w:p w:rsidR="002856A8" w:rsidRPr="00683842" w:rsidRDefault="002856A8" w:rsidP="00EB2FD1">
            <w:pPr>
              <w:pStyle w:val="SummaryMeasureTitlewithTheme"/>
            </w:pPr>
            <w:r>
              <w:t>Taking Action Now — Professional Standards Reform(c)</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r>
          </w:p>
        </w:tc>
      </w:tr>
    </w:tbl>
    <w:p w:rsidR="0062232A" w:rsidRPr="00683842" w:rsidRDefault="0062232A" w:rsidP="00B552BD">
      <w:pPr>
        <w:pStyle w:val="TableHeadingcontinued"/>
        <w:rPr>
          <w:iCs/>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09"/>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09"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r>
      <w:tr w:rsidR="006B35B5" w:rsidRPr="00683842" w:rsidTr="00E13F72">
        <w:tc>
          <w:tcPr>
            <w:tcW w:w="4139" w:type="dxa"/>
            <w:shd w:val="clear" w:color="auto" w:fill="auto"/>
            <w:vAlign w:val="bottom"/>
          </w:tcPr>
          <w:p w:rsidR="006B35B5" w:rsidRPr="00683842" w:rsidRDefault="006B35B5" w:rsidP="00E13F72">
            <w:pPr>
              <w:pStyle w:val="SummaryPortfolioTitle-BP2"/>
            </w:pPr>
            <w:r w:rsidRPr="00683842">
              <w:t>TREASURY</w:t>
            </w:r>
            <w:r>
              <w:t xml:space="preserve"> </w:t>
            </w:r>
            <w:r>
              <w:rPr>
                <w:caps w:val="0"/>
              </w:rPr>
              <w:t>(continued)</w:t>
            </w: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shd w:val="clear" w:color="auto" w:fill="E6E6E6"/>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Australian Taxation Office</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B67873">
            <w:pPr>
              <w:pStyle w:val="SummaryMeasureTitlewithTheme"/>
            </w:pPr>
            <w:r>
              <w:t xml:space="preserve">Deductible gift recipient reform </w:t>
            </w:r>
            <w:r w:rsidR="00B67873">
              <w:t>—</w:t>
            </w:r>
            <w:r>
              <w:t xml:space="preserve"> strengthening governance</w:t>
            </w:r>
            <w:r w:rsidR="00B67873">
              <w:t xml:space="preserve"> </w:t>
            </w:r>
            <w:r>
              <w:t>and integrity and reducing complexity(b)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2.1</w:t>
            </w:r>
          </w:p>
        </w:tc>
        <w:tc>
          <w:tcPr>
            <w:tcW w:w="709" w:type="dxa"/>
            <w:vAlign w:val="bottom"/>
          </w:tcPr>
          <w:p w:rsidR="002856A8" w:rsidRPr="00683842" w:rsidRDefault="002856A8" w:rsidP="00EB2FD1">
            <w:pPr>
              <w:pStyle w:val="Summarytabletextrightaligned"/>
              <w:rPr>
                <w:szCs w:val="16"/>
              </w:rPr>
            </w:pPr>
            <w:r>
              <w:rPr>
                <w:szCs w:val="16"/>
              </w:rPr>
              <w:t>0.9</w:t>
            </w:r>
          </w:p>
        </w:tc>
        <w:tc>
          <w:tcPr>
            <w:tcW w:w="709" w:type="dxa"/>
            <w:vAlign w:val="bottom"/>
          </w:tcPr>
          <w:p w:rsidR="002856A8" w:rsidRPr="00683842" w:rsidRDefault="002856A8" w:rsidP="00EB2FD1">
            <w:pPr>
              <w:pStyle w:val="Summarytabletextrightaligned"/>
              <w:rPr>
                <w:szCs w:val="16"/>
              </w:rPr>
            </w:pPr>
            <w:r>
              <w:rPr>
                <w:szCs w:val="16"/>
              </w:rPr>
              <w:t>2.7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Heavy Vehicle Road Reform — next steps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26.0</w:t>
            </w:r>
          </w:p>
        </w:tc>
        <w:tc>
          <w:tcPr>
            <w:tcW w:w="709" w:type="dxa"/>
            <w:vAlign w:val="bottom"/>
          </w:tcPr>
          <w:p w:rsidR="002856A8" w:rsidRPr="00683842" w:rsidRDefault="002856A8" w:rsidP="00EB2FD1">
            <w:pPr>
              <w:pStyle w:val="Summarytabletextrightaligned"/>
              <w:rPr>
                <w:szCs w:val="16"/>
              </w:rPr>
            </w:pPr>
            <w:r>
              <w:rPr>
                <w:szCs w:val="16"/>
              </w:rPr>
              <w:t>27.0</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Higher Education Reforms — revised implementation(b)(c)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 xml:space="preserve">Junior Minerals Exploration </w:t>
            </w:r>
            <w:r w:rsidR="00434CE0">
              <w:t>Incentive Scheme — establishmen</w:t>
            </w:r>
            <w:r>
              <w:t>t</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15.0</w:t>
            </w:r>
          </w:p>
        </w:tc>
        <w:tc>
          <w:tcPr>
            <w:tcW w:w="709" w:type="dxa"/>
            <w:vAlign w:val="bottom"/>
          </w:tcPr>
          <w:p w:rsidR="002856A8" w:rsidRPr="00683842" w:rsidRDefault="002856A8" w:rsidP="00EB2FD1">
            <w:pPr>
              <w:pStyle w:val="Summarytabletextrightaligned"/>
              <w:rPr>
                <w:szCs w:val="16"/>
              </w:rPr>
            </w:pPr>
            <w:r>
              <w:rPr>
                <w:szCs w:val="16"/>
              </w:rPr>
              <w:t>25.0</w:t>
            </w:r>
          </w:p>
        </w:tc>
        <w:tc>
          <w:tcPr>
            <w:tcW w:w="709" w:type="dxa"/>
            <w:vAlign w:val="bottom"/>
          </w:tcPr>
          <w:p w:rsidR="002856A8" w:rsidRPr="00683842" w:rsidRDefault="002856A8" w:rsidP="00EB2FD1">
            <w:pPr>
              <w:pStyle w:val="Summarytabletextrightaligned"/>
              <w:rPr>
                <w:szCs w:val="16"/>
              </w:rPr>
            </w:pPr>
            <w:r>
              <w:rPr>
                <w:szCs w:val="16"/>
              </w:rPr>
              <w:t>30.0</w:t>
            </w:r>
          </w:p>
        </w:tc>
        <w:tc>
          <w:tcPr>
            <w:tcW w:w="709" w:type="dxa"/>
            <w:vAlign w:val="bottom"/>
          </w:tcPr>
          <w:p w:rsidR="002856A8" w:rsidRPr="00683842" w:rsidRDefault="002856A8" w:rsidP="00EB2FD1">
            <w:pPr>
              <w:pStyle w:val="Summarytabletextrightaligned"/>
              <w:rPr>
                <w:szCs w:val="16"/>
              </w:rPr>
            </w:pPr>
            <w:r>
              <w:rPr>
                <w:szCs w:val="16"/>
              </w:rPr>
              <w:t>30.0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Business Simplification Initiative — modernising business registers(c)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AE021E" w:rsidP="00AE021E">
            <w:pPr>
              <w:pStyle w:val="SummaryMeasureTitlewithTheme"/>
            </w:pPr>
            <w:r>
              <w:t>Philanthropy —</w:t>
            </w:r>
            <w:r w:rsidR="002856A8">
              <w:t xml:space="preserve"> </w:t>
            </w:r>
            <w:r>
              <w:t>m</w:t>
            </w:r>
            <w:r w:rsidR="002856A8">
              <w:t>anaging the risks of overseas philanthropy</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0.7</w:t>
            </w:r>
          </w:p>
        </w:tc>
        <w:tc>
          <w:tcPr>
            <w:tcW w:w="709" w:type="dxa"/>
            <w:vAlign w:val="bottom"/>
          </w:tcPr>
          <w:p w:rsidR="002856A8" w:rsidRPr="00683842" w:rsidRDefault="002856A8" w:rsidP="00EB2FD1">
            <w:pPr>
              <w:pStyle w:val="Summarytabletextrightaligned"/>
              <w:rPr>
                <w:szCs w:val="16"/>
              </w:rPr>
            </w:pPr>
            <w:r>
              <w:rPr>
                <w:szCs w:val="16"/>
              </w:rPr>
              <w:t>0.2</w:t>
            </w:r>
          </w:p>
        </w:tc>
        <w:tc>
          <w:tcPr>
            <w:tcW w:w="709" w:type="dxa"/>
            <w:vAlign w:val="bottom"/>
          </w:tcPr>
          <w:p w:rsidR="002856A8" w:rsidRPr="00683842" w:rsidRDefault="002856A8" w:rsidP="00EB2FD1">
            <w:pPr>
              <w:pStyle w:val="Summarytabletextrightaligned"/>
              <w:rPr>
                <w:szCs w:val="16"/>
              </w:rPr>
            </w:pPr>
            <w:r>
              <w:rPr>
                <w:szCs w:val="16"/>
              </w:rPr>
              <w:t>0.2</w:t>
            </w:r>
          </w:p>
        </w:tc>
      </w:tr>
      <w:tr w:rsidR="002856A8" w:rsidRPr="00683842" w:rsidTr="002856A8">
        <w:tc>
          <w:tcPr>
            <w:tcW w:w="4139" w:type="dxa"/>
            <w:shd w:val="clear" w:color="auto" w:fill="auto"/>
            <w:vAlign w:val="bottom"/>
          </w:tcPr>
          <w:p w:rsidR="002856A8" w:rsidRPr="00683842" w:rsidRDefault="002856A8" w:rsidP="00B67873">
            <w:pPr>
              <w:pStyle w:val="SummaryMeasureTitlewithTheme"/>
            </w:pPr>
            <w:r>
              <w:t>Superannuati</w:t>
            </w:r>
            <w:r w:rsidR="00AE021E">
              <w:t>on Guarantee Integrity Package —</w:t>
            </w:r>
            <w:r>
              <w:t xml:space="preserve"> </w:t>
            </w:r>
            <w:r w:rsidR="00B67873">
              <w:t>m</w:t>
            </w:r>
            <w:r>
              <w:t xml:space="preserve">odernising </w:t>
            </w:r>
            <w:r w:rsidR="00B67873">
              <w:t>p</w:t>
            </w:r>
            <w:r>
              <w:t xml:space="preserve">ayroll and </w:t>
            </w:r>
            <w:r w:rsidR="00B67873">
              <w:t>s</w:t>
            </w:r>
            <w:r>
              <w:t xml:space="preserve">uperannuation </w:t>
            </w:r>
            <w:r w:rsidR="00B67873">
              <w:t>f</w:t>
            </w:r>
            <w:r>
              <w:t xml:space="preserve">und </w:t>
            </w:r>
            <w:r w:rsidR="00B67873">
              <w:t>r</w:t>
            </w:r>
            <w:r>
              <w:t>eporting(b)(c)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7.0</w:t>
            </w:r>
          </w:p>
        </w:tc>
        <w:tc>
          <w:tcPr>
            <w:tcW w:w="709" w:type="dxa"/>
            <w:vAlign w:val="bottom"/>
          </w:tcPr>
          <w:p w:rsidR="002856A8" w:rsidRPr="00683842" w:rsidRDefault="002856A8" w:rsidP="00EB2FD1">
            <w:pPr>
              <w:pStyle w:val="Summarytabletextrightaligned"/>
              <w:rPr>
                <w:szCs w:val="16"/>
              </w:rPr>
            </w:pPr>
            <w:r>
              <w:rPr>
                <w:szCs w:val="16"/>
              </w:rPr>
              <w:t>18.0</w:t>
            </w:r>
          </w:p>
        </w:tc>
        <w:tc>
          <w:tcPr>
            <w:tcW w:w="709" w:type="dxa"/>
            <w:vAlign w:val="bottom"/>
          </w:tcPr>
          <w:p w:rsidR="002856A8" w:rsidRPr="00683842" w:rsidRDefault="002856A8" w:rsidP="00EB2FD1">
            <w:pPr>
              <w:pStyle w:val="Summarytabletextrightaligned"/>
              <w:rPr>
                <w:szCs w:val="16"/>
              </w:rPr>
            </w:pPr>
            <w:r>
              <w:rPr>
                <w:szCs w:val="16"/>
              </w:rPr>
              <w:t>13.8</w:t>
            </w:r>
          </w:p>
        </w:tc>
        <w:tc>
          <w:tcPr>
            <w:tcW w:w="709" w:type="dxa"/>
            <w:vAlign w:val="bottom"/>
          </w:tcPr>
          <w:p w:rsidR="002856A8" w:rsidRPr="00683842" w:rsidRDefault="002856A8" w:rsidP="00EB2FD1">
            <w:pPr>
              <w:pStyle w:val="Summarytabletextrightaligned"/>
              <w:rPr>
                <w:szCs w:val="16"/>
              </w:rPr>
            </w:pPr>
            <w:r>
              <w:rPr>
                <w:szCs w:val="16"/>
              </w:rPr>
              <w:t>14.8</w:t>
            </w:r>
          </w:p>
        </w:tc>
      </w:tr>
      <w:tr w:rsidR="002856A8" w:rsidRPr="00683842" w:rsidTr="002856A8">
        <w:tc>
          <w:tcPr>
            <w:tcW w:w="4139" w:type="dxa"/>
            <w:shd w:val="clear" w:color="auto" w:fill="auto"/>
            <w:vAlign w:val="bottom"/>
          </w:tcPr>
          <w:p w:rsidR="002856A8" w:rsidRPr="00683842" w:rsidRDefault="002856A8" w:rsidP="00B67873">
            <w:pPr>
              <w:pStyle w:val="SummaryMeasureTitlewithTheme"/>
            </w:pPr>
            <w:r>
              <w:t xml:space="preserve">Superannuation Guarantee Integrity Package </w:t>
            </w:r>
            <w:r w:rsidR="00B67873">
              <w:t>—</w:t>
            </w:r>
            <w:r>
              <w:t xml:space="preserve"> </w:t>
            </w:r>
            <w:r w:rsidR="00B67873">
              <w:t>m</w:t>
            </w:r>
            <w:r>
              <w:t>ore effective</w:t>
            </w:r>
            <w:r w:rsidR="00B67873">
              <w:t xml:space="preserve"> </w:t>
            </w:r>
            <w:r>
              <w:t>collection of Superannuation Guarantee liabilities(b)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0.5</w:t>
            </w:r>
          </w:p>
        </w:tc>
        <w:tc>
          <w:tcPr>
            <w:tcW w:w="709" w:type="dxa"/>
            <w:vAlign w:val="bottom"/>
          </w:tcPr>
          <w:p w:rsidR="002856A8" w:rsidRPr="00683842" w:rsidRDefault="002856A8" w:rsidP="00EB2FD1">
            <w:pPr>
              <w:pStyle w:val="Summarytabletextrightaligned"/>
              <w:rPr>
                <w:szCs w:val="16"/>
              </w:rPr>
            </w:pPr>
            <w:r>
              <w:rPr>
                <w:szCs w:val="16"/>
              </w:rPr>
              <w:t>2.1</w:t>
            </w:r>
          </w:p>
        </w:tc>
        <w:tc>
          <w:tcPr>
            <w:tcW w:w="709" w:type="dxa"/>
            <w:vAlign w:val="bottom"/>
          </w:tcPr>
          <w:p w:rsidR="002856A8" w:rsidRPr="00683842" w:rsidRDefault="002856A8" w:rsidP="00EB2FD1">
            <w:pPr>
              <w:pStyle w:val="Summarytabletextrightaligned"/>
              <w:rPr>
                <w:szCs w:val="16"/>
              </w:rPr>
            </w:pPr>
            <w:r>
              <w:rPr>
                <w:szCs w:val="16"/>
              </w:rPr>
              <w:t>2.1</w:t>
            </w:r>
          </w:p>
        </w:tc>
        <w:tc>
          <w:tcPr>
            <w:tcW w:w="709" w:type="dxa"/>
            <w:vAlign w:val="bottom"/>
          </w:tcPr>
          <w:p w:rsidR="002856A8" w:rsidRPr="00683842" w:rsidRDefault="002856A8" w:rsidP="00EB2FD1">
            <w:pPr>
              <w:pStyle w:val="Summarytabletextrightaligned"/>
              <w:rPr>
                <w:szCs w:val="16"/>
              </w:rPr>
            </w:pPr>
            <w:r>
              <w:rPr>
                <w:szCs w:val="16"/>
              </w:rPr>
              <w:t>2.7</w:t>
            </w:r>
          </w:p>
        </w:tc>
      </w:tr>
      <w:tr w:rsidR="002856A8" w:rsidRPr="00683842" w:rsidTr="002856A8">
        <w:tc>
          <w:tcPr>
            <w:tcW w:w="4139" w:type="dxa"/>
            <w:shd w:val="clear" w:color="auto" w:fill="auto"/>
            <w:vAlign w:val="bottom"/>
          </w:tcPr>
          <w:p w:rsidR="002856A8" w:rsidRPr="00683842" w:rsidRDefault="002856A8" w:rsidP="00B67873">
            <w:pPr>
              <w:pStyle w:val="SummaryMeasureTitlewithTheme"/>
            </w:pPr>
            <w:r>
              <w:t xml:space="preserve">Superannuation Guarantee Integrity Package </w:t>
            </w:r>
            <w:r w:rsidR="00B67873">
              <w:t>—</w:t>
            </w:r>
            <w:r>
              <w:t xml:space="preserve"> </w:t>
            </w:r>
            <w:r w:rsidR="00B67873">
              <w:t>r</w:t>
            </w:r>
            <w:r>
              <w:t>eversal of 2014</w:t>
            </w:r>
            <w:r>
              <w:noBreakHyphen/>
              <w:t xml:space="preserve">15 MYEFO measure </w:t>
            </w:r>
            <w:r w:rsidRPr="00B67873">
              <w:rPr>
                <w:i/>
              </w:rPr>
              <w:t>Superannu</w:t>
            </w:r>
            <w:r w:rsidR="00434CE0" w:rsidRPr="00B67873">
              <w:rPr>
                <w:i/>
              </w:rPr>
              <w:t xml:space="preserve">ation </w:t>
            </w:r>
            <w:r w:rsidR="00434CE0" w:rsidRPr="00B67873">
              <w:rPr>
                <w:i/>
              </w:rPr>
              <w:noBreakHyphen/>
            </w:r>
            <w:r w:rsidR="00434CE0">
              <w:t xml:space="preserve"> </w:t>
            </w:r>
            <w:r w:rsidR="00434CE0" w:rsidRPr="00AE021E">
              <w:rPr>
                <w:i/>
              </w:rPr>
              <w:t>Superannuation Guarante</w:t>
            </w:r>
            <w:r w:rsidRPr="00AE021E">
              <w:rPr>
                <w:i/>
              </w:rPr>
              <w:t>e Charge</w:t>
            </w:r>
            <w:r>
              <w:t>(b)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27.7</w:t>
            </w:r>
          </w:p>
        </w:tc>
        <w:tc>
          <w:tcPr>
            <w:tcW w:w="709" w:type="dxa"/>
            <w:vAlign w:val="bottom"/>
          </w:tcPr>
          <w:p w:rsidR="002856A8" w:rsidRPr="00683842" w:rsidRDefault="002856A8" w:rsidP="00EB2FD1">
            <w:pPr>
              <w:pStyle w:val="Summarytabletextrightaligned"/>
              <w:rPr>
                <w:szCs w:val="16"/>
              </w:rPr>
            </w:pPr>
            <w:r>
              <w:rPr>
                <w:szCs w:val="16"/>
              </w:rPr>
              <w:t>28.4</w:t>
            </w:r>
          </w:p>
        </w:tc>
        <w:tc>
          <w:tcPr>
            <w:tcW w:w="709" w:type="dxa"/>
            <w:vAlign w:val="bottom"/>
          </w:tcPr>
          <w:p w:rsidR="002856A8" w:rsidRPr="00683842" w:rsidRDefault="002856A8" w:rsidP="00EB2FD1">
            <w:pPr>
              <w:pStyle w:val="Summarytabletextrightaligned"/>
              <w:rPr>
                <w:szCs w:val="16"/>
              </w:rPr>
            </w:pPr>
            <w:r>
              <w:rPr>
                <w:szCs w:val="16"/>
              </w:rPr>
              <w:t>29.4</w:t>
            </w:r>
          </w:p>
        </w:tc>
        <w:tc>
          <w:tcPr>
            <w:tcW w:w="709" w:type="dxa"/>
            <w:vAlign w:val="bottom"/>
          </w:tcPr>
          <w:p w:rsidR="002856A8" w:rsidRPr="00683842" w:rsidRDefault="002856A8" w:rsidP="00EB2FD1">
            <w:pPr>
              <w:pStyle w:val="Summarytabletextrightaligned"/>
              <w:rPr>
                <w:szCs w:val="16"/>
              </w:rPr>
            </w:pPr>
            <w:r>
              <w:rPr>
                <w:szCs w:val="16"/>
              </w:rPr>
              <w:t>30.5</w:t>
            </w:r>
          </w:p>
        </w:tc>
      </w:tr>
      <w:tr w:rsidR="002856A8" w:rsidRPr="00683842" w:rsidTr="002856A8">
        <w:tc>
          <w:tcPr>
            <w:tcW w:w="4139" w:type="dxa"/>
            <w:shd w:val="clear" w:color="auto" w:fill="auto"/>
            <w:vAlign w:val="bottom"/>
          </w:tcPr>
          <w:p w:rsidR="002856A8" w:rsidRPr="00683842" w:rsidRDefault="002856A8" w:rsidP="00B67873">
            <w:pPr>
              <w:pStyle w:val="SummaryMeasureTitlewithTheme"/>
            </w:pPr>
            <w:r>
              <w:t xml:space="preserve">Superannuation Guarantee Integrity Package </w:t>
            </w:r>
            <w:r w:rsidR="00B67873">
              <w:t>—</w:t>
            </w:r>
            <w:r>
              <w:t xml:space="preserve"> Superannuation Guarantee Compliance Taskforce(b)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1.6</w:t>
            </w:r>
          </w:p>
        </w:tc>
        <w:tc>
          <w:tcPr>
            <w:tcW w:w="709" w:type="dxa"/>
            <w:vAlign w:val="bottom"/>
          </w:tcPr>
          <w:p w:rsidR="002856A8" w:rsidRPr="00683842" w:rsidRDefault="002856A8" w:rsidP="00EB2FD1">
            <w:pPr>
              <w:pStyle w:val="Summarytabletextrightaligned"/>
              <w:rPr>
                <w:szCs w:val="16"/>
              </w:rPr>
            </w:pPr>
            <w:r>
              <w:rPr>
                <w:szCs w:val="16"/>
              </w:rPr>
              <w:t>5.8</w:t>
            </w:r>
          </w:p>
        </w:tc>
        <w:tc>
          <w:tcPr>
            <w:tcW w:w="709" w:type="dxa"/>
            <w:vAlign w:val="bottom"/>
          </w:tcPr>
          <w:p w:rsidR="002856A8" w:rsidRPr="00683842" w:rsidRDefault="002856A8" w:rsidP="00EB2FD1">
            <w:pPr>
              <w:pStyle w:val="Summarytabletextrightaligned"/>
              <w:rPr>
                <w:szCs w:val="16"/>
              </w:rPr>
            </w:pPr>
            <w:r>
              <w:rPr>
                <w:szCs w:val="16"/>
              </w:rPr>
              <w:t>9.6</w:t>
            </w:r>
          </w:p>
        </w:tc>
        <w:tc>
          <w:tcPr>
            <w:tcW w:w="709" w:type="dxa"/>
            <w:vAlign w:val="bottom"/>
          </w:tcPr>
          <w:p w:rsidR="002856A8" w:rsidRPr="00683842" w:rsidRDefault="002856A8" w:rsidP="00EB2FD1">
            <w:pPr>
              <w:pStyle w:val="Summarytabletextrightaligned"/>
              <w:rPr>
                <w:szCs w:val="16"/>
              </w:rPr>
            </w:pPr>
            <w:r>
              <w:rPr>
                <w:szCs w:val="16"/>
              </w:rPr>
              <w:t>3.9</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VET Student Loans — separation from the Higher Education Loan Program(c)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0.5</w:t>
            </w:r>
          </w:p>
        </w:tc>
        <w:tc>
          <w:tcPr>
            <w:tcW w:w="709" w:type="dxa"/>
            <w:vAlign w:val="bottom"/>
          </w:tcPr>
          <w:p w:rsidR="002856A8" w:rsidRPr="00683842" w:rsidRDefault="002856A8" w:rsidP="00EB2FD1">
            <w:pPr>
              <w:pStyle w:val="Summarytabletextrightaligned"/>
              <w:rPr>
                <w:szCs w:val="16"/>
              </w:rPr>
            </w:pPr>
            <w:r>
              <w:rPr>
                <w:szCs w:val="16"/>
              </w:rPr>
              <w:t>0.4</w:t>
            </w:r>
          </w:p>
        </w:tc>
        <w:tc>
          <w:tcPr>
            <w:tcW w:w="709" w:type="dxa"/>
            <w:vAlign w:val="bottom"/>
          </w:tcPr>
          <w:p w:rsidR="002856A8" w:rsidRPr="00683842" w:rsidRDefault="002856A8" w:rsidP="00EB2FD1">
            <w:pPr>
              <w:pStyle w:val="Summarytabletextrightaligned"/>
              <w:rPr>
                <w:szCs w:val="16"/>
              </w:rPr>
            </w:pPr>
            <w:r>
              <w:rPr>
                <w:szCs w:val="16"/>
              </w:rPr>
              <w:t>0.1</w:t>
            </w:r>
          </w:p>
        </w:tc>
        <w:tc>
          <w:tcPr>
            <w:tcW w:w="709" w:type="dxa"/>
            <w:vAlign w:val="bottom"/>
          </w:tcPr>
          <w:p w:rsidR="002856A8" w:rsidRPr="00683842" w:rsidRDefault="002856A8" w:rsidP="00EB2FD1">
            <w:pPr>
              <w:pStyle w:val="Summarytabletextrightaligned"/>
              <w:rPr>
                <w:szCs w:val="16"/>
              </w:rPr>
            </w:pPr>
            <w:r>
              <w:rPr>
                <w:szCs w:val="16"/>
              </w:rPr>
              <w:t>0.1</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Department of the Treasury</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DisabilityCare Australia Fund — initial payments(b)</w:t>
            </w:r>
          </w:p>
        </w:tc>
        <w:tc>
          <w:tcPr>
            <w:tcW w:w="709" w:type="dxa"/>
            <w:vAlign w:val="bottom"/>
          </w:tcPr>
          <w:p w:rsidR="002856A8" w:rsidRPr="00683842" w:rsidRDefault="002856A8" w:rsidP="00EB2FD1">
            <w:pPr>
              <w:pStyle w:val="Summarytabletextrightaligned"/>
              <w:rPr>
                <w:szCs w:val="16"/>
              </w:rPr>
            </w:pPr>
            <w:r>
              <w:rPr>
                <w:szCs w:val="16"/>
              </w:rPr>
              <w:t>-345.3</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361.8</w:t>
            </w:r>
          </w:p>
        </w:tc>
        <w:tc>
          <w:tcPr>
            <w:tcW w:w="709" w:type="dxa"/>
            <w:vAlign w:val="bottom"/>
          </w:tcPr>
          <w:p w:rsidR="002856A8" w:rsidRPr="00683842" w:rsidRDefault="002856A8" w:rsidP="00EB2FD1">
            <w:pPr>
              <w:pStyle w:val="Summarytabletextrightaligned"/>
              <w:rPr>
                <w:szCs w:val="16"/>
              </w:rPr>
            </w:pPr>
            <w:r>
              <w:rPr>
                <w:szCs w:val="16"/>
              </w:rPr>
              <w:noBreakHyphen/>
              <w:t>16.5</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Disaster Relief</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5.8</w:t>
            </w:r>
          </w:p>
        </w:tc>
        <w:tc>
          <w:tcPr>
            <w:tcW w:w="709" w:type="dxa"/>
            <w:vAlign w:val="bottom"/>
          </w:tcPr>
          <w:p w:rsidR="002856A8" w:rsidRPr="00683842" w:rsidRDefault="002856A8" w:rsidP="00EB2FD1">
            <w:pPr>
              <w:pStyle w:val="Summarytabletextrightaligned"/>
              <w:rPr>
                <w:szCs w:val="16"/>
              </w:rPr>
            </w:pPr>
            <w:r>
              <w:rPr>
                <w:szCs w:val="16"/>
              </w:rPr>
              <w:t>11.8</w:t>
            </w:r>
          </w:p>
        </w:tc>
        <w:tc>
          <w:tcPr>
            <w:tcW w:w="709" w:type="dxa"/>
            <w:vAlign w:val="bottom"/>
          </w:tcPr>
          <w:p w:rsidR="002856A8" w:rsidRPr="00683842" w:rsidRDefault="002856A8" w:rsidP="00EB2FD1">
            <w:pPr>
              <w:pStyle w:val="Summarytabletextrightaligned"/>
              <w:rPr>
                <w:szCs w:val="16"/>
              </w:rPr>
            </w:pPr>
            <w:r>
              <w:rPr>
                <w:szCs w:val="16"/>
              </w:rPr>
              <w:t>36.3</w:t>
            </w:r>
          </w:p>
        </w:tc>
        <w:tc>
          <w:tcPr>
            <w:tcW w:w="709"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Fighting Cancer — National Bowel Cancer Screening Program —continuation of the participant follow</w:t>
            </w:r>
            <w:r>
              <w:noBreakHyphen/>
              <w:t>up function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8.0</w:t>
            </w:r>
          </w:p>
        </w:tc>
        <w:tc>
          <w:tcPr>
            <w:tcW w:w="709" w:type="dxa"/>
            <w:vAlign w:val="bottom"/>
          </w:tcPr>
          <w:p w:rsidR="002856A8" w:rsidRPr="00683842" w:rsidRDefault="002856A8" w:rsidP="00EB2FD1">
            <w:pPr>
              <w:pStyle w:val="Summarytabletextrightaligned"/>
              <w:rPr>
                <w:szCs w:val="16"/>
              </w:rPr>
            </w:pPr>
            <w:r>
              <w:rPr>
                <w:szCs w:val="16"/>
              </w:rPr>
              <w:t>8.9</w:t>
            </w:r>
          </w:p>
        </w:tc>
        <w:tc>
          <w:tcPr>
            <w:tcW w:w="709" w:type="dxa"/>
            <w:vAlign w:val="bottom"/>
          </w:tcPr>
          <w:p w:rsidR="002856A8" w:rsidRPr="00683842" w:rsidRDefault="002856A8" w:rsidP="00EB2FD1">
            <w:pPr>
              <w:pStyle w:val="Summarytabletextrightaligned"/>
              <w:rPr>
                <w:szCs w:val="16"/>
              </w:rPr>
            </w:pPr>
            <w:r>
              <w:rPr>
                <w:szCs w:val="16"/>
              </w:rPr>
              <w:t>9.1</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G</w:t>
            </w:r>
            <w:r w:rsidR="00AE021E">
              <w:t>ST on low value imported goods —</w:t>
            </w:r>
            <w:r>
              <w:t xml:space="preserve"> 1 July 2018 start date(b)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60.0</w:t>
            </w:r>
          </w:p>
        </w:tc>
        <w:tc>
          <w:tcPr>
            <w:tcW w:w="709" w:type="dxa"/>
            <w:vAlign w:val="bottom"/>
          </w:tcPr>
          <w:p w:rsidR="002856A8" w:rsidRPr="00683842" w:rsidRDefault="002856A8" w:rsidP="00EB2FD1">
            <w:pPr>
              <w:pStyle w:val="Summarytabletextrightaligned"/>
              <w:rPr>
                <w:szCs w:val="16"/>
              </w:rPr>
            </w:pPr>
            <w:r>
              <w:rPr>
                <w:szCs w:val="16"/>
              </w:rPr>
              <w:noBreakHyphen/>
              <w:t>30.0</w:t>
            </w:r>
          </w:p>
        </w:tc>
        <w:tc>
          <w:tcPr>
            <w:tcW w:w="709" w:type="dxa"/>
            <w:vAlign w:val="bottom"/>
          </w:tcPr>
          <w:p w:rsidR="002856A8" w:rsidRPr="00683842" w:rsidRDefault="002856A8" w:rsidP="00EB2FD1">
            <w:pPr>
              <w:pStyle w:val="Summarytabletextrightaligned"/>
              <w:rPr>
                <w:szCs w:val="16"/>
              </w:rPr>
            </w:pPr>
            <w:r>
              <w:rPr>
                <w:szCs w:val="16"/>
              </w:rPr>
              <w:noBreakHyphen/>
              <w:t>20.0</w:t>
            </w:r>
          </w:p>
        </w:tc>
        <w:tc>
          <w:tcPr>
            <w:tcW w:w="709" w:type="dxa"/>
            <w:vAlign w:val="bottom"/>
          </w:tcPr>
          <w:p w:rsidR="002856A8" w:rsidRPr="00683842" w:rsidRDefault="002856A8" w:rsidP="00EB2FD1">
            <w:pPr>
              <w:pStyle w:val="Summarytabletextrightaligned"/>
              <w:rPr>
                <w:szCs w:val="16"/>
              </w:rPr>
            </w:pPr>
            <w:r>
              <w:rPr>
                <w:szCs w:val="16"/>
              </w:rPr>
              <w:noBreakHyphen/>
              <w:t>20.0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Heavy Vehicle Road Reform — next steps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53.0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Improving Access to Medicines — National Immunisation Program — new and amended listings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0.5</w:t>
            </w:r>
          </w:p>
        </w:tc>
        <w:tc>
          <w:tcPr>
            <w:tcW w:w="709" w:type="dxa"/>
            <w:vAlign w:val="bottom"/>
          </w:tcPr>
          <w:p w:rsidR="002856A8" w:rsidRPr="00683842" w:rsidRDefault="002856A8" w:rsidP="00EB2FD1">
            <w:pPr>
              <w:pStyle w:val="Summarytabletextrightaligned"/>
              <w:rPr>
                <w:szCs w:val="16"/>
              </w:rPr>
            </w:pPr>
            <w:r>
              <w:rPr>
                <w:szCs w:val="16"/>
              </w:rPr>
              <w:noBreakHyphen/>
              <w:t>0.9</w:t>
            </w:r>
          </w:p>
        </w:tc>
        <w:tc>
          <w:tcPr>
            <w:tcW w:w="709" w:type="dxa"/>
            <w:vAlign w:val="bottom"/>
          </w:tcPr>
          <w:p w:rsidR="002856A8" w:rsidRPr="00683842" w:rsidRDefault="002856A8" w:rsidP="00EB2FD1">
            <w:pPr>
              <w:pStyle w:val="Summarytabletextrightaligned"/>
              <w:rPr>
                <w:szCs w:val="16"/>
              </w:rPr>
            </w:pPr>
            <w:r>
              <w:rPr>
                <w:szCs w:val="16"/>
              </w:rPr>
              <w:noBreakHyphen/>
              <w:t>0.9</w:t>
            </w:r>
          </w:p>
        </w:tc>
        <w:tc>
          <w:tcPr>
            <w:tcW w:w="709" w:type="dxa"/>
            <w:vAlign w:val="bottom"/>
          </w:tcPr>
          <w:p w:rsidR="002856A8" w:rsidRPr="00683842" w:rsidRDefault="002856A8" w:rsidP="00EB2FD1">
            <w:pPr>
              <w:pStyle w:val="Summarytabletextrightaligned"/>
              <w:rPr>
                <w:szCs w:val="16"/>
              </w:rPr>
            </w:pPr>
            <w:r>
              <w:rPr>
                <w:szCs w:val="16"/>
              </w:rPr>
              <w:noBreakHyphen/>
              <w:t>0.9</w:t>
            </w:r>
          </w:p>
        </w:tc>
      </w:tr>
      <w:tr w:rsidR="002856A8" w:rsidRPr="00683842" w:rsidTr="002856A8">
        <w:tc>
          <w:tcPr>
            <w:tcW w:w="4139" w:type="dxa"/>
            <w:shd w:val="clear" w:color="auto" w:fill="auto"/>
            <w:vAlign w:val="bottom"/>
          </w:tcPr>
          <w:p w:rsidR="002856A8" w:rsidRPr="00683842" w:rsidRDefault="002856A8" w:rsidP="00B67873">
            <w:pPr>
              <w:pStyle w:val="SummaryMeasureTitlewithTheme"/>
            </w:pPr>
            <w:r>
              <w:t xml:space="preserve">Improving the integrity of GST on property transactions </w:t>
            </w:r>
            <w:r w:rsidR="00B67873">
              <w:t>—</w:t>
            </w:r>
            <w:r>
              <w:t xml:space="preserve"> transitional arrangements(b)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270.0</w:t>
            </w:r>
          </w:p>
        </w:tc>
        <w:tc>
          <w:tcPr>
            <w:tcW w:w="709" w:type="dxa"/>
            <w:vAlign w:val="bottom"/>
          </w:tcPr>
          <w:p w:rsidR="002856A8" w:rsidRPr="00683842" w:rsidRDefault="002856A8" w:rsidP="00EB2FD1">
            <w:pPr>
              <w:pStyle w:val="Summarytabletextrightaligned"/>
              <w:rPr>
                <w:szCs w:val="16"/>
              </w:rPr>
            </w:pPr>
            <w:r>
              <w:rPr>
                <w:szCs w:val="16"/>
              </w:rPr>
              <w:t>120.0</w:t>
            </w:r>
          </w:p>
        </w:tc>
        <w:tc>
          <w:tcPr>
            <w:tcW w:w="709" w:type="dxa"/>
            <w:vAlign w:val="bottom"/>
          </w:tcPr>
          <w:p w:rsidR="002856A8" w:rsidRPr="00683842" w:rsidRDefault="002856A8" w:rsidP="00EB2FD1">
            <w:pPr>
              <w:pStyle w:val="Summarytabletextrightaligned"/>
              <w:rPr>
                <w:szCs w:val="16"/>
              </w:rPr>
            </w:pPr>
            <w:r>
              <w:rPr>
                <w:szCs w:val="16"/>
              </w:rPr>
              <w:t>80.0</w:t>
            </w:r>
          </w:p>
        </w:tc>
      </w:tr>
      <w:tr w:rsidR="002856A8" w:rsidRPr="00683842" w:rsidTr="002856A8">
        <w:tc>
          <w:tcPr>
            <w:tcW w:w="4139" w:type="dxa"/>
            <w:tcBorders>
              <w:bottom w:val="single" w:sz="4" w:space="0" w:color="auto"/>
            </w:tcBorders>
            <w:shd w:val="clear" w:color="auto" w:fill="auto"/>
            <w:vAlign w:val="bottom"/>
          </w:tcPr>
          <w:p w:rsidR="002856A8" w:rsidRPr="00683842" w:rsidRDefault="002856A8" w:rsidP="00EB2FD1">
            <w:pPr>
              <w:pStyle w:val="SummaryMeasureTitlewithTheme"/>
            </w:pPr>
            <w:r>
              <w:t>Indirect T</w:t>
            </w:r>
            <w:r w:rsidR="00AE021E">
              <w:t>ax Concession Scheme —</w:t>
            </w:r>
            <w:r>
              <w:t xml:space="preserve"> diplomatic and consular concessions(b)</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124E72" w:rsidP="00124E72">
            <w:pPr>
              <w:pStyle w:val="Summarytabletextrightaligned"/>
              <w:rPr>
                <w:szCs w:val="16"/>
              </w:rPr>
            </w:pPr>
            <w:r>
              <w:rPr>
                <w:szCs w:val="16"/>
              </w:rPr>
              <w:t>..</w:t>
            </w:r>
          </w:p>
        </w:tc>
        <w:tc>
          <w:tcPr>
            <w:tcW w:w="709" w:type="dxa"/>
            <w:tcBorders>
              <w:bottom w:val="single" w:sz="4" w:space="0" w:color="auto"/>
            </w:tcBorders>
            <w:vAlign w:val="bottom"/>
          </w:tcPr>
          <w:p w:rsidR="002856A8" w:rsidRPr="00683842" w:rsidRDefault="00124E72" w:rsidP="00124E72">
            <w:pPr>
              <w:pStyle w:val="Summarytabletextrightaligned"/>
              <w:rPr>
                <w:szCs w:val="16"/>
              </w:rPr>
            </w:pPr>
            <w:r>
              <w:rPr>
                <w:szCs w:val="16"/>
              </w:rPr>
              <w:t>..</w:t>
            </w:r>
          </w:p>
        </w:tc>
        <w:tc>
          <w:tcPr>
            <w:tcW w:w="709" w:type="dxa"/>
            <w:tcBorders>
              <w:bottom w:val="single" w:sz="4" w:space="0" w:color="auto"/>
            </w:tcBorders>
            <w:vAlign w:val="bottom"/>
          </w:tcPr>
          <w:p w:rsidR="002856A8" w:rsidRPr="00683842" w:rsidRDefault="00124E72" w:rsidP="00124E72">
            <w:pPr>
              <w:pStyle w:val="Summarytabletextrightaligned"/>
              <w:rPr>
                <w:szCs w:val="16"/>
              </w:rPr>
            </w:pPr>
            <w:r>
              <w:rPr>
                <w:szCs w:val="16"/>
              </w:rPr>
              <w:t>..</w:t>
            </w:r>
          </w:p>
        </w:tc>
        <w:tc>
          <w:tcPr>
            <w:tcW w:w="709" w:type="dxa"/>
            <w:tcBorders>
              <w:bottom w:val="single" w:sz="4" w:space="0" w:color="auto"/>
            </w:tcBorders>
            <w:vAlign w:val="bottom"/>
          </w:tcPr>
          <w:p w:rsidR="002856A8" w:rsidRPr="00683842" w:rsidRDefault="00124E72" w:rsidP="00124E72">
            <w:pPr>
              <w:pStyle w:val="Summarytabletextrightaligned"/>
              <w:rPr>
                <w:szCs w:val="16"/>
              </w:rPr>
            </w:pPr>
            <w:r>
              <w:rPr>
                <w:szCs w:val="16"/>
              </w:rPr>
              <w:t>..</w:t>
            </w:r>
          </w:p>
        </w:tc>
      </w:tr>
    </w:tbl>
    <w:p w:rsidR="0062232A" w:rsidRPr="00683842" w:rsidRDefault="0062232A" w:rsidP="00B552BD">
      <w:pPr>
        <w:pStyle w:val="TableHeadingcontinued"/>
        <w:rPr>
          <w:szCs w:val="16"/>
        </w:rPr>
      </w:pPr>
      <w:r>
        <w:br w:type="page"/>
      </w:r>
      <w:r>
        <w:lastRenderedPageBreak/>
        <w:t>Table 2: Expense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12"/>
      </w:tblGrid>
      <w:tr w:rsidR="002856A8" w:rsidRPr="00683842" w:rsidTr="002856A8">
        <w:tc>
          <w:tcPr>
            <w:tcW w:w="4139" w:type="dxa"/>
            <w:tcBorders>
              <w:top w:val="single" w:sz="4" w:space="0" w:color="auto"/>
            </w:tcBorders>
            <w:shd w:val="clear" w:color="auto" w:fill="auto"/>
            <w:vAlign w:val="bottom"/>
          </w:tcPr>
          <w:p w:rsidR="002856A8" w:rsidRPr="00683842" w:rsidRDefault="002856A8" w:rsidP="00EB2FD1">
            <w:pPr>
              <w:pStyle w:val="Summarytabletextrightaligned"/>
            </w:pPr>
          </w:p>
        </w:tc>
        <w:tc>
          <w:tcPr>
            <w:tcW w:w="709" w:type="dxa"/>
            <w:tcBorders>
              <w:top w:val="single" w:sz="4" w:space="0" w:color="auto"/>
            </w:tcBorders>
            <w:vAlign w:val="bottom"/>
          </w:tcPr>
          <w:p w:rsidR="002856A8" w:rsidRPr="00683842" w:rsidRDefault="002856A8" w:rsidP="00EB2FD1">
            <w:pPr>
              <w:pStyle w:val="Summarytabletextrightaligned"/>
            </w:pPr>
            <w:r>
              <w:t>2016-17</w:t>
            </w:r>
          </w:p>
        </w:tc>
        <w:tc>
          <w:tcPr>
            <w:tcW w:w="709" w:type="dxa"/>
            <w:tcBorders>
              <w:top w:val="single" w:sz="4" w:space="0" w:color="auto"/>
            </w:tcBorders>
            <w:shd w:val="clear" w:color="auto" w:fill="E6E6E6"/>
            <w:vAlign w:val="bottom"/>
          </w:tcPr>
          <w:p w:rsidR="002856A8" w:rsidRPr="00683842" w:rsidRDefault="002856A8" w:rsidP="00EB2FD1">
            <w:pPr>
              <w:pStyle w:val="Summarytabletextrightaligned"/>
            </w:pPr>
            <w:r>
              <w:t>2017</w:t>
            </w:r>
            <w:r>
              <w:noBreakHyphen/>
              <w:t>18</w:t>
            </w:r>
          </w:p>
        </w:tc>
        <w:tc>
          <w:tcPr>
            <w:tcW w:w="709" w:type="dxa"/>
            <w:tcBorders>
              <w:top w:val="single" w:sz="4" w:space="0" w:color="auto"/>
            </w:tcBorders>
            <w:vAlign w:val="bottom"/>
          </w:tcPr>
          <w:p w:rsidR="002856A8" w:rsidRPr="00683842" w:rsidRDefault="002856A8" w:rsidP="00EB2FD1">
            <w:pPr>
              <w:pStyle w:val="Summarytabletextrightaligned"/>
            </w:pPr>
            <w:r>
              <w:t>2018</w:t>
            </w:r>
            <w:r>
              <w:noBreakHyphen/>
              <w:t>19</w:t>
            </w:r>
          </w:p>
        </w:tc>
        <w:tc>
          <w:tcPr>
            <w:tcW w:w="709" w:type="dxa"/>
            <w:tcBorders>
              <w:top w:val="single" w:sz="4" w:space="0" w:color="auto"/>
            </w:tcBorders>
            <w:vAlign w:val="bottom"/>
          </w:tcPr>
          <w:p w:rsidR="002856A8" w:rsidRPr="00683842" w:rsidRDefault="002856A8" w:rsidP="00EB2FD1">
            <w:pPr>
              <w:pStyle w:val="Summarytabletextrightaligned"/>
            </w:pPr>
            <w:r>
              <w:t>2019</w:t>
            </w:r>
            <w:r>
              <w:noBreakHyphen/>
              <w:t>20</w:t>
            </w:r>
          </w:p>
        </w:tc>
        <w:tc>
          <w:tcPr>
            <w:tcW w:w="712" w:type="dxa"/>
            <w:tcBorders>
              <w:top w:val="single" w:sz="4" w:space="0" w:color="auto"/>
            </w:tcBorders>
            <w:vAlign w:val="bottom"/>
          </w:tcPr>
          <w:p w:rsidR="002856A8" w:rsidRPr="00683842" w:rsidRDefault="002856A8" w:rsidP="00EB2FD1">
            <w:pPr>
              <w:pStyle w:val="Summarytabletextrightaligned"/>
            </w:pPr>
            <w:r>
              <w:t>2020</w:t>
            </w:r>
            <w:r>
              <w:noBreakHyphen/>
              <w:t>21</w:t>
            </w:r>
          </w:p>
        </w:tc>
      </w:tr>
      <w:tr w:rsidR="002856A8" w:rsidRPr="00683842" w:rsidTr="002856A8">
        <w:tc>
          <w:tcPr>
            <w:tcW w:w="4139" w:type="dxa"/>
            <w:shd w:val="clear" w:color="auto" w:fill="auto"/>
            <w:vAlign w:val="bottom"/>
          </w:tcPr>
          <w:p w:rsidR="002856A8" w:rsidRPr="00683842" w:rsidRDefault="002856A8" w:rsidP="00EB2FD1">
            <w:pPr>
              <w:pStyle w:val="Summarytabletextrightaligned"/>
            </w:pP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09" w:type="dxa"/>
            <w:tcBorders>
              <w:bottom w:val="single" w:sz="4" w:space="0" w:color="auto"/>
            </w:tcBorders>
            <w:vAlign w:val="bottom"/>
          </w:tcPr>
          <w:p w:rsidR="002856A8" w:rsidRPr="00683842" w:rsidRDefault="002856A8" w:rsidP="00EB2FD1">
            <w:pPr>
              <w:pStyle w:val="Summarytabletextrightaligned"/>
            </w:pPr>
            <w:r>
              <w:t>$m</w:t>
            </w:r>
          </w:p>
        </w:tc>
        <w:tc>
          <w:tcPr>
            <w:tcW w:w="712" w:type="dxa"/>
            <w:tcBorders>
              <w:bottom w:val="single" w:sz="4" w:space="0" w:color="auto"/>
            </w:tcBorders>
            <w:vAlign w:val="bottom"/>
          </w:tcPr>
          <w:p w:rsidR="002856A8" w:rsidRPr="00683842" w:rsidRDefault="002856A8" w:rsidP="00EB2FD1">
            <w:pPr>
              <w:pStyle w:val="Summarytabletextrightaligned"/>
            </w:pPr>
            <w:r>
              <w:t>$m</w:t>
            </w:r>
          </w:p>
        </w:tc>
      </w:tr>
      <w:tr w:rsidR="006B35B5" w:rsidRPr="00683842" w:rsidTr="006B35B5">
        <w:tc>
          <w:tcPr>
            <w:tcW w:w="4139" w:type="dxa"/>
            <w:shd w:val="clear" w:color="auto" w:fill="auto"/>
            <w:vAlign w:val="bottom"/>
          </w:tcPr>
          <w:p w:rsidR="006B35B5" w:rsidRPr="00683842" w:rsidRDefault="006B35B5" w:rsidP="00E13F72">
            <w:pPr>
              <w:pStyle w:val="SummaryPortfolioTitle-BP2"/>
            </w:pPr>
            <w:r w:rsidRPr="00683842">
              <w:t>TREASURY</w:t>
            </w:r>
            <w:r>
              <w:t xml:space="preserve"> </w:t>
            </w:r>
            <w:r>
              <w:rPr>
                <w:caps w:val="0"/>
              </w:rPr>
              <w:t>(continued)</w:t>
            </w: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shd w:val="clear" w:color="auto" w:fill="E6E6E6"/>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09" w:type="dxa"/>
            <w:tcBorders>
              <w:top w:val="single" w:sz="4" w:space="0" w:color="auto"/>
            </w:tcBorders>
            <w:vAlign w:val="bottom"/>
          </w:tcPr>
          <w:p w:rsidR="006B35B5" w:rsidRPr="00683842" w:rsidRDefault="006B35B5" w:rsidP="00E13F72">
            <w:pPr>
              <w:pStyle w:val="MeasureTableTextRightAlignedBefore6ptAfter1pt"/>
              <w:rPr>
                <w:b/>
                <w:bCs/>
              </w:rPr>
            </w:pPr>
          </w:p>
        </w:tc>
        <w:tc>
          <w:tcPr>
            <w:tcW w:w="712" w:type="dxa"/>
            <w:tcBorders>
              <w:top w:val="single" w:sz="4" w:space="0" w:color="auto"/>
            </w:tcBorders>
            <w:vAlign w:val="bottom"/>
          </w:tcPr>
          <w:p w:rsidR="006B35B5" w:rsidRPr="00683842" w:rsidRDefault="006B35B5" w:rsidP="00E13F72">
            <w:pPr>
              <w:pStyle w:val="MeasureTableTextRightAlignedBefore6ptAfter1pt"/>
              <w:rPr>
                <w:b/>
                <w:b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Infrastructure Investment Programme — Victorian Infrastructure Investments — additional funding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12"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Macquarie Park Transport Interchange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5.0</w:t>
            </w:r>
          </w:p>
        </w:tc>
        <w:tc>
          <w:tcPr>
            <w:tcW w:w="709" w:type="dxa"/>
            <w:vAlign w:val="bottom"/>
          </w:tcPr>
          <w:p w:rsidR="002856A8" w:rsidRPr="00683842" w:rsidRDefault="002856A8" w:rsidP="00EB2FD1">
            <w:pPr>
              <w:pStyle w:val="Summarytabletextrightaligned"/>
              <w:rPr>
                <w:szCs w:val="16"/>
              </w:rPr>
            </w:pPr>
            <w:r>
              <w:rPr>
                <w:szCs w:val="16"/>
              </w:rPr>
              <w:t>10.0</w:t>
            </w:r>
          </w:p>
        </w:tc>
        <w:tc>
          <w:tcPr>
            <w:tcW w:w="712" w:type="dxa"/>
            <w:vAlign w:val="bottom"/>
          </w:tcPr>
          <w:p w:rsidR="002856A8" w:rsidRPr="00683842" w:rsidRDefault="002856A8" w:rsidP="00EB2FD1">
            <w:pPr>
              <w:pStyle w:val="Summarytabletextrightaligned"/>
              <w:rPr>
                <w:szCs w:val="16"/>
              </w:rPr>
            </w:pPr>
            <w:r>
              <w:rPr>
                <w:szCs w:val="16"/>
              </w:rPr>
              <w:noBreakHyphen/>
              <w:t>60.0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Approach to Prescription Drug Misuse</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12"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Partnership Agreement on Financial Literacy</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1.3</w:t>
            </w:r>
          </w:p>
        </w:tc>
        <w:tc>
          <w:tcPr>
            <w:tcW w:w="709" w:type="dxa"/>
            <w:vAlign w:val="bottom"/>
          </w:tcPr>
          <w:p w:rsidR="002856A8" w:rsidRPr="00683842" w:rsidRDefault="002856A8" w:rsidP="00EB2FD1">
            <w:pPr>
              <w:pStyle w:val="Summarytabletextrightaligned"/>
              <w:rPr>
                <w:szCs w:val="16"/>
              </w:rPr>
            </w:pPr>
            <w:r>
              <w:rPr>
                <w:szCs w:val="16"/>
              </w:rPr>
              <w:t>1.3</w:t>
            </w:r>
          </w:p>
        </w:tc>
        <w:tc>
          <w:tcPr>
            <w:tcW w:w="709" w:type="dxa"/>
            <w:vAlign w:val="bottom"/>
          </w:tcPr>
          <w:p w:rsidR="002856A8" w:rsidRPr="00683842" w:rsidRDefault="002856A8" w:rsidP="00EB2FD1">
            <w:pPr>
              <w:pStyle w:val="Summarytabletextrightaligned"/>
              <w:rPr>
                <w:szCs w:val="16"/>
              </w:rPr>
            </w:pPr>
            <w:r>
              <w:rPr>
                <w:szCs w:val="16"/>
              </w:rPr>
              <w:t>1.3</w:t>
            </w:r>
          </w:p>
        </w:tc>
        <w:tc>
          <w:tcPr>
            <w:tcW w:w="712" w:type="dxa"/>
            <w:vAlign w:val="bottom"/>
          </w:tcPr>
          <w:p w:rsidR="002856A8" w:rsidRPr="00683842" w:rsidRDefault="002856A8" w:rsidP="00EB2FD1">
            <w:pPr>
              <w:pStyle w:val="Summarytabletextrightaligned"/>
              <w:rPr>
                <w:szCs w:val="16"/>
              </w:rPr>
            </w:pPr>
            <w:r>
              <w:rPr>
                <w:szCs w:val="16"/>
              </w:rPr>
              <w:t>1.3</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National System for Domestic Commercial Vessel Safety — transitional funding package(b)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12" w:type="dxa"/>
            <w:vAlign w:val="bottom"/>
          </w:tcPr>
          <w:p w:rsidR="002856A8" w:rsidRPr="00683842" w:rsidRDefault="002856A8" w:rsidP="00EB2FD1">
            <w:pPr>
              <w:pStyle w:val="Summarytabletextrightaligned"/>
              <w:rPr>
                <w:szCs w:val="16"/>
              </w:rPr>
            </w:pPr>
            <w:r>
              <w:rPr>
                <w:szCs w:val="16"/>
              </w:rPr>
              <w:noBreakHyphen/>
              <w:t>20.9</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Pacific Labour Scheme(b)(c)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5.0</w:t>
            </w:r>
          </w:p>
        </w:tc>
        <w:tc>
          <w:tcPr>
            <w:tcW w:w="709" w:type="dxa"/>
            <w:vAlign w:val="bottom"/>
          </w:tcPr>
          <w:p w:rsidR="002856A8" w:rsidRPr="00683842" w:rsidRDefault="002856A8" w:rsidP="00EB2FD1">
            <w:pPr>
              <w:pStyle w:val="Summarytabletextrightaligned"/>
              <w:rPr>
                <w:szCs w:val="16"/>
              </w:rPr>
            </w:pPr>
            <w:r>
              <w:rPr>
                <w:szCs w:val="16"/>
              </w:rPr>
              <w:t>10.0</w:t>
            </w:r>
          </w:p>
        </w:tc>
        <w:tc>
          <w:tcPr>
            <w:tcW w:w="712" w:type="dxa"/>
            <w:vAlign w:val="bottom"/>
          </w:tcPr>
          <w:p w:rsidR="002856A8" w:rsidRPr="00683842" w:rsidRDefault="002856A8" w:rsidP="00EB2FD1">
            <w:pPr>
              <w:pStyle w:val="Summarytabletextrightaligned"/>
              <w:rPr>
                <w:szCs w:val="16"/>
              </w:rPr>
            </w:pPr>
            <w:r>
              <w:rPr>
                <w:szCs w:val="16"/>
              </w:rPr>
              <w:t>10.0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rsidRPr="00683842">
              <w:t>Red Imported Fire Ants Eradication Program</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9.5</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t>1.0</w:t>
            </w:r>
          </w:p>
        </w:tc>
        <w:tc>
          <w:tcPr>
            <w:tcW w:w="712" w:type="dxa"/>
            <w:vAlign w:val="bottom"/>
          </w:tcPr>
          <w:p w:rsidR="002856A8" w:rsidRPr="00683842" w:rsidRDefault="002856A8" w:rsidP="00EB2FD1">
            <w:pPr>
              <w:pStyle w:val="Summarytabletextrightaligned"/>
              <w:rPr>
                <w:szCs w:val="16"/>
              </w:rPr>
            </w:pPr>
            <w:r>
              <w:rPr>
                <w:szCs w:val="16"/>
              </w:rPr>
              <w:noBreakHyphen/>
              <w:t>1.0</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Reducing Pressure on Housing Affordability — implementationof the National Housing Finance and Investment Corporation and additional measures(b)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10.6</w:t>
            </w:r>
          </w:p>
        </w:tc>
        <w:tc>
          <w:tcPr>
            <w:tcW w:w="709" w:type="dxa"/>
            <w:vAlign w:val="bottom"/>
          </w:tcPr>
          <w:p w:rsidR="002856A8" w:rsidRPr="00683842" w:rsidRDefault="002856A8" w:rsidP="00EB2FD1">
            <w:pPr>
              <w:pStyle w:val="Summarytabletextrightaligned"/>
              <w:rPr>
                <w:szCs w:val="16"/>
              </w:rPr>
            </w:pPr>
            <w:r>
              <w:rPr>
                <w:szCs w:val="16"/>
              </w:rPr>
              <w:t>0.5</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12"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397C62">
            <w:pPr>
              <w:pStyle w:val="SummaryMeasureTitlewithTheme"/>
            </w:pPr>
            <w:r>
              <w:t>Rollout of National Disability Insurance Scheme in Western Australia — revised implementation arrangements(b)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115.9</w:t>
            </w:r>
          </w:p>
        </w:tc>
        <w:tc>
          <w:tcPr>
            <w:tcW w:w="709" w:type="dxa"/>
            <w:vAlign w:val="bottom"/>
          </w:tcPr>
          <w:p w:rsidR="002856A8" w:rsidRPr="00683842" w:rsidRDefault="002856A8" w:rsidP="00EB2FD1">
            <w:pPr>
              <w:pStyle w:val="Summarytabletextrightaligned"/>
              <w:rPr>
                <w:szCs w:val="16"/>
              </w:rPr>
            </w:pPr>
            <w:r>
              <w:rPr>
                <w:szCs w:val="16"/>
              </w:rPr>
              <w:noBreakHyphen/>
              <w:t>253.6</w:t>
            </w:r>
          </w:p>
        </w:tc>
        <w:tc>
          <w:tcPr>
            <w:tcW w:w="709" w:type="dxa"/>
            <w:vAlign w:val="bottom"/>
          </w:tcPr>
          <w:p w:rsidR="002856A8" w:rsidRPr="00683842" w:rsidRDefault="002856A8" w:rsidP="00EB2FD1">
            <w:pPr>
              <w:pStyle w:val="Summarytabletextrightaligned"/>
              <w:rPr>
                <w:szCs w:val="16"/>
              </w:rPr>
            </w:pPr>
            <w:r>
              <w:rPr>
                <w:szCs w:val="16"/>
              </w:rPr>
              <w:noBreakHyphen/>
              <w:t>458.0</w:t>
            </w:r>
          </w:p>
        </w:tc>
        <w:tc>
          <w:tcPr>
            <w:tcW w:w="712" w:type="dxa"/>
            <w:vAlign w:val="bottom"/>
          </w:tcPr>
          <w:p w:rsidR="002856A8" w:rsidRPr="00683842" w:rsidRDefault="002856A8" w:rsidP="00EB2FD1">
            <w:pPr>
              <w:pStyle w:val="Summarytabletextrightaligned"/>
              <w:rPr>
                <w:szCs w:val="16"/>
              </w:rPr>
            </w:pPr>
            <w:r>
              <w:rPr>
                <w:szCs w:val="16"/>
              </w:rPr>
              <w:noBreakHyphen/>
              <w:t>1,115.7</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School Enrolment and Attendance Measure — cessation</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1.1</w:t>
            </w:r>
          </w:p>
        </w:tc>
        <w:tc>
          <w:tcPr>
            <w:tcW w:w="709" w:type="dxa"/>
            <w:vAlign w:val="bottom"/>
          </w:tcPr>
          <w:p w:rsidR="002856A8" w:rsidRPr="00683842" w:rsidRDefault="002856A8" w:rsidP="00EB2FD1">
            <w:pPr>
              <w:pStyle w:val="Summarytabletextrightaligned"/>
              <w:rPr>
                <w:szCs w:val="16"/>
              </w:rPr>
            </w:pPr>
            <w:r>
              <w:rPr>
                <w:szCs w:val="16"/>
              </w:rPr>
              <w:noBreakHyphen/>
              <w:t>2.2</w:t>
            </w:r>
          </w:p>
        </w:tc>
        <w:tc>
          <w:tcPr>
            <w:tcW w:w="709" w:type="dxa"/>
            <w:vAlign w:val="bottom"/>
          </w:tcPr>
          <w:p w:rsidR="002856A8" w:rsidRPr="00683842" w:rsidRDefault="002856A8" w:rsidP="00EB2FD1">
            <w:pPr>
              <w:pStyle w:val="Summarytabletextrightaligned"/>
              <w:rPr>
                <w:szCs w:val="16"/>
              </w:rPr>
            </w:pPr>
            <w:r>
              <w:rPr>
                <w:szCs w:val="16"/>
              </w:rPr>
              <w:noBreakHyphen/>
              <w:t>2.3</w:t>
            </w:r>
          </w:p>
        </w:tc>
        <w:tc>
          <w:tcPr>
            <w:tcW w:w="712" w:type="dxa"/>
            <w:vAlign w:val="bottom"/>
          </w:tcPr>
          <w:p w:rsidR="002856A8" w:rsidRPr="00683842" w:rsidRDefault="002856A8" w:rsidP="00EB2FD1">
            <w:pPr>
              <w:pStyle w:val="Summarytabletextrightaligned"/>
              <w:rPr>
                <w:szCs w:val="16"/>
              </w:rPr>
            </w:pPr>
            <w:r>
              <w:rPr>
                <w:szCs w:val="16"/>
              </w:rPr>
              <w:noBreakHyphen/>
              <w:t>2.3</w:t>
            </w:r>
          </w:p>
        </w:tc>
      </w:tr>
      <w:tr w:rsidR="002856A8" w:rsidRPr="00683842" w:rsidTr="002856A8">
        <w:tc>
          <w:tcPr>
            <w:tcW w:w="4139" w:type="dxa"/>
            <w:shd w:val="clear" w:color="auto" w:fill="auto"/>
            <w:vAlign w:val="bottom"/>
          </w:tcPr>
          <w:p w:rsidR="002856A8" w:rsidRPr="00683842" w:rsidRDefault="002856A8" w:rsidP="00B67873">
            <w:pPr>
              <w:pStyle w:val="SummaryMeasureTitlewithTheme"/>
            </w:pPr>
            <w:r>
              <w:t xml:space="preserve">Seasonal </w:t>
            </w:r>
            <w:r w:rsidR="00B67873">
              <w:t>W</w:t>
            </w:r>
            <w:r>
              <w:t xml:space="preserve">orker </w:t>
            </w:r>
            <w:r w:rsidR="00B67873">
              <w:t>P</w:t>
            </w:r>
            <w:r>
              <w:t xml:space="preserve">rogramme </w:t>
            </w:r>
            <w:r w:rsidR="00B67873">
              <w:t>—</w:t>
            </w:r>
            <w:r>
              <w:t xml:space="preserve"> </w:t>
            </w:r>
            <w:r w:rsidR="00B67873">
              <w:t>i</w:t>
            </w:r>
            <w:r>
              <w:t>mproving take</w:t>
            </w:r>
            <w:r>
              <w:noBreakHyphen/>
              <w:t>up and streamlining administration(b)(c)</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t>5.0</w:t>
            </w:r>
          </w:p>
        </w:tc>
        <w:tc>
          <w:tcPr>
            <w:tcW w:w="709" w:type="dxa"/>
            <w:vAlign w:val="bottom"/>
          </w:tcPr>
          <w:p w:rsidR="002856A8" w:rsidRPr="00683842" w:rsidRDefault="002856A8" w:rsidP="00EB2FD1">
            <w:pPr>
              <w:pStyle w:val="Summarytabletextrightaligned"/>
              <w:rPr>
                <w:szCs w:val="16"/>
              </w:rPr>
            </w:pPr>
            <w:r>
              <w:rPr>
                <w:szCs w:val="16"/>
              </w:rPr>
              <w:t>10.0</w:t>
            </w:r>
          </w:p>
        </w:tc>
        <w:tc>
          <w:tcPr>
            <w:tcW w:w="712" w:type="dxa"/>
            <w:vAlign w:val="bottom"/>
          </w:tcPr>
          <w:p w:rsidR="002856A8" w:rsidRPr="00683842" w:rsidRDefault="002856A8" w:rsidP="00EB2FD1">
            <w:pPr>
              <w:pStyle w:val="Summarytabletextrightaligned"/>
              <w:rPr>
                <w:szCs w:val="16"/>
              </w:rPr>
            </w:pPr>
            <w:r>
              <w:rPr>
                <w:szCs w:val="16"/>
              </w:rPr>
              <w:t>10.0</w:t>
            </w:r>
          </w:p>
        </w:tc>
      </w:tr>
      <w:tr w:rsidR="007526CE" w:rsidRPr="00683842" w:rsidTr="002856A8">
        <w:tc>
          <w:tcPr>
            <w:tcW w:w="4139" w:type="dxa"/>
            <w:shd w:val="clear" w:color="auto" w:fill="auto"/>
            <w:vAlign w:val="bottom"/>
          </w:tcPr>
          <w:p w:rsidR="007526CE" w:rsidRDefault="007526CE" w:rsidP="00EB2FD1">
            <w:pPr>
              <w:pStyle w:val="SummaryMeasureTitlewithTheme"/>
            </w:pPr>
            <w:r w:rsidRPr="007526CE">
              <w:t>Small Business Digital Taskforce — establishment</w:t>
            </w:r>
          </w:p>
        </w:tc>
        <w:tc>
          <w:tcPr>
            <w:tcW w:w="709" w:type="dxa"/>
            <w:vAlign w:val="bottom"/>
          </w:tcPr>
          <w:p w:rsidR="007526CE" w:rsidRDefault="007526CE" w:rsidP="00EB2FD1">
            <w:pPr>
              <w:pStyle w:val="Summarytabletextrightaligned"/>
              <w:rPr>
                <w:szCs w:val="16"/>
              </w:rPr>
            </w:pPr>
            <w:r>
              <w:rPr>
                <w:szCs w:val="16"/>
              </w:rPr>
              <w:t>-</w:t>
            </w:r>
          </w:p>
        </w:tc>
        <w:tc>
          <w:tcPr>
            <w:tcW w:w="709" w:type="dxa"/>
            <w:shd w:val="clear" w:color="auto" w:fill="E6E6E6"/>
            <w:vAlign w:val="bottom"/>
          </w:tcPr>
          <w:p w:rsidR="007526CE" w:rsidRDefault="007526CE" w:rsidP="00EB2FD1">
            <w:pPr>
              <w:pStyle w:val="Summarytabletextrightaligned"/>
              <w:rPr>
                <w:szCs w:val="16"/>
              </w:rPr>
            </w:pPr>
            <w:r>
              <w:rPr>
                <w:szCs w:val="16"/>
              </w:rPr>
              <w:t>-</w:t>
            </w:r>
          </w:p>
        </w:tc>
        <w:tc>
          <w:tcPr>
            <w:tcW w:w="709" w:type="dxa"/>
            <w:vAlign w:val="bottom"/>
          </w:tcPr>
          <w:p w:rsidR="007526CE" w:rsidRDefault="007526CE" w:rsidP="00EB2FD1">
            <w:pPr>
              <w:pStyle w:val="Summarytabletextrightaligned"/>
              <w:rPr>
                <w:szCs w:val="16"/>
              </w:rPr>
            </w:pPr>
            <w:r>
              <w:rPr>
                <w:szCs w:val="16"/>
              </w:rPr>
              <w:t>-</w:t>
            </w:r>
          </w:p>
        </w:tc>
        <w:tc>
          <w:tcPr>
            <w:tcW w:w="709" w:type="dxa"/>
            <w:vAlign w:val="bottom"/>
          </w:tcPr>
          <w:p w:rsidR="007526CE" w:rsidRDefault="007526CE" w:rsidP="00EB2FD1">
            <w:pPr>
              <w:pStyle w:val="Summarytabletextrightaligned"/>
              <w:rPr>
                <w:szCs w:val="16"/>
              </w:rPr>
            </w:pPr>
            <w:r>
              <w:rPr>
                <w:szCs w:val="16"/>
              </w:rPr>
              <w:t>-</w:t>
            </w:r>
          </w:p>
        </w:tc>
        <w:tc>
          <w:tcPr>
            <w:tcW w:w="712" w:type="dxa"/>
            <w:vAlign w:val="bottom"/>
          </w:tcPr>
          <w:p w:rsidR="007526CE" w:rsidRDefault="007526CE" w:rsidP="00EB2FD1">
            <w:pPr>
              <w:pStyle w:val="Summarytabletextrightaligned"/>
              <w:rPr>
                <w:szCs w:val="16"/>
              </w:rPr>
            </w:pPr>
            <w:r>
              <w:rPr>
                <w:szCs w:val="16"/>
              </w:rPr>
              <w:t>-</w:t>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Small Business Regulatory Reform Agenda — a</w:t>
            </w:r>
            <w:r w:rsidR="00434CE0">
              <w:t>dditional fundin</w:t>
            </w:r>
            <w:r>
              <w:t>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48.1</w:t>
            </w:r>
          </w:p>
        </w:tc>
        <w:tc>
          <w:tcPr>
            <w:tcW w:w="709" w:type="dxa"/>
            <w:vAlign w:val="bottom"/>
          </w:tcPr>
          <w:p w:rsidR="002856A8" w:rsidRPr="00683842" w:rsidRDefault="002856A8" w:rsidP="00EB2FD1">
            <w:pPr>
              <w:pStyle w:val="Summarytabletextrightaligned"/>
              <w:rPr>
                <w:szCs w:val="16"/>
              </w:rPr>
            </w:pPr>
            <w:r>
              <w:rPr>
                <w:szCs w:val="16"/>
              </w:rPr>
              <w:t>51.8</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12"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Taking Action Now — Australian Financial Complaints Authority(b)</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t>1.8</w:t>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12"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National Competition Council</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12" w:type="dxa"/>
            <w:vAlign w:val="bottom"/>
          </w:tcPr>
          <w:p w:rsidR="002856A8" w:rsidRPr="00683842" w:rsidRDefault="002856A8" w:rsidP="00EB2FD1">
            <w:pPr>
              <w:pStyle w:val="SummaryAgencyTitle-BP2"/>
              <w:rPr>
                <w:iCs/>
              </w:rPr>
            </w:pPr>
          </w:p>
        </w:tc>
      </w:tr>
      <w:tr w:rsidR="002856A8" w:rsidRPr="00683842" w:rsidTr="00886E27">
        <w:tc>
          <w:tcPr>
            <w:tcW w:w="4139" w:type="dxa"/>
            <w:shd w:val="clear" w:color="auto" w:fill="auto"/>
            <w:vAlign w:val="bottom"/>
          </w:tcPr>
          <w:p w:rsidR="002856A8" w:rsidRPr="00683842" w:rsidRDefault="002856A8" w:rsidP="00EB2FD1">
            <w:pPr>
              <w:pStyle w:val="SummaryMeasureTitlewithTheme"/>
            </w:pPr>
            <w:r>
              <w:t>National Competition Council — not proceeding</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t>2.0</w:t>
            </w:r>
          </w:p>
        </w:tc>
        <w:tc>
          <w:tcPr>
            <w:tcW w:w="709" w:type="dxa"/>
            <w:vAlign w:val="bottom"/>
          </w:tcPr>
          <w:p w:rsidR="002856A8" w:rsidRPr="00683842" w:rsidRDefault="002856A8" w:rsidP="00EB2FD1">
            <w:pPr>
              <w:pStyle w:val="Summarytabletextrightaligned"/>
              <w:rPr>
                <w:szCs w:val="16"/>
              </w:rPr>
            </w:pPr>
            <w:r>
              <w:rPr>
                <w:szCs w:val="16"/>
              </w:rPr>
              <w:noBreakHyphen/>
              <w:t>1.5</w:t>
            </w:r>
          </w:p>
        </w:tc>
        <w:tc>
          <w:tcPr>
            <w:tcW w:w="709" w:type="dxa"/>
            <w:vAlign w:val="bottom"/>
          </w:tcPr>
          <w:p w:rsidR="002856A8" w:rsidRPr="00683842" w:rsidRDefault="002856A8" w:rsidP="00EB2FD1">
            <w:pPr>
              <w:pStyle w:val="Summarytabletextrightaligned"/>
              <w:rPr>
                <w:szCs w:val="16"/>
              </w:rPr>
            </w:pPr>
            <w:r>
              <w:rPr>
                <w:szCs w:val="16"/>
              </w:rPr>
              <w:noBreakHyphen/>
              <w:t>1.5</w:t>
            </w:r>
          </w:p>
        </w:tc>
        <w:tc>
          <w:tcPr>
            <w:tcW w:w="712" w:type="dxa"/>
            <w:vAlign w:val="bottom"/>
          </w:tcPr>
          <w:p w:rsidR="002856A8" w:rsidRPr="00683842" w:rsidRDefault="002856A8" w:rsidP="00EB2FD1">
            <w:pPr>
              <w:pStyle w:val="Summarytabletextrightaligned"/>
              <w:rPr>
                <w:szCs w:val="16"/>
              </w:rPr>
            </w:pPr>
            <w:r>
              <w:rPr>
                <w:szCs w:val="16"/>
              </w:rPr>
              <w:noBreakHyphen/>
              <w:t>1.5</w:t>
            </w:r>
          </w:p>
        </w:tc>
      </w:tr>
      <w:tr w:rsidR="00C8580D" w:rsidRPr="00683842" w:rsidTr="00C8580D">
        <w:tc>
          <w:tcPr>
            <w:tcW w:w="4139" w:type="dxa"/>
            <w:shd w:val="clear" w:color="auto" w:fill="auto"/>
            <w:vAlign w:val="bottom"/>
          </w:tcPr>
          <w:p w:rsidR="00C8580D" w:rsidRPr="00683842" w:rsidRDefault="00C8580D" w:rsidP="00C8580D">
            <w:pPr>
              <w:pStyle w:val="SummaryMeasureTitlewithTheme"/>
            </w:pPr>
            <w:r>
              <w:t>Small Business Regulatory Reform Agenda — additional funding</w:t>
            </w:r>
          </w:p>
        </w:tc>
        <w:tc>
          <w:tcPr>
            <w:tcW w:w="709" w:type="dxa"/>
            <w:vAlign w:val="bottom"/>
          </w:tcPr>
          <w:p w:rsidR="00C8580D" w:rsidRPr="00683842" w:rsidRDefault="00C8580D" w:rsidP="00C8580D">
            <w:pPr>
              <w:pStyle w:val="Summarytabletextrightaligned"/>
              <w:rPr>
                <w:szCs w:val="16"/>
              </w:rPr>
            </w:pPr>
            <w:r>
              <w:rPr>
                <w:szCs w:val="16"/>
              </w:rPr>
              <w:t>-</w:t>
            </w:r>
          </w:p>
        </w:tc>
        <w:tc>
          <w:tcPr>
            <w:tcW w:w="709" w:type="dxa"/>
            <w:shd w:val="clear" w:color="auto" w:fill="E6E6E6"/>
            <w:vAlign w:val="bottom"/>
          </w:tcPr>
          <w:p w:rsidR="00C8580D" w:rsidRPr="00683842" w:rsidRDefault="00C8580D" w:rsidP="00C8580D">
            <w:pPr>
              <w:pStyle w:val="Summarytabletextrightaligned"/>
              <w:rPr>
                <w:szCs w:val="16"/>
              </w:rPr>
            </w:pPr>
            <w:r>
              <w:rPr>
                <w:szCs w:val="16"/>
              </w:rPr>
              <w:noBreakHyphen/>
              <w:t>1.9</w:t>
            </w:r>
          </w:p>
        </w:tc>
        <w:tc>
          <w:tcPr>
            <w:tcW w:w="709" w:type="dxa"/>
            <w:vAlign w:val="bottom"/>
          </w:tcPr>
          <w:p w:rsidR="00C8580D" w:rsidRPr="00683842" w:rsidRDefault="00C8580D" w:rsidP="00C8580D">
            <w:pPr>
              <w:pStyle w:val="Summarytabletextrightaligned"/>
              <w:rPr>
                <w:szCs w:val="16"/>
              </w:rPr>
            </w:pPr>
            <w:r>
              <w:rPr>
                <w:szCs w:val="16"/>
              </w:rPr>
              <w:noBreakHyphen/>
              <w:t>1.8</w:t>
            </w:r>
          </w:p>
        </w:tc>
        <w:tc>
          <w:tcPr>
            <w:tcW w:w="709" w:type="dxa"/>
            <w:vAlign w:val="bottom"/>
          </w:tcPr>
          <w:p w:rsidR="00C8580D" w:rsidRPr="00683842" w:rsidRDefault="00C8580D" w:rsidP="00C8580D">
            <w:pPr>
              <w:pStyle w:val="Summarytabletextrightaligned"/>
              <w:rPr>
                <w:szCs w:val="16"/>
              </w:rPr>
            </w:pPr>
            <w:r>
              <w:rPr>
                <w:szCs w:val="16"/>
              </w:rPr>
              <w:noBreakHyphen/>
            </w:r>
          </w:p>
        </w:tc>
        <w:tc>
          <w:tcPr>
            <w:tcW w:w="712" w:type="dxa"/>
            <w:vAlign w:val="bottom"/>
          </w:tcPr>
          <w:p w:rsidR="00C8580D" w:rsidRPr="00683842" w:rsidRDefault="00C8580D" w:rsidP="00C8580D">
            <w:pPr>
              <w:pStyle w:val="Summarytabletextrightaligned"/>
              <w:rPr>
                <w:szCs w:val="16"/>
              </w:rPr>
            </w:pPr>
            <w:r>
              <w:rPr>
                <w:szCs w:val="16"/>
              </w:rPr>
              <w:noBreakHyphen/>
            </w:r>
          </w:p>
        </w:tc>
      </w:tr>
      <w:tr w:rsidR="00C8580D" w:rsidRPr="00683842" w:rsidTr="00886E27">
        <w:tc>
          <w:tcPr>
            <w:tcW w:w="4139" w:type="dxa"/>
            <w:shd w:val="clear" w:color="auto" w:fill="auto"/>
            <w:vAlign w:val="bottom"/>
          </w:tcPr>
          <w:p w:rsidR="00C8580D" w:rsidRDefault="00C8580D" w:rsidP="00C8580D">
            <w:pPr>
              <w:pStyle w:val="SummaryAgencyTitle-BP2"/>
            </w:pPr>
            <w:r>
              <w:t>National Housing Finance and Investment Corporation</w:t>
            </w:r>
          </w:p>
        </w:tc>
        <w:tc>
          <w:tcPr>
            <w:tcW w:w="709" w:type="dxa"/>
            <w:vAlign w:val="bottom"/>
          </w:tcPr>
          <w:p w:rsidR="00C8580D" w:rsidRDefault="00C8580D" w:rsidP="00E80FD1">
            <w:pPr>
              <w:pStyle w:val="Summarytabletextrightaligned"/>
              <w:rPr>
                <w:szCs w:val="16"/>
              </w:rPr>
            </w:pPr>
          </w:p>
        </w:tc>
        <w:tc>
          <w:tcPr>
            <w:tcW w:w="709" w:type="dxa"/>
            <w:shd w:val="clear" w:color="auto" w:fill="E6E6E6"/>
            <w:vAlign w:val="bottom"/>
          </w:tcPr>
          <w:p w:rsidR="00C8580D" w:rsidRDefault="00C8580D" w:rsidP="00E80FD1">
            <w:pPr>
              <w:pStyle w:val="Summarytabletextrightaligned"/>
              <w:rPr>
                <w:szCs w:val="16"/>
              </w:rPr>
            </w:pPr>
          </w:p>
        </w:tc>
        <w:tc>
          <w:tcPr>
            <w:tcW w:w="709" w:type="dxa"/>
            <w:vAlign w:val="bottom"/>
          </w:tcPr>
          <w:p w:rsidR="00C8580D" w:rsidRDefault="00C8580D" w:rsidP="00E80FD1">
            <w:pPr>
              <w:pStyle w:val="Summarytabletextrightaligned"/>
              <w:rPr>
                <w:szCs w:val="16"/>
              </w:rPr>
            </w:pPr>
          </w:p>
        </w:tc>
        <w:tc>
          <w:tcPr>
            <w:tcW w:w="709" w:type="dxa"/>
            <w:vAlign w:val="bottom"/>
          </w:tcPr>
          <w:p w:rsidR="00C8580D" w:rsidRDefault="00C8580D" w:rsidP="00E80FD1">
            <w:pPr>
              <w:pStyle w:val="Summarytabletextrightaligned"/>
              <w:rPr>
                <w:szCs w:val="16"/>
              </w:rPr>
            </w:pPr>
          </w:p>
        </w:tc>
        <w:tc>
          <w:tcPr>
            <w:tcW w:w="712" w:type="dxa"/>
            <w:vAlign w:val="bottom"/>
          </w:tcPr>
          <w:p w:rsidR="00C8580D" w:rsidRDefault="00C8580D" w:rsidP="00E80FD1">
            <w:pPr>
              <w:pStyle w:val="Summarytabletextrightaligned"/>
              <w:rPr>
                <w:szCs w:val="16"/>
              </w:rPr>
            </w:pPr>
          </w:p>
        </w:tc>
      </w:tr>
      <w:tr w:rsidR="00886E27" w:rsidRPr="00683842" w:rsidTr="00886E27">
        <w:tc>
          <w:tcPr>
            <w:tcW w:w="4139" w:type="dxa"/>
            <w:shd w:val="clear" w:color="auto" w:fill="auto"/>
            <w:vAlign w:val="bottom"/>
          </w:tcPr>
          <w:p w:rsidR="00886E27" w:rsidRPr="00683842" w:rsidRDefault="00886E27" w:rsidP="00E80FD1">
            <w:pPr>
              <w:pStyle w:val="SummaryMeasureTitlewithTheme"/>
            </w:pPr>
            <w:r>
              <w:t>Reducing Pressure on Housing Affordability — implementation of the National Housing Finance and Investment Corporation and additional measures(b)</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noBreakHyphen/>
            </w:r>
          </w:p>
        </w:tc>
        <w:tc>
          <w:tcPr>
            <w:tcW w:w="709" w:type="dxa"/>
            <w:vAlign w:val="bottom"/>
          </w:tcPr>
          <w:p w:rsidR="00886E27" w:rsidRPr="00683842" w:rsidRDefault="00886E27" w:rsidP="00E80FD1">
            <w:pPr>
              <w:pStyle w:val="Summarytabletextrightaligned"/>
              <w:rPr>
                <w:szCs w:val="16"/>
              </w:rPr>
            </w:pPr>
            <w:r>
              <w:rPr>
                <w:szCs w:val="16"/>
              </w:rPr>
              <w:t>0.6</w:t>
            </w:r>
          </w:p>
        </w:tc>
        <w:tc>
          <w:tcPr>
            <w:tcW w:w="709" w:type="dxa"/>
            <w:vAlign w:val="bottom"/>
          </w:tcPr>
          <w:p w:rsidR="00886E27" w:rsidRPr="00683842" w:rsidRDefault="00886E27" w:rsidP="00E80FD1">
            <w:pPr>
              <w:pStyle w:val="Summarytabletextrightaligned"/>
              <w:rPr>
                <w:szCs w:val="16"/>
              </w:rPr>
            </w:pPr>
            <w:r>
              <w:rPr>
                <w:szCs w:val="16"/>
              </w:rPr>
              <w:t>0.3</w:t>
            </w:r>
          </w:p>
        </w:tc>
        <w:tc>
          <w:tcPr>
            <w:tcW w:w="712" w:type="dxa"/>
            <w:vAlign w:val="bottom"/>
          </w:tcPr>
          <w:p w:rsidR="00886E27" w:rsidRPr="00683842" w:rsidRDefault="00886E27" w:rsidP="00E80FD1">
            <w:pPr>
              <w:pStyle w:val="Summarytabletextrightaligned"/>
              <w:rPr>
                <w:szCs w:val="16"/>
              </w:rPr>
            </w:pPr>
            <w:r>
              <w:rPr>
                <w:szCs w:val="16"/>
              </w:rPr>
              <w:t>0.2</w:t>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Productivity Commission</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12" w:type="dxa"/>
            <w:vAlign w:val="bottom"/>
          </w:tcPr>
          <w:p w:rsidR="002856A8" w:rsidRPr="00683842" w:rsidRDefault="002856A8" w:rsidP="00EB2FD1">
            <w:pPr>
              <w:pStyle w:val="SummaryAgencyTitle-BP2"/>
              <w:rPr>
                <w:iCs/>
              </w:rPr>
            </w:pPr>
          </w:p>
        </w:tc>
      </w:tr>
      <w:tr w:rsidR="002856A8" w:rsidRPr="00683842" w:rsidTr="002856A8">
        <w:tc>
          <w:tcPr>
            <w:tcW w:w="4139" w:type="dxa"/>
            <w:shd w:val="clear" w:color="auto" w:fill="auto"/>
            <w:vAlign w:val="bottom"/>
          </w:tcPr>
          <w:p w:rsidR="002856A8" w:rsidRPr="00683842" w:rsidRDefault="002856A8" w:rsidP="00EB2FD1">
            <w:pPr>
              <w:pStyle w:val="SummaryMeasureTitlewithTheme"/>
            </w:pPr>
            <w:r>
              <w:t>Review of Collection Models for GST on Low Value Imported Goods</w:t>
            </w:r>
          </w:p>
        </w:tc>
        <w:tc>
          <w:tcPr>
            <w:tcW w:w="709" w:type="dxa"/>
            <w:vAlign w:val="bottom"/>
          </w:tcPr>
          <w:p w:rsidR="002856A8" w:rsidRPr="00683842" w:rsidRDefault="002856A8" w:rsidP="00EB2FD1">
            <w:pPr>
              <w:pStyle w:val="Summarytabletextrightaligned"/>
              <w:rPr>
                <w:szCs w:val="16"/>
              </w:rPr>
            </w:pPr>
            <w:r>
              <w:rPr>
                <w:szCs w:val="16"/>
              </w:rPr>
              <w:t>-</w:t>
            </w:r>
          </w:p>
        </w:tc>
        <w:tc>
          <w:tcPr>
            <w:tcW w:w="709" w:type="dxa"/>
            <w:shd w:val="clear" w:color="auto" w:fill="E6E6E6"/>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09" w:type="dxa"/>
            <w:vAlign w:val="bottom"/>
          </w:tcPr>
          <w:p w:rsidR="002856A8" w:rsidRPr="00683842" w:rsidRDefault="002856A8" w:rsidP="00EB2FD1">
            <w:pPr>
              <w:pStyle w:val="Summarytabletextrightaligned"/>
              <w:rPr>
                <w:szCs w:val="16"/>
              </w:rPr>
            </w:pPr>
            <w:r>
              <w:rPr>
                <w:szCs w:val="16"/>
              </w:rPr>
              <w:noBreakHyphen/>
            </w:r>
          </w:p>
        </w:tc>
        <w:tc>
          <w:tcPr>
            <w:tcW w:w="712" w:type="dxa"/>
            <w:vAlign w:val="bottom"/>
          </w:tcPr>
          <w:p w:rsidR="002856A8" w:rsidRPr="00683842" w:rsidRDefault="002856A8" w:rsidP="00EB2FD1">
            <w:pPr>
              <w:pStyle w:val="Summarytabletextrightaligned"/>
              <w:rPr>
                <w:szCs w:val="16"/>
              </w:rPr>
            </w:pPr>
            <w:r>
              <w:rPr>
                <w:szCs w:val="16"/>
              </w:rPr>
              <w:noBreakHyphen/>
            </w:r>
          </w:p>
        </w:tc>
      </w:tr>
      <w:tr w:rsidR="002856A8" w:rsidRPr="00683842" w:rsidTr="002856A8">
        <w:tc>
          <w:tcPr>
            <w:tcW w:w="4139" w:type="dxa"/>
            <w:shd w:val="clear" w:color="auto" w:fill="auto"/>
            <w:vAlign w:val="bottom"/>
          </w:tcPr>
          <w:p w:rsidR="002856A8" w:rsidRPr="00683842" w:rsidRDefault="002856A8" w:rsidP="00EB2FD1">
            <w:pPr>
              <w:pStyle w:val="SummaryAgencyTitle-BP2"/>
              <w:rPr>
                <w:iCs/>
              </w:rPr>
            </w:pPr>
            <w:r w:rsidRPr="00683842">
              <w:rPr>
                <w:iCs/>
              </w:rPr>
              <w:t>Various Agencies</w:t>
            </w:r>
          </w:p>
        </w:tc>
        <w:tc>
          <w:tcPr>
            <w:tcW w:w="709" w:type="dxa"/>
            <w:vAlign w:val="bottom"/>
          </w:tcPr>
          <w:p w:rsidR="002856A8" w:rsidRPr="00683842" w:rsidRDefault="002856A8" w:rsidP="00EB2FD1">
            <w:pPr>
              <w:pStyle w:val="SummaryAgencyTitle-BP2"/>
              <w:rPr>
                <w:iCs/>
              </w:rPr>
            </w:pPr>
          </w:p>
        </w:tc>
        <w:tc>
          <w:tcPr>
            <w:tcW w:w="709" w:type="dxa"/>
            <w:shd w:val="clear" w:color="auto" w:fill="E6E6E6"/>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09" w:type="dxa"/>
            <w:vAlign w:val="bottom"/>
          </w:tcPr>
          <w:p w:rsidR="002856A8" w:rsidRPr="00683842" w:rsidRDefault="002856A8" w:rsidP="00EB2FD1">
            <w:pPr>
              <w:pStyle w:val="SummaryAgencyTitle-BP2"/>
              <w:rPr>
                <w:iCs/>
              </w:rPr>
            </w:pPr>
          </w:p>
        </w:tc>
        <w:tc>
          <w:tcPr>
            <w:tcW w:w="712" w:type="dxa"/>
            <w:vAlign w:val="bottom"/>
          </w:tcPr>
          <w:p w:rsidR="002856A8" w:rsidRPr="00683842" w:rsidRDefault="002856A8" w:rsidP="00EB2FD1">
            <w:pPr>
              <w:pStyle w:val="SummaryAgencyTitle-BP2"/>
              <w:rPr>
                <w:iCs/>
              </w:rPr>
            </w:pPr>
          </w:p>
        </w:tc>
      </w:tr>
      <w:tr w:rsidR="002856A8" w:rsidRPr="00683842" w:rsidTr="00886E27">
        <w:tc>
          <w:tcPr>
            <w:tcW w:w="4139" w:type="dxa"/>
            <w:shd w:val="clear" w:color="auto" w:fill="auto"/>
            <w:vAlign w:val="bottom"/>
          </w:tcPr>
          <w:p w:rsidR="002856A8" w:rsidRPr="00683842" w:rsidRDefault="002856A8" w:rsidP="00EB2FD1">
            <w:pPr>
              <w:pStyle w:val="SummaryMeasureTitlewithTheme"/>
            </w:pPr>
            <w:r w:rsidRPr="00683842">
              <w:t>Treasury Portfolio — efficiencies</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2856A8" w:rsidRPr="00683842" w:rsidRDefault="002856A8" w:rsidP="00EB2FD1">
            <w:pPr>
              <w:pStyle w:val="Summarytabletextrightaligned"/>
              <w:rPr>
                <w:szCs w:val="16"/>
              </w:rPr>
            </w:pPr>
            <w:r>
              <w:rPr>
                <w:szCs w:val="16"/>
              </w:rPr>
              <w:noBreakHyphen/>
              <w:t>12.1</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11.5</w:t>
            </w:r>
          </w:p>
        </w:tc>
        <w:tc>
          <w:tcPr>
            <w:tcW w:w="709"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11.1</w:t>
            </w:r>
          </w:p>
        </w:tc>
        <w:tc>
          <w:tcPr>
            <w:tcW w:w="712" w:type="dxa"/>
            <w:tcBorders>
              <w:bottom w:val="single" w:sz="4" w:space="0" w:color="auto"/>
            </w:tcBorders>
            <w:vAlign w:val="bottom"/>
          </w:tcPr>
          <w:p w:rsidR="002856A8" w:rsidRPr="00683842" w:rsidRDefault="002856A8" w:rsidP="00EB2FD1">
            <w:pPr>
              <w:pStyle w:val="Summarytabletextrightaligned"/>
              <w:rPr>
                <w:szCs w:val="16"/>
              </w:rPr>
            </w:pPr>
            <w:r>
              <w:rPr>
                <w:szCs w:val="16"/>
              </w:rPr>
              <w:noBreakHyphen/>
              <w:t>10.2</w:t>
            </w:r>
          </w:p>
        </w:tc>
      </w:tr>
      <w:tr w:rsidR="002856A8" w:rsidRPr="00683842" w:rsidTr="00FD2375">
        <w:tc>
          <w:tcPr>
            <w:tcW w:w="4139" w:type="dxa"/>
            <w:tcBorders>
              <w:bottom w:val="single" w:sz="4" w:space="0" w:color="auto"/>
            </w:tcBorders>
            <w:shd w:val="clear" w:color="auto" w:fill="auto"/>
            <w:vAlign w:val="bottom"/>
          </w:tcPr>
          <w:p w:rsidR="002856A8" w:rsidRPr="00683842" w:rsidRDefault="002856A8"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r w:rsidR="00AE021E">
              <w:rPr>
                <w:bCs/>
                <w:szCs w:val="16"/>
              </w:rPr>
              <w:t>345.3</w:t>
            </w: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t>292.2</w:t>
            </w:r>
          </w:p>
        </w:tc>
        <w:tc>
          <w:tcPr>
            <w:tcW w:w="709"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noBreakHyphen/>
              <w:t>35</w:t>
            </w:r>
            <w:r w:rsidR="00AE021E">
              <w:rPr>
                <w:bCs/>
                <w:szCs w:val="16"/>
              </w:rPr>
              <w:t>4.4</w:t>
            </w:r>
          </w:p>
        </w:tc>
        <w:tc>
          <w:tcPr>
            <w:tcW w:w="709"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noBreakHyphen/>
              <w:t>157.</w:t>
            </w:r>
            <w:r w:rsidR="00AE021E">
              <w:rPr>
                <w:bCs/>
                <w:szCs w:val="16"/>
              </w:rPr>
              <w:t>5</w:t>
            </w:r>
          </w:p>
        </w:tc>
        <w:tc>
          <w:tcPr>
            <w:tcW w:w="712"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noBreakHyphen/>
              <w:t>1,069.</w:t>
            </w:r>
            <w:r w:rsidR="00AE021E">
              <w:rPr>
                <w:bCs/>
                <w:szCs w:val="16"/>
              </w:rPr>
              <w:t>0</w:t>
            </w:r>
          </w:p>
        </w:tc>
      </w:tr>
    </w:tbl>
    <w:p w:rsidR="00FD2375" w:rsidRDefault="00FD2375">
      <w:pPr>
        <w:rPr>
          <w:b/>
          <w:caps/>
        </w:rPr>
      </w:pPr>
    </w:p>
    <w:p w:rsidR="00FD2375" w:rsidRDefault="00FD2375">
      <w:pPr>
        <w:rPr>
          <w:b/>
          <w:caps/>
        </w:rPr>
      </w:pPr>
      <w:r>
        <w:rPr>
          <w:b/>
          <w:caps/>
        </w:rPr>
        <w:br w:type="page"/>
      </w:r>
    </w:p>
    <w:p w:rsidR="00FD2375" w:rsidRDefault="00FD2375" w:rsidP="00FD2375">
      <w:pPr>
        <w:pStyle w:val="TableHeadingcontinued"/>
      </w:pPr>
      <w:r>
        <w:lastRenderedPageBreak/>
        <w:t>Table 2: Expense measures since the 2017</w:t>
      </w:r>
      <w:r>
        <w:noBreakHyphen/>
        <w:t xml:space="preserve">18 </w:t>
      </w:r>
      <w:proofErr w:type="gramStart"/>
      <w:r>
        <w:t>Budget</w:t>
      </w:r>
      <w:r w:rsidRPr="00B552BD">
        <w:rPr>
          <w:vertAlign w:val="superscript"/>
        </w:rPr>
        <w:t>(</w:t>
      </w:r>
      <w:proofErr w:type="gramEnd"/>
      <w:r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40"/>
        <w:gridCol w:w="3699"/>
        <w:gridCol w:w="709"/>
        <w:gridCol w:w="709"/>
        <w:gridCol w:w="709"/>
        <w:gridCol w:w="709"/>
        <w:gridCol w:w="712"/>
        <w:gridCol w:w="32"/>
      </w:tblGrid>
      <w:tr w:rsidR="00FD2375" w:rsidRPr="00683842" w:rsidTr="00E80FD1">
        <w:trPr>
          <w:gridAfter w:val="1"/>
          <w:wAfter w:w="32" w:type="dxa"/>
        </w:trPr>
        <w:tc>
          <w:tcPr>
            <w:tcW w:w="4139" w:type="dxa"/>
            <w:gridSpan w:val="2"/>
            <w:tcBorders>
              <w:top w:val="single" w:sz="4" w:space="0" w:color="auto"/>
            </w:tcBorders>
            <w:shd w:val="clear" w:color="auto" w:fill="auto"/>
            <w:vAlign w:val="bottom"/>
          </w:tcPr>
          <w:p w:rsidR="00FD2375" w:rsidRPr="00683842" w:rsidRDefault="00FD2375" w:rsidP="00E80FD1">
            <w:pPr>
              <w:pStyle w:val="Summarytabletextrightaligned"/>
            </w:pPr>
          </w:p>
        </w:tc>
        <w:tc>
          <w:tcPr>
            <w:tcW w:w="709" w:type="dxa"/>
            <w:tcBorders>
              <w:top w:val="single" w:sz="4" w:space="0" w:color="auto"/>
            </w:tcBorders>
            <w:vAlign w:val="bottom"/>
          </w:tcPr>
          <w:p w:rsidR="00FD2375" w:rsidRPr="00683842" w:rsidRDefault="00FD2375" w:rsidP="00E80FD1">
            <w:pPr>
              <w:pStyle w:val="Summarytabletextrightaligned"/>
            </w:pPr>
            <w:r>
              <w:t>2016-17</w:t>
            </w:r>
          </w:p>
        </w:tc>
        <w:tc>
          <w:tcPr>
            <w:tcW w:w="709" w:type="dxa"/>
            <w:tcBorders>
              <w:top w:val="single" w:sz="4" w:space="0" w:color="auto"/>
            </w:tcBorders>
            <w:shd w:val="clear" w:color="auto" w:fill="E6E6E6"/>
            <w:vAlign w:val="bottom"/>
          </w:tcPr>
          <w:p w:rsidR="00FD2375" w:rsidRPr="00683842" w:rsidRDefault="00FD2375" w:rsidP="00E80FD1">
            <w:pPr>
              <w:pStyle w:val="Summarytabletextrightaligned"/>
            </w:pPr>
            <w:r>
              <w:t>2017</w:t>
            </w:r>
            <w:r>
              <w:noBreakHyphen/>
              <w:t>18</w:t>
            </w:r>
          </w:p>
        </w:tc>
        <w:tc>
          <w:tcPr>
            <w:tcW w:w="709" w:type="dxa"/>
            <w:tcBorders>
              <w:top w:val="single" w:sz="4" w:space="0" w:color="auto"/>
            </w:tcBorders>
            <w:vAlign w:val="bottom"/>
          </w:tcPr>
          <w:p w:rsidR="00FD2375" w:rsidRPr="00683842" w:rsidRDefault="00FD2375" w:rsidP="00E80FD1">
            <w:pPr>
              <w:pStyle w:val="Summarytabletextrightaligned"/>
            </w:pPr>
            <w:r>
              <w:t>2018</w:t>
            </w:r>
            <w:r>
              <w:noBreakHyphen/>
              <w:t>19</w:t>
            </w:r>
          </w:p>
        </w:tc>
        <w:tc>
          <w:tcPr>
            <w:tcW w:w="709" w:type="dxa"/>
            <w:tcBorders>
              <w:top w:val="single" w:sz="4" w:space="0" w:color="auto"/>
            </w:tcBorders>
            <w:vAlign w:val="bottom"/>
          </w:tcPr>
          <w:p w:rsidR="00FD2375" w:rsidRPr="00683842" w:rsidRDefault="00FD2375" w:rsidP="00E80FD1">
            <w:pPr>
              <w:pStyle w:val="Summarytabletextrightaligned"/>
            </w:pPr>
            <w:r>
              <w:t>2019</w:t>
            </w:r>
            <w:r>
              <w:noBreakHyphen/>
              <w:t>20</w:t>
            </w:r>
          </w:p>
        </w:tc>
        <w:tc>
          <w:tcPr>
            <w:tcW w:w="712" w:type="dxa"/>
            <w:tcBorders>
              <w:top w:val="single" w:sz="4" w:space="0" w:color="auto"/>
            </w:tcBorders>
            <w:vAlign w:val="bottom"/>
          </w:tcPr>
          <w:p w:rsidR="00FD2375" w:rsidRPr="00683842" w:rsidRDefault="00FD2375" w:rsidP="00E80FD1">
            <w:pPr>
              <w:pStyle w:val="Summarytabletextrightaligned"/>
            </w:pPr>
            <w:r>
              <w:t>2020</w:t>
            </w:r>
            <w:r>
              <w:noBreakHyphen/>
              <w:t>21</w:t>
            </w:r>
          </w:p>
        </w:tc>
      </w:tr>
      <w:tr w:rsidR="00FD2375" w:rsidRPr="00683842" w:rsidTr="00E80FD1">
        <w:trPr>
          <w:gridAfter w:val="1"/>
          <w:wAfter w:w="32" w:type="dxa"/>
        </w:trPr>
        <w:tc>
          <w:tcPr>
            <w:tcW w:w="4139" w:type="dxa"/>
            <w:gridSpan w:val="2"/>
            <w:shd w:val="clear" w:color="auto" w:fill="auto"/>
            <w:vAlign w:val="bottom"/>
          </w:tcPr>
          <w:p w:rsidR="00FD2375" w:rsidRPr="00683842" w:rsidRDefault="00FD2375" w:rsidP="00E80FD1">
            <w:pPr>
              <w:pStyle w:val="Summarytabletextrightaligned"/>
            </w:pPr>
          </w:p>
        </w:tc>
        <w:tc>
          <w:tcPr>
            <w:tcW w:w="709" w:type="dxa"/>
            <w:tcBorders>
              <w:bottom w:val="single" w:sz="4" w:space="0" w:color="auto"/>
            </w:tcBorders>
            <w:vAlign w:val="bottom"/>
          </w:tcPr>
          <w:p w:rsidR="00FD2375" w:rsidRPr="00683842" w:rsidRDefault="00FD2375" w:rsidP="00E80FD1">
            <w:pPr>
              <w:pStyle w:val="Summarytabletextrightaligned"/>
            </w:pPr>
            <w:r>
              <w:t>$m</w:t>
            </w:r>
          </w:p>
        </w:tc>
        <w:tc>
          <w:tcPr>
            <w:tcW w:w="709" w:type="dxa"/>
            <w:tcBorders>
              <w:bottom w:val="single" w:sz="4" w:space="0" w:color="auto"/>
            </w:tcBorders>
            <w:shd w:val="clear" w:color="auto" w:fill="E6E6E6"/>
            <w:vAlign w:val="bottom"/>
          </w:tcPr>
          <w:p w:rsidR="00FD2375" w:rsidRPr="00683842" w:rsidRDefault="00FD2375" w:rsidP="00E80FD1">
            <w:pPr>
              <w:pStyle w:val="Summarytabletextrightaligned"/>
            </w:pPr>
            <w:r>
              <w:t>$m</w:t>
            </w:r>
          </w:p>
        </w:tc>
        <w:tc>
          <w:tcPr>
            <w:tcW w:w="709" w:type="dxa"/>
            <w:tcBorders>
              <w:bottom w:val="single" w:sz="4" w:space="0" w:color="auto"/>
            </w:tcBorders>
            <w:vAlign w:val="bottom"/>
          </w:tcPr>
          <w:p w:rsidR="00FD2375" w:rsidRPr="00683842" w:rsidRDefault="00FD2375" w:rsidP="00E80FD1">
            <w:pPr>
              <w:pStyle w:val="Summarytabletextrightaligned"/>
            </w:pPr>
            <w:r>
              <w:t>$m</w:t>
            </w:r>
          </w:p>
        </w:tc>
        <w:tc>
          <w:tcPr>
            <w:tcW w:w="709" w:type="dxa"/>
            <w:tcBorders>
              <w:bottom w:val="single" w:sz="4" w:space="0" w:color="auto"/>
            </w:tcBorders>
            <w:vAlign w:val="bottom"/>
          </w:tcPr>
          <w:p w:rsidR="00FD2375" w:rsidRPr="00683842" w:rsidRDefault="00FD2375" w:rsidP="00E80FD1">
            <w:pPr>
              <w:pStyle w:val="Summarytabletextrightaligned"/>
            </w:pPr>
            <w:r>
              <w:t>$m</w:t>
            </w:r>
          </w:p>
        </w:tc>
        <w:tc>
          <w:tcPr>
            <w:tcW w:w="712" w:type="dxa"/>
            <w:tcBorders>
              <w:bottom w:val="single" w:sz="4" w:space="0" w:color="auto"/>
            </w:tcBorders>
            <w:vAlign w:val="bottom"/>
          </w:tcPr>
          <w:p w:rsidR="00FD2375" w:rsidRPr="00683842" w:rsidRDefault="00FD2375" w:rsidP="00E80FD1">
            <w:pPr>
              <w:pStyle w:val="Summarytabletextrightaligned"/>
            </w:pPr>
            <w:r>
              <w:t>$m</w:t>
            </w:r>
          </w:p>
        </w:tc>
      </w:tr>
      <w:tr w:rsidR="00886E27" w:rsidRPr="00683842" w:rsidTr="00886E27">
        <w:trPr>
          <w:gridAfter w:val="1"/>
          <w:wAfter w:w="32" w:type="dxa"/>
        </w:trPr>
        <w:tc>
          <w:tcPr>
            <w:tcW w:w="4139" w:type="dxa"/>
            <w:gridSpan w:val="2"/>
            <w:shd w:val="clear" w:color="auto" w:fill="auto"/>
            <w:vAlign w:val="bottom"/>
          </w:tcPr>
          <w:p w:rsidR="00886E27" w:rsidRPr="00683842" w:rsidRDefault="00886E27" w:rsidP="00886E27">
            <w:pPr>
              <w:pStyle w:val="SummaryPortfolioTitle-BP2"/>
            </w:pPr>
            <w:r>
              <w:t>Veterans</w:t>
            </w:r>
            <w:r w:rsidR="00BA61DB">
              <w:t>’</w:t>
            </w:r>
            <w:r>
              <w:t xml:space="preserve"> Affairs</w:t>
            </w:r>
          </w:p>
        </w:tc>
        <w:tc>
          <w:tcPr>
            <w:tcW w:w="709" w:type="dxa"/>
            <w:tcBorders>
              <w:top w:val="single" w:sz="4" w:space="0" w:color="auto"/>
            </w:tcBorders>
            <w:vAlign w:val="bottom"/>
          </w:tcPr>
          <w:p w:rsidR="00886E27" w:rsidRDefault="00886E27" w:rsidP="00EB2FD1">
            <w:pPr>
              <w:pStyle w:val="Summarytabletextrightalignedbold"/>
              <w:rPr>
                <w:bCs/>
                <w:szCs w:val="16"/>
              </w:rPr>
            </w:pPr>
          </w:p>
        </w:tc>
        <w:tc>
          <w:tcPr>
            <w:tcW w:w="709" w:type="dxa"/>
            <w:tcBorders>
              <w:top w:val="single" w:sz="4" w:space="0" w:color="auto"/>
            </w:tcBorders>
            <w:shd w:val="clear" w:color="auto" w:fill="E6E6E6"/>
            <w:vAlign w:val="bottom"/>
          </w:tcPr>
          <w:p w:rsidR="00886E27" w:rsidRDefault="00886E27" w:rsidP="00EB2FD1">
            <w:pPr>
              <w:pStyle w:val="Summarytabletextrightalignedbold"/>
              <w:rPr>
                <w:bCs/>
                <w:szCs w:val="16"/>
              </w:rPr>
            </w:pPr>
          </w:p>
        </w:tc>
        <w:tc>
          <w:tcPr>
            <w:tcW w:w="709" w:type="dxa"/>
            <w:tcBorders>
              <w:top w:val="single" w:sz="4" w:space="0" w:color="auto"/>
            </w:tcBorders>
            <w:vAlign w:val="bottom"/>
          </w:tcPr>
          <w:p w:rsidR="00886E27" w:rsidRDefault="00886E27" w:rsidP="00EB2FD1">
            <w:pPr>
              <w:pStyle w:val="Summarytabletextrightalignedbold"/>
              <w:rPr>
                <w:bCs/>
                <w:szCs w:val="16"/>
              </w:rPr>
            </w:pPr>
          </w:p>
        </w:tc>
        <w:tc>
          <w:tcPr>
            <w:tcW w:w="709" w:type="dxa"/>
            <w:tcBorders>
              <w:top w:val="single" w:sz="4" w:space="0" w:color="auto"/>
            </w:tcBorders>
            <w:vAlign w:val="bottom"/>
          </w:tcPr>
          <w:p w:rsidR="00886E27" w:rsidRDefault="00886E27" w:rsidP="00EB2FD1">
            <w:pPr>
              <w:pStyle w:val="Summarytabletextrightalignedbold"/>
              <w:rPr>
                <w:bCs/>
                <w:szCs w:val="16"/>
              </w:rPr>
            </w:pPr>
          </w:p>
        </w:tc>
        <w:tc>
          <w:tcPr>
            <w:tcW w:w="712" w:type="dxa"/>
            <w:tcBorders>
              <w:top w:val="single" w:sz="4" w:space="0" w:color="auto"/>
            </w:tcBorders>
            <w:vAlign w:val="bottom"/>
          </w:tcPr>
          <w:p w:rsidR="00886E27" w:rsidRDefault="00886E27" w:rsidP="00EB2FD1">
            <w:pPr>
              <w:pStyle w:val="Summarytabletextrightalignedbold"/>
              <w:rPr>
                <w:bCs/>
                <w:szCs w:val="16"/>
              </w:rPr>
            </w:pPr>
          </w:p>
        </w:tc>
      </w:tr>
      <w:tr w:rsidR="00886E27" w:rsidRPr="00683842" w:rsidTr="00886E27">
        <w:trPr>
          <w:gridAfter w:val="1"/>
          <w:wAfter w:w="32" w:type="dxa"/>
        </w:trPr>
        <w:tc>
          <w:tcPr>
            <w:tcW w:w="4139" w:type="dxa"/>
            <w:gridSpan w:val="2"/>
            <w:shd w:val="clear" w:color="auto" w:fill="auto"/>
            <w:vAlign w:val="bottom"/>
          </w:tcPr>
          <w:p w:rsidR="00886E27" w:rsidRPr="00683842" w:rsidRDefault="00886E27" w:rsidP="00E80FD1">
            <w:pPr>
              <w:pStyle w:val="SummaryAgencyTitle-BP2"/>
              <w:rPr>
                <w:iCs/>
              </w:rPr>
            </w:pPr>
            <w:r w:rsidRPr="00683842">
              <w:rPr>
                <w:iCs/>
              </w:rPr>
              <w:t>Australian War Memorial</w:t>
            </w:r>
          </w:p>
        </w:tc>
        <w:tc>
          <w:tcPr>
            <w:tcW w:w="709" w:type="dxa"/>
            <w:vAlign w:val="bottom"/>
          </w:tcPr>
          <w:p w:rsidR="00886E27" w:rsidRPr="00683842" w:rsidRDefault="00886E27" w:rsidP="00E80FD1">
            <w:pPr>
              <w:pStyle w:val="SummaryAgencyTitle-BP2"/>
              <w:rPr>
                <w:iCs/>
              </w:rPr>
            </w:pPr>
          </w:p>
        </w:tc>
        <w:tc>
          <w:tcPr>
            <w:tcW w:w="709" w:type="dxa"/>
            <w:shd w:val="clear" w:color="auto" w:fill="E6E6E6"/>
            <w:vAlign w:val="bottom"/>
          </w:tcPr>
          <w:p w:rsidR="00886E27" w:rsidRPr="00683842" w:rsidRDefault="00886E27" w:rsidP="00E80FD1">
            <w:pPr>
              <w:pStyle w:val="SummaryAgencyTitle-BP2"/>
              <w:rPr>
                <w:iCs/>
              </w:rPr>
            </w:pPr>
          </w:p>
        </w:tc>
        <w:tc>
          <w:tcPr>
            <w:tcW w:w="709" w:type="dxa"/>
            <w:vAlign w:val="bottom"/>
          </w:tcPr>
          <w:p w:rsidR="00886E27" w:rsidRPr="00683842" w:rsidRDefault="00886E27" w:rsidP="00E80FD1">
            <w:pPr>
              <w:pStyle w:val="SummaryAgencyTitle-BP2"/>
              <w:rPr>
                <w:iCs/>
              </w:rPr>
            </w:pPr>
          </w:p>
        </w:tc>
        <w:tc>
          <w:tcPr>
            <w:tcW w:w="709" w:type="dxa"/>
            <w:vAlign w:val="bottom"/>
          </w:tcPr>
          <w:p w:rsidR="00886E27" w:rsidRPr="00683842" w:rsidRDefault="00886E27" w:rsidP="00E80FD1">
            <w:pPr>
              <w:pStyle w:val="SummaryAgencyTitle-BP2"/>
              <w:rPr>
                <w:iCs/>
              </w:rPr>
            </w:pPr>
          </w:p>
        </w:tc>
        <w:tc>
          <w:tcPr>
            <w:tcW w:w="712" w:type="dxa"/>
            <w:vAlign w:val="bottom"/>
          </w:tcPr>
          <w:p w:rsidR="00886E27" w:rsidRPr="00683842" w:rsidRDefault="00886E27" w:rsidP="00E80FD1">
            <w:pPr>
              <w:pStyle w:val="SummaryAgencyTitle-BP2"/>
              <w:rPr>
                <w:iCs/>
              </w:rPr>
            </w:pPr>
          </w:p>
        </w:tc>
      </w:tr>
      <w:tr w:rsidR="00886E27" w:rsidRPr="00683842" w:rsidTr="00886E27">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Australian War Memorial — detailed business case for additional exhibition space</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t>5.6</w:t>
            </w:r>
          </w:p>
        </w:tc>
        <w:tc>
          <w:tcPr>
            <w:tcW w:w="709" w:type="dxa"/>
            <w:vAlign w:val="bottom"/>
          </w:tcPr>
          <w:p w:rsidR="00886E27" w:rsidRPr="00683842" w:rsidRDefault="00886E27" w:rsidP="00E80FD1">
            <w:pPr>
              <w:pStyle w:val="Summarytabletextrightaligned"/>
              <w:rPr>
                <w:szCs w:val="16"/>
              </w:rPr>
            </w:pPr>
            <w:r>
              <w:rPr>
                <w:szCs w:val="16"/>
              </w:rPr>
              <w:t>5.8</w:t>
            </w:r>
          </w:p>
        </w:tc>
        <w:tc>
          <w:tcPr>
            <w:tcW w:w="709" w:type="dxa"/>
            <w:vAlign w:val="bottom"/>
          </w:tcPr>
          <w:p w:rsidR="00886E27" w:rsidRPr="00683842" w:rsidRDefault="00886E27" w:rsidP="00E80FD1">
            <w:pPr>
              <w:pStyle w:val="Summarytabletextrightaligned"/>
              <w:rPr>
                <w:szCs w:val="16"/>
              </w:rPr>
            </w:pPr>
            <w:r>
              <w:rPr>
                <w:szCs w:val="16"/>
              </w:rPr>
              <w:noBreakHyphen/>
            </w:r>
          </w:p>
        </w:tc>
        <w:tc>
          <w:tcPr>
            <w:tcW w:w="712" w:type="dxa"/>
            <w:vAlign w:val="bottom"/>
          </w:tcPr>
          <w:p w:rsidR="00886E27" w:rsidRPr="00683842" w:rsidRDefault="00886E27" w:rsidP="00E80FD1">
            <w:pPr>
              <w:pStyle w:val="Summarytabletextrightaligned"/>
              <w:rPr>
                <w:szCs w:val="16"/>
              </w:rPr>
            </w:pPr>
            <w:r>
              <w:rPr>
                <w:szCs w:val="16"/>
              </w:rPr>
              <w:noBreakHyphen/>
            </w: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AgencyTitle-BP2"/>
              <w:rPr>
                <w:iCs/>
              </w:rPr>
            </w:pPr>
            <w:r w:rsidRPr="00683842">
              <w:rPr>
                <w:iCs/>
              </w:rPr>
              <w:t>Department of Veterans' Affairs</w:t>
            </w:r>
          </w:p>
        </w:tc>
        <w:tc>
          <w:tcPr>
            <w:tcW w:w="709" w:type="dxa"/>
            <w:vAlign w:val="bottom"/>
          </w:tcPr>
          <w:p w:rsidR="00886E27" w:rsidRPr="00683842" w:rsidRDefault="00886E27" w:rsidP="00E80FD1">
            <w:pPr>
              <w:pStyle w:val="SummaryAgencyTitle-BP2"/>
              <w:rPr>
                <w:iCs/>
              </w:rPr>
            </w:pPr>
          </w:p>
        </w:tc>
        <w:tc>
          <w:tcPr>
            <w:tcW w:w="709" w:type="dxa"/>
            <w:shd w:val="clear" w:color="auto" w:fill="E6E6E6"/>
            <w:vAlign w:val="bottom"/>
          </w:tcPr>
          <w:p w:rsidR="00886E27" w:rsidRPr="00683842" w:rsidRDefault="00886E27" w:rsidP="00E80FD1">
            <w:pPr>
              <w:pStyle w:val="SummaryAgencyTitle-BP2"/>
              <w:rPr>
                <w:iCs/>
              </w:rPr>
            </w:pPr>
          </w:p>
        </w:tc>
        <w:tc>
          <w:tcPr>
            <w:tcW w:w="709" w:type="dxa"/>
            <w:vAlign w:val="bottom"/>
          </w:tcPr>
          <w:p w:rsidR="00886E27" w:rsidRPr="00683842" w:rsidRDefault="00886E27" w:rsidP="00E80FD1">
            <w:pPr>
              <w:pStyle w:val="SummaryAgencyTitle-BP2"/>
              <w:rPr>
                <w:iCs/>
              </w:rPr>
            </w:pPr>
          </w:p>
        </w:tc>
        <w:tc>
          <w:tcPr>
            <w:tcW w:w="709" w:type="dxa"/>
            <w:vAlign w:val="bottom"/>
          </w:tcPr>
          <w:p w:rsidR="00886E27" w:rsidRPr="00683842" w:rsidRDefault="00886E27" w:rsidP="00E80FD1">
            <w:pPr>
              <w:pStyle w:val="SummaryAgencyTitle-BP2"/>
              <w:rPr>
                <w:iCs/>
              </w:rPr>
            </w:pPr>
          </w:p>
        </w:tc>
        <w:tc>
          <w:tcPr>
            <w:tcW w:w="712" w:type="dxa"/>
            <w:vAlign w:val="bottom"/>
          </w:tcPr>
          <w:p w:rsidR="00886E27" w:rsidRPr="00683842" w:rsidRDefault="00886E27" w:rsidP="00E80FD1">
            <w:pPr>
              <w:pStyle w:val="SummaryAgencyTitle-BP2"/>
              <w:rPr>
                <w:iCs/>
              </w:rPr>
            </w:pP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Department of Veterans' Affairs — travel efficiencies</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noBreakHyphen/>
              <w:t>0.4</w:t>
            </w:r>
          </w:p>
        </w:tc>
        <w:tc>
          <w:tcPr>
            <w:tcW w:w="709" w:type="dxa"/>
            <w:vAlign w:val="bottom"/>
          </w:tcPr>
          <w:p w:rsidR="00886E27" w:rsidRPr="00683842" w:rsidRDefault="00886E27" w:rsidP="00E80FD1">
            <w:pPr>
              <w:pStyle w:val="Summarytabletextrightaligned"/>
              <w:rPr>
                <w:szCs w:val="16"/>
              </w:rPr>
            </w:pPr>
            <w:r>
              <w:rPr>
                <w:szCs w:val="16"/>
              </w:rPr>
              <w:noBreakHyphen/>
              <w:t>0.5</w:t>
            </w:r>
          </w:p>
        </w:tc>
        <w:tc>
          <w:tcPr>
            <w:tcW w:w="709" w:type="dxa"/>
            <w:vAlign w:val="bottom"/>
          </w:tcPr>
          <w:p w:rsidR="00886E27" w:rsidRPr="00683842" w:rsidRDefault="00886E27" w:rsidP="00E80FD1">
            <w:pPr>
              <w:pStyle w:val="Summarytabletextrightaligned"/>
              <w:rPr>
                <w:szCs w:val="16"/>
              </w:rPr>
            </w:pPr>
            <w:r>
              <w:rPr>
                <w:szCs w:val="16"/>
              </w:rPr>
              <w:noBreakHyphen/>
              <w:t>0.5</w:t>
            </w:r>
          </w:p>
        </w:tc>
        <w:tc>
          <w:tcPr>
            <w:tcW w:w="712" w:type="dxa"/>
            <w:vAlign w:val="bottom"/>
          </w:tcPr>
          <w:p w:rsidR="00886E27" w:rsidRPr="00683842" w:rsidRDefault="00886E27" w:rsidP="00E80FD1">
            <w:pPr>
              <w:pStyle w:val="Summarytabletextrightaligned"/>
              <w:rPr>
                <w:szCs w:val="16"/>
              </w:rPr>
            </w:pPr>
            <w:r>
              <w:rPr>
                <w:szCs w:val="16"/>
              </w:rPr>
              <w:noBreakHyphen/>
              <w:t>0.5</w:t>
            </w: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Guaranteeing Medicare — Medi</w:t>
            </w:r>
            <w:r w:rsidR="00C8580D">
              <w:t>care Benefits Schedule — new an</w:t>
            </w:r>
            <w:r>
              <w:t>d amended listings</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t>0.4</w:t>
            </w:r>
          </w:p>
        </w:tc>
        <w:tc>
          <w:tcPr>
            <w:tcW w:w="709" w:type="dxa"/>
            <w:vAlign w:val="bottom"/>
          </w:tcPr>
          <w:p w:rsidR="00886E27" w:rsidRPr="00683842" w:rsidRDefault="00886E27" w:rsidP="00E80FD1">
            <w:pPr>
              <w:pStyle w:val="Summarytabletextrightaligned"/>
              <w:rPr>
                <w:szCs w:val="16"/>
              </w:rPr>
            </w:pPr>
            <w:r>
              <w:rPr>
                <w:szCs w:val="16"/>
              </w:rPr>
              <w:t>0.2</w:t>
            </w:r>
          </w:p>
        </w:tc>
        <w:tc>
          <w:tcPr>
            <w:tcW w:w="709" w:type="dxa"/>
            <w:vAlign w:val="bottom"/>
          </w:tcPr>
          <w:p w:rsidR="00886E27" w:rsidRPr="00683842" w:rsidRDefault="00886E27" w:rsidP="00E80FD1">
            <w:pPr>
              <w:pStyle w:val="Summarytabletextrightaligned"/>
              <w:rPr>
                <w:szCs w:val="16"/>
              </w:rPr>
            </w:pPr>
            <w:r>
              <w:rPr>
                <w:szCs w:val="16"/>
              </w:rPr>
              <w:noBreakHyphen/>
              <w:t>0.1</w:t>
            </w:r>
          </w:p>
        </w:tc>
        <w:tc>
          <w:tcPr>
            <w:tcW w:w="712" w:type="dxa"/>
            <w:vAlign w:val="bottom"/>
          </w:tcPr>
          <w:p w:rsidR="00886E27" w:rsidRPr="00683842" w:rsidRDefault="00886E27" w:rsidP="00E80FD1">
            <w:pPr>
              <w:pStyle w:val="Summarytabletextrightaligned"/>
              <w:rPr>
                <w:szCs w:val="16"/>
              </w:rPr>
            </w:pPr>
            <w:r>
              <w:rPr>
                <w:szCs w:val="16"/>
              </w:rPr>
              <w:noBreakHyphen/>
              <w:t>0.3</w:t>
            </w: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Guaranteeing Medicare — Medicare Benefits Schedule Review —</w:t>
            </w:r>
            <w:r w:rsidR="00C8580D">
              <w:t xml:space="preserve"> </w:t>
            </w:r>
            <w:r>
              <w:t>response to Taskforce recommendations</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noBreakHyphen/>
            </w:r>
          </w:p>
        </w:tc>
        <w:tc>
          <w:tcPr>
            <w:tcW w:w="709" w:type="dxa"/>
            <w:vAlign w:val="bottom"/>
          </w:tcPr>
          <w:p w:rsidR="00886E27" w:rsidRPr="00683842" w:rsidRDefault="00886E27" w:rsidP="00E80FD1">
            <w:pPr>
              <w:pStyle w:val="Summarytabletextrightaligned"/>
              <w:rPr>
                <w:szCs w:val="16"/>
              </w:rPr>
            </w:pPr>
            <w:r>
              <w:rPr>
                <w:szCs w:val="16"/>
              </w:rPr>
              <w:noBreakHyphen/>
            </w:r>
          </w:p>
        </w:tc>
        <w:tc>
          <w:tcPr>
            <w:tcW w:w="709" w:type="dxa"/>
            <w:vAlign w:val="bottom"/>
          </w:tcPr>
          <w:p w:rsidR="00886E27" w:rsidRPr="00683842" w:rsidRDefault="00886E27" w:rsidP="00E80FD1">
            <w:pPr>
              <w:pStyle w:val="Summarytabletextrightaligned"/>
              <w:rPr>
                <w:szCs w:val="16"/>
              </w:rPr>
            </w:pPr>
            <w:r>
              <w:rPr>
                <w:szCs w:val="16"/>
              </w:rPr>
              <w:noBreakHyphen/>
            </w:r>
          </w:p>
        </w:tc>
        <w:tc>
          <w:tcPr>
            <w:tcW w:w="712" w:type="dxa"/>
            <w:vAlign w:val="bottom"/>
          </w:tcPr>
          <w:p w:rsidR="00886E27" w:rsidRPr="00683842" w:rsidRDefault="00886E27" w:rsidP="00E80FD1">
            <w:pPr>
              <w:pStyle w:val="Summarytabletextrightaligned"/>
              <w:rPr>
                <w:szCs w:val="16"/>
              </w:rPr>
            </w:pPr>
            <w:r>
              <w:rPr>
                <w:szCs w:val="16"/>
              </w:rPr>
              <w:noBreakHyphen/>
            </w: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Improving Access to Medicines — Pharmaceutical Benefits Scheme — new and amended listings(b)</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t>6.1</w:t>
            </w:r>
          </w:p>
        </w:tc>
        <w:tc>
          <w:tcPr>
            <w:tcW w:w="709" w:type="dxa"/>
            <w:vAlign w:val="bottom"/>
          </w:tcPr>
          <w:p w:rsidR="00886E27" w:rsidRPr="00683842" w:rsidRDefault="00886E27" w:rsidP="00E80FD1">
            <w:pPr>
              <w:pStyle w:val="Summarytabletextrightaligned"/>
              <w:rPr>
                <w:szCs w:val="16"/>
              </w:rPr>
            </w:pPr>
            <w:r>
              <w:rPr>
                <w:szCs w:val="16"/>
              </w:rPr>
              <w:t>7.3</w:t>
            </w:r>
          </w:p>
        </w:tc>
        <w:tc>
          <w:tcPr>
            <w:tcW w:w="709" w:type="dxa"/>
            <w:vAlign w:val="bottom"/>
          </w:tcPr>
          <w:p w:rsidR="00886E27" w:rsidRPr="00683842" w:rsidRDefault="00886E27" w:rsidP="00E80FD1">
            <w:pPr>
              <w:pStyle w:val="Summarytabletextrightaligned"/>
              <w:rPr>
                <w:szCs w:val="16"/>
              </w:rPr>
            </w:pPr>
            <w:r>
              <w:rPr>
                <w:szCs w:val="16"/>
              </w:rPr>
              <w:t>6.5</w:t>
            </w:r>
          </w:p>
        </w:tc>
        <w:tc>
          <w:tcPr>
            <w:tcW w:w="712" w:type="dxa"/>
            <w:vAlign w:val="bottom"/>
          </w:tcPr>
          <w:p w:rsidR="00886E27" w:rsidRPr="00683842" w:rsidRDefault="00886E27" w:rsidP="00E80FD1">
            <w:pPr>
              <w:pStyle w:val="Summarytabletextrightaligned"/>
              <w:rPr>
                <w:szCs w:val="16"/>
              </w:rPr>
            </w:pPr>
            <w:r>
              <w:rPr>
                <w:szCs w:val="16"/>
              </w:rPr>
              <w:t>6.1</w:t>
            </w: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Making Private Health Insurance Simpler and More Affordable(b)(c)</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noBreakHyphen/>
              <w:t>3.5</w:t>
            </w:r>
          </w:p>
        </w:tc>
        <w:tc>
          <w:tcPr>
            <w:tcW w:w="709" w:type="dxa"/>
            <w:vAlign w:val="bottom"/>
          </w:tcPr>
          <w:p w:rsidR="00886E27" w:rsidRPr="00683842" w:rsidRDefault="00886E27" w:rsidP="00E80FD1">
            <w:pPr>
              <w:pStyle w:val="Summarytabletextrightaligned"/>
              <w:rPr>
                <w:szCs w:val="16"/>
              </w:rPr>
            </w:pPr>
            <w:r>
              <w:rPr>
                <w:szCs w:val="16"/>
              </w:rPr>
              <w:noBreakHyphen/>
              <w:t>9.8</w:t>
            </w:r>
          </w:p>
        </w:tc>
        <w:tc>
          <w:tcPr>
            <w:tcW w:w="709" w:type="dxa"/>
            <w:vAlign w:val="bottom"/>
          </w:tcPr>
          <w:p w:rsidR="00886E27" w:rsidRPr="00683842" w:rsidRDefault="00886E27" w:rsidP="00E80FD1">
            <w:pPr>
              <w:pStyle w:val="Summarytabletextrightaligned"/>
              <w:rPr>
                <w:szCs w:val="16"/>
              </w:rPr>
            </w:pPr>
            <w:r>
              <w:rPr>
                <w:szCs w:val="16"/>
              </w:rPr>
              <w:noBreakHyphen/>
              <w:t>11.6</w:t>
            </w:r>
          </w:p>
        </w:tc>
        <w:tc>
          <w:tcPr>
            <w:tcW w:w="712" w:type="dxa"/>
            <w:vAlign w:val="bottom"/>
          </w:tcPr>
          <w:p w:rsidR="00886E27" w:rsidRPr="00683842" w:rsidRDefault="00886E27" w:rsidP="00E80FD1">
            <w:pPr>
              <w:pStyle w:val="Summarytabletextrightaligned"/>
              <w:rPr>
                <w:szCs w:val="16"/>
              </w:rPr>
            </w:pPr>
            <w:r>
              <w:rPr>
                <w:szCs w:val="16"/>
              </w:rPr>
              <w:noBreakHyphen/>
              <w:t>14.5</w:t>
            </w: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Repatriation Pharmaceutical Benefits Scheme — new listings and price amendments</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shd w:val="clear" w:color="auto" w:fill="E6E6E6"/>
            <w:vAlign w:val="bottom"/>
          </w:tcPr>
          <w:p w:rsidR="00886E27" w:rsidRPr="00683842" w:rsidRDefault="00886E27" w:rsidP="00E80FD1">
            <w:pPr>
              <w:pStyle w:val="Summarytabletextrightaligned"/>
              <w:rPr>
                <w:szCs w:val="16"/>
              </w:rPr>
            </w:pPr>
            <w:r>
              <w:rPr>
                <w:szCs w:val="16"/>
              </w:rPr>
              <w:t>..</w:t>
            </w:r>
          </w:p>
        </w:tc>
        <w:tc>
          <w:tcPr>
            <w:tcW w:w="709" w:type="dxa"/>
            <w:vAlign w:val="bottom"/>
          </w:tcPr>
          <w:p w:rsidR="00886E27" w:rsidRPr="00683842" w:rsidRDefault="00886E27" w:rsidP="00E80FD1">
            <w:pPr>
              <w:pStyle w:val="Summarytabletextrightaligned"/>
              <w:rPr>
                <w:szCs w:val="16"/>
              </w:rPr>
            </w:pPr>
            <w:r>
              <w:rPr>
                <w:szCs w:val="16"/>
              </w:rPr>
              <w:t>..</w:t>
            </w:r>
          </w:p>
        </w:tc>
        <w:tc>
          <w:tcPr>
            <w:tcW w:w="709" w:type="dxa"/>
            <w:vAlign w:val="bottom"/>
          </w:tcPr>
          <w:p w:rsidR="00886E27" w:rsidRPr="00683842" w:rsidRDefault="00886E27" w:rsidP="00E80FD1">
            <w:pPr>
              <w:pStyle w:val="Summarytabletextrightaligned"/>
              <w:rPr>
                <w:szCs w:val="16"/>
              </w:rPr>
            </w:pPr>
            <w:r>
              <w:rPr>
                <w:szCs w:val="16"/>
              </w:rPr>
              <w:t>..</w:t>
            </w:r>
          </w:p>
        </w:tc>
        <w:tc>
          <w:tcPr>
            <w:tcW w:w="712" w:type="dxa"/>
            <w:vAlign w:val="bottom"/>
          </w:tcPr>
          <w:p w:rsidR="00886E27" w:rsidRPr="00683842" w:rsidRDefault="00886E27" w:rsidP="00E80FD1">
            <w:pPr>
              <w:pStyle w:val="Summarytabletextrightaligned"/>
              <w:rPr>
                <w:szCs w:val="16"/>
              </w:rPr>
            </w:pPr>
            <w:r>
              <w:rPr>
                <w:szCs w:val="16"/>
              </w:rPr>
              <w:t>..</w:t>
            </w:r>
          </w:p>
        </w:tc>
      </w:tr>
      <w:tr w:rsidR="00886E27" w:rsidRPr="00683842" w:rsidTr="00FD2375">
        <w:trPr>
          <w:gridAfter w:val="1"/>
          <w:wAfter w:w="32" w:type="dxa"/>
        </w:trPr>
        <w:tc>
          <w:tcPr>
            <w:tcW w:w="4139" w:type="dxa"/>
            <w:gridSpan w:val="2"/>
            <w:shd w:val="clear" w:color="auto" w:fill="auto"/>
            <w:vAlign w:val="bottom"/>
          </w:tcPr>
          <w:p w:rsidR="00886E27" w:rsidRPr="00683842" w:rsidRDefault="00886E27" w:rsidP="00E80FD1">
            <w:pPr>
              <w:pStyle w:val="SummaryMeasureTitlewithTheme"/>
            </w:pPr>
            <w:r>
              <w:t>Support for Veterans’ Mental Health — additional funding(b)(c)</w:t>
            </w:r>
          </w:p>
        </w:tc>
        <w:tc>
          <w:tcPr>
            <w:tcW w:w="709" w:type="dxa"/>
            <w:tcBorders>
              <w:bottom w:val="single" w:sz="4" w:space="0" w:color="auto"/>
            </w:tcBorders>
            <w:vAlign w:val="bottom"/>
          </w:tcPr>
          <w:p w:rsidR="00886E27" w:rsidRPr="00683842" w:rsidRDefault="00886E27" w:rsidP="00E80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886E27" w:rsidRPr="00683842" w:rsidRDefault="00886E27" w:rsidP="00E80FD1">
            <w:pPr>
              <w:pStyle w:val="Summarytabletextrightaligned"/>
              <w:rPr>
                <w:szCs w:val="16"/>
              </w:rPr>
            </w:pPr>
            <w:r>
              <w:rPr>
                <w:szCs w:val="16"/>
              </w:rPr>
              <w:t>3.2</w:t>
            </w:r>
          </w:p>
        </w:tc>
        <w:tc>
          <w:tcPr>
            <w:tcW w:w="709" w:type="dxa"/>
            <w:tcBorders>
              <w:bottom w:val="single" w:sz="4" w:space="0" w:color="auto"/>
            </w:tcBorders>
            <w:vAlign w:val="bottom"/>
          </w:tcPr>
          <w:p w:rsidR="00886E27" w:rsidRPr="00683842" w:rsidRDefault="00886E27" w:rsidP="00E80FD1">
            <w:pPr>
              <w:pStyle w:val="Summarytabletextrightaligned"/>
              <w:rPr>
                <w:szCs w:val="16"/>
              </w:rPr>
            </w:pPr>
            <w:r>
              <w:rPr>
                <w:szCs w:val="16"/>
              </w:rPr>
              <w:t>12.7</w:t>
            </w:r>
          </w:p>
        </w:tc>
        <w:tc>
          <w:tcPr>
            <w:tcW w:w="709" w:type="dxa"/>
            <w:tcBorders>
              <w:bottom w:val="single" w:sz="4" w:space="0" w:color="auto"/>
            </w:tcBorders>
            <w:vAlign w:val="bottom"/>
          </w:tcPr>
          <w:p w:rsidR="00886E27" w:rsidRPr="00683842" w:rsidRDefault="00886E27" w:rsidP="00E80FD1">
            <w:pPr>
              <w:pStyle w:val="Summarytabletextrightaligned"/>
              <w:rPr>
                <w:szCs w:val="16"/>
              </w:rPr>
            </w:pPr>
            <w:r>
              <w:rPr>
                <w:szCs w:val="16"/>
              </w:rPr>
              <w:t>9.9</w:t>
            </w:r>
          </w:p>
        </w:tc>
        <w:tc>
          <w:tcPr>
            <w:tcW w:w="712" w:type="dxa"/>
            <w:tcBorders>
              <w:bottom w:val="single" w:sz="4" w:space="0" w:color="auto"/>
            </w:tcBorders>
            <w:vAlign w:val="bottom"/>
          </w:tcPr>
          <w:p w:rsidR="00886E27" w:rsidRPr="00683842" w:rsidRDefault="00886E27" w:rsidP="00E80FD1">
            <w:pPr>
              <w:pStyle w:val="Summarytabletextrightaligned"/>
              <w:rPr>
                <w:szCs w:val="16"/>
              </w:rPr>
            </w:pPr>
            <w:r>
              <w:rPr>
                <w:szCs w:val="16"/>
              </w:rPr>
              <w:t>8.2</w:t>
            </w:r>
          </w:p>
        </w:tc>
      </w:tr>
      <w:tr w:rsidR="00886E27" w:rsidRPr="00683842" w:rsidTr="00FD2375">
        <w:trPr>
          <w:gridAfter w:val="1"/>
          <w:wAfter w:w="32" w:type="dxa"/>
        </w:trPr>
        <w:tc>
          <w:tcPr>
            <w:tcW w:w="4139" w:type="dxa"/>
            <w:gridSpan w:val="2"/>
            <w:shd w:val="clear" w:color="auto" w:fill="auto"/>
            <w:vAlign w:val="bottom"/>
          </w:tcPr>
          <w:p w:rsidR="00886E27" w:rsidRDefault="00FD2375" w:rsidP="00FD2375">
            <w:pPr>
              <w:pStyle w:val="Summarytabletextleftalignedbold"/>
            </w:pPr>
            <w:r w:rsidRPr="00683842">
              <w:t>Portfolio total</w:t>
            </w:r>
          </w:p>
        </w:tc>
        <w:tc>
          <w:tcPr>
            <w:tcW w:w="709" w:type="dxa"/>
            <w:tcBorders>
              <w:bottom w:val="single" w:sz="4" w:space="0" w:color="auto"/>
            </w:tcBorders>
            <w:vAlign w:val="bottom"/>
          </w:tcPr>
          <w:p w:rsidR="00886E27" w:rsidRDefault="00FD2375" w:rsidP="00FD2375">
            <w:pPr>
              <w:pStyle w:val="Summarytabletextrightalignedbold"/>
            </w:pPr>
            <w:r>
              <w:t>-</w:t>
            </w:r>
          </w:p>
        </w:tc>
        <w:tc>
          <w:tcPr>
            <w:tcW w:w="709" w:type="dxa"/>
            <w:tcBorders>
              <w:bottom w:val="single" w:sz="4" w:space="0" w:color="auto"/>
            </w:tcBorders>
            <w:shd w:val="clear" w:color="auto" w:fill="E6E6E6"/>
            <w:vAlign w:val="bottom"/>
          </w:tcPr>
          <w:p w:rsidR="00886E27" w:rsidRDefault="00FD2375" w:rsidP="00FD2375">
            <w:pPr>
              <w:pStyle w:val="Summarytabletextrightalignedbold"/>
            </w:pPr>
            <w:r>
              <w:t>11.5</w:t>
            </w:r>
          </w:p>
        </w:tc>
        <w:tc>
          <w:tcPr>
            <w:tcW w:w="709" w:type="dxa"/>
            <w:tcBorders>
              <w:bottom w:val="single" w:sz="4" w:space="0" w:color="auto"/>
            </w:tcBorders>
            <w:vAlign w:val="bottom"/>
          </w:tcPr>
          <w:p w:rsidR="00886E27" w:rsidRDefault="00FD2375" w:rsidP="00FD2375">
            <w:pPr>
              <w:pStyle w:val="Summarytabletextrightalignedbold"/>
            </w:pPr>
            <w:r>
              <w:t>15.7</w:t>
            </w:r>
          </w:p>
        </w:tc>
        <w:tc>
          <w:tcPr>
            <w:tcW w:w="709" w:type="dxa"/>
            <w:tcBorders>
              <w:bottom w:val="single" w:sz="4" w:space="0" w:color="auto"/>
            </w:tcBorders>
            <w:vAlign w:val="bottom"/>
          </w:tcPr>
          <w:p w:rsidR="00886E27" w:rsidRDefault="00FD2375" w:rsidP="00FD2375">
            <w:pPr>
              <w:pStyle w:val="Summarytabletextrightalignedbold"/>
            </w:pPr>
            <w:r>
              <w:t>4.2</w:t>
            </w:r>
          </w:p>
        </w:tc>
        <w:tc>
          <w:tcPr>
            <w:tcW w:w="712" w:type="dxa"/>
            <w:tcBorders>
              <w:bottom w:val="single" w:sz="4" w:space="0" w:color="auto"/>
            </w:tcBorders>
            <w:vAlign w:val="bottom"/>
          </w:tcPr>
          <w:p w:rsidR="00886E27" w:rsidRDefault="00FD2375" w:rsidP="00FD2375">
            <w:pPr>
              <w:pStyle w:val="Summarytabletextrightalignedbold"/>
            </w:pPr>
            <w:r>
              <w:t>-1.0</w:t>
            </w:r>
          </w:p>
        </w:tc>
      </w:tr>
      <w:tr w:rsidR="002856A8" w:rsidRPr="00683842" w:rsidTr="00FD2375">
        <w:trPr>
          <w:gridAfter w:val="1"/>
          <w:wAfter w:w="32" w:type="dxa"/>
        </w:trPr>
        <w:tc>
          <w:tcPr>
            <w:tcW w:w="4139" w:type="dxa"/>
            <w:gridSpan w:val="2"/>
            <w:shd w:val="clear" w:color="auto" w:fill="auto"/>
            <w:vAlign w:val="bottom"/>
          </w:tcPr>
          <w:p w:rsidR="002856A8" w:rsidRPr="00683842" w:rsidRDefault="002856A8" w:rsidP="00EB2FD1">
            <w:pPr>
              <w:pStyle w:val="Summarytabletextleftalignedbold"/>
            </w:pPr>
            <w:r w:rsidRPr="00683842">
              <w:t>Decisions taken but not yet announced</w:t>
            </w:r>
            <w:r w:rsidR="00AE021E">
              <w:t>(d)</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2856A8" w:rsidRPr="00683842" w:rsidRDefault="002856A8" w:rsidP="00AE021E">
            <w:pPr>
              <w:pStyle w:val="Summarytabletextrightalignedbold"/>
              <w:rPr>
                <w:bCs/>
                <w:szCs w:val="16"/>
              </w:rPr>
            </w:pPr>
            <w:r>
              <w:rPr>
                <w:bCs/>
                <w:szCs w:val="16"/>
              </w:rPr>
              <w:t xml:space="preserve"> 1</w:t>
            </w:r>
            <w:r w:rsidR="00AE021E">
              <w:rPr>
                <w:bCs/>
                <w:szCs w:val="16"/>
              </w:rPr>
              <w:t>69.4</w:t>
            </w:r>
          </w:p>
        </w:tc>
        <w:tc>
          <w:tcPr>
            <w:tcW w:w="709"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noBreakHyphen/>
            </w:r>
            <w:r w:rsidR="00AE021E">
              <w:rPr>
                <w:bCs/>
                <w:szCs w:val="16"/>
              </w:rPr>
              <w:t>602.4</w:t>
            </w:r>
          </w:p>
        </w:tc>
        <w:tc>
          <w:tcPr>
            <w:tcW w:w="709"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noBreakHyphen/>
              <w:t>5</w:t>
            </w:r>
            <w:r w:rsidR="00AE021E">
              <w:rPr>
                <w:bCs/>
                <w:szCs w:val="16"/>
              </w:rPr>
              <w:t>13</w:t>
            </w:r>
            <w:r>
              <w:rPr>
                <w:bCs/>
                <w:szCs w:val="16"/>
              </w:rPr>
              <w:t>.</w:t>
            </w:r>
            <w:r w:rsidR="00AE021E">
              <w:rPr>
                <w:bCs/>
                <w:szCs w:val="16"/>
              </w:rPr>
              <w:t>6</w:t>
            </w:r>
          </w:p>
        </w:tc>
        <w:tc>
          <w:tcPr>
            <w:tcW w:w="712"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noBreakHyphen/>
            </w:r>
            <w:r w:rsidR="00AE021E">
              <w:rPr>
                <w:bCs/>
                <w:szCs w:val="16"/>
              </w:rPr>
              <w:t>93.6</w:t>
            </w:r>
          </w:p>
        </w:tc>
      </w:tr>
      <w:tr w:rsidR="002856A8" w:rsidRPr="00683842" w:rsidTr="00FD2375">
        <w:trPr>
          <w:gridAfter w:val="1"/>
          <w:wAfter w:w="32" w:type="dxa"/>
        </w:trPr>
        <w:tc>
          <w:tcPr>
            <w:tcW w:w="4139" w:type="dxa"/>
            <w:gridSpan w:val="2"/>
            <w:shd w:val="clear" w:color="auto" w:fill="auto"/>
            <w:vAlign w:val="bottom"/>
          </w:tcPr>
          <w:p w:rsidR="002856A8" w:rsidRPr="00683842" w:rsidRDefault="002856A8" w:rsidP="00EB57E7">
            <w:pPr>
              <w:pStyle w:val="Summarytabletextleftalignedbold"/>
            </w:pPr>
            <w:r w:rsidRPr="00683842">
              <w:t>Depreciation Expense</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p>
        </w:tc>
        <w:tc>
          <w:tcPr>
            <w:tcW w:w="709" w:type="dxa"/>
            <w:tcBorders>
              <w:top w:val="single" w:sz="4" w:space="0" w:color="auto"/>
              <w:bottom w:val="single" w:sz="4" w:space="0" w:color="auto"/>
            </w:tcBorders>
            <w:shd w:val="clear" w:color="auto" w:fill="E6E6E6"/>
            <w:vAlign w:val="bottom"/>
          </w:tcPr>
          <w:p w:rsidR="002856A8" w:rsidRPr="00683842" w:rsidRDefault="002856A8" w:rsidP="00EB2FD1">
            <w:pPr>
              <w:pStyle w:val="Summarytabletextrightalignedbold"/>
              <w:rPr>
                <w:bCs/>
                <w:szCs w:val="16"/>
              </w:rPr>
            </w:pPr>
            <w:r>
              <w:rPr>
                <w:bCs/>
                <w:szCs w:val="16"/>
              </w:rPr>
              <w:t xml:space="preserve"> 0.2</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 xml:space="preserve"> 5.4</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 xml:space="preserve"> 5.5</w:t>
            </w:r>
          </w:p>
        </w:tc>
        <w:tc>
          <w:tcPr>
            <w:tcW w:w="712"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 xml:space="preserve"> 5.5</w:t>
            </w:r>
          </w:p>
        </w:tc>
      </w:tr>
      <w:tr w:rsidR="002856A8" w:rsidTr="002856A8">
        <w:trPr>
          <w:gridAfter w:val="1"/>
          <w:wAfter w:w="32" w:type="dxa"/>
        </w:trPr>
        <w:tc>
          <w:tcPr>
            <w:tcW w:w="4139" w:type="dxa"/>
            <w:gridSpan w:val="2"/>
            <w:tcBorders>
              <w:bottom w:val="single" w:sz="4" w:space="0" w:color="auto"/>
            </w:tcBorders>
            <w:shd w:val="clear" w:color="auto" w:fill="auto"/>
            <w:vAlign w:val="bottom"/>
          </w:tcPr>
          <w:p w:rsidR="002856A8" w:rsidRPr="00683842" w:rsidRDefault="002856A8" w:rsidP="00AE021E">
            <w:pPr>
              <w:pStyle w:val="Summarytabletextleftalignedbold"/>
            </w:pPr>
            <w:r w:rsidRPr="00683842">
              <w:t>Total impact of expense measures(</w:t>
            </w:r>
            <w:r w:rsidR="00AE021E">
              <w:t>e</w:t>
            </w:r>
            <w:r w:rsidRPr="00683842">
              <w:t>)</w:t>
            </w:r>
          </w:p>
        </w:tc>
        <w:tc>
          <w:tcPr>
            <w:tcW w:w="709" w:type="dxa"/>
            <w:tcBorders>
              <w:top w:val="single" w:sz="4" w:space="0" w:color="auto"/>
              <w:bottom w:val="single" w:sz="4" w:space="0" w:color="auto"/>
            </w:tcBorders>
            <w:vAlign w:val="bottom"/>
          </w:tcPr>
          <w:p w:rsidR="002856A8" w:rsidRPr="00683842" w:rsidRDefault="002856A8" w:rsidP="00EB2FD1">
            <w:pPr>
              <w:pStyle w:val="Summarytabletextrightalignedbold"/>
              <w:rPr>
                <w:bCs/>
                <w:szCs w:val="16"/>
              </w:rPr>
            </w:pPr>
            <w:r>
              <w:rPr>
                <w:bCs/>
                <w:szCs w:val="16"/>
              </w:rPr>
              <w:t>-</w:t>
            </w:r>
            <w:r w:rsidR="00AE021E">
              <w:rPr>
                <w:bCs/>
                <w:szCs w:val="16"/>
              </w:rPr>
              <w:t>344.7</w:t>
            </w:r>
          </w:p>
        </w:tc>
        <w:tc>
          <w:tcPr>
            <w:tcW w:w="709" w:type="dxa"/>
            <w:tcBorders>
              <w:top w:val="single" w:sz="4" w:space="0" w:color="auto"/>
              <w:bottom w:val="single" w:sz="4" w:space="0" w:color="auto"/>
            </w:tcBorders>
            <w:shd w:val="clear" w:color="auto" w:fill="E6E6E6"/>
            <w:vAlign w:val="bottom"/>
          </w:tcPr>
          <w:p w:rsidR="002856A8" w:rsidRPr="00683842" w:rsidRDefault="002856A8" w:rsidP="00AE021E">
            <w:pPr>
              <w:pStyle w:val="Summarytabletextrightalignedbold"/>
              <w:rPr>
                <w:bCs/>
                <w:szCs w:val="16"/>
              </w:rPr>
            </w:pPr>
            <w:r>
              <w:rPr>
                <w:bCs/>
                <w:szCs w:val="16"/>
              </w:rPr>
              <w:t xml:space="preserve"> 8</w:t>
            </w:r>
            <w:r w:rsidR="00AE021E">
              <w:rPr>
                <w:bCs/>
                <w:szCs w:val="16"/>
              </w:rPr>
              <w:t>76</w:t>
            </w:r>
            <w:r>
              <w:rPr>
                <w:bCs/>
                <w:szCs w:val="16"/>
              </w:rPr>
              <w:t>.</w:t>
            </w:r>
            <w:r w:rsidR="00AE021E">
              <w:rPr>
                <w:bCs/>
                <w:szCs w:val="16"/>
              </w:rPr>
              <w:t>6</w:t>
            </w:r>
          </w:p>
        </w:tc>
        <w:tc>
          <w:tcPr>
            <w:tcW w:w="709"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t xml:space="preserve"> </w:t>
            </w:r>
            <w:r w:rsidR="00AE021E">
              <w:rPr>
                <w:bCs/>
                <w:szCs w:val="16"/>
              </w:rPr>
              <w:t>39.6</w:t>
            </w:r>
          </w:p>
        </w:tc>
        <w:tc>
          <w:tcPr>
            <w:tcW w:w="709" w:type="dxa"/>
            <w:tcBorders>
              <w:top w:val="single" w:sz="4" w:space="0" w:color="auto"/>
              <w:bottom w:val="single" w:sz="4" w:space="0" w:color="auto"/>
            </w:tcBorders>
            <w:vAlign w:val="bottom"/>
          </w:tcPr>
          <w:p w:rsidR="002856A8" w:rsidRPr="00683842" w:rsidRDefault="002856A8" w:rsidP="00AE021E">
            <w:pPr>
              <w:pStyle w:val="Summarytabletextrightalignedbold"/>
              <w:rPr>
                <w:bCs/>
                <w:szCs w:val="16"/>
              </w:rPr>
            </w:pPr>
            <w:r>
              <w:rPr>
                <w:bCs/>
                <w:szCs w:val="16"/>
              </w:rPr>
              <w:t xml:space="preserve"> 38</w:t>
            </w:r>
            <w:r w:rsidR="00AE021E">
              <w:rPr>
                <w:bCs/>
                <w:szCs w:val="16"/>
              </w:rPr>
              <w:t>4.5</w:t>
            </w:r>
          </w:p>
        </w:tc>
        <w:tc>
          <w:tcPr>
            <w:tcW w:w="712" w:type="dxa"/>
            <w:tcBorders>
              <w:top w:val="single" w:sz="4" w:space="0" w:color="auto"/>
              <w:bottom w:val="single" w:sz="4" w:space="0" w:color="auto"/>
            </w:tcBorders>
            <w:vAlign w:val="bottom"/>
          </w:tcPr>
          <w:p w:rsidR="002856A8" w:rsidRDefault="002856A8" w:rsidP="00AE021E">
            <w:pPr>
              <w:pStyle w:val="Summarytabletextrightalignedbold"/>
              <w:rPr>
                <w:bCs/>
                <w:szCs w:val="16"/>
              </w:rPr>
            </w:pPr>
            <w:r>
              <w:rPr>
                <w:bCs/>
                <w:szCs w:val="16"/>
              </w:rPr>
              <w:t xml:space="preserve"> 9</w:t>
            </w:r>
            <w:r w:rsidR="00AE021E">
              <w:rPr>
                <w:bCs/>
                <w:szCs w:val="16"/>
              </w:rPr>
              <w:t>7.6</w:t>
            </w:r>
          </w:p>
        </w:tc>
      </w:tr>
      <w:tr w:rsidR="0062232A" w:rsidRPr="00683842" w:rsidTr="00FD2375">
        <w:tblPrEx>
          <w:tblCellMar>
            <w:left w:w="108" w:type="dxa"/>
            <w:right w:w="108" w:type="dxa"/>
          </w:tblCellMar>
        </w:tblPrEx>
        <w:tc>
          <w:tcPr>
            <w:tcW w:w="440" w:type="dxa"/>
          </w:tcPr>
          <w:p w:rsidR="0062232A" w:rsidRPr="00683842" w:rsidRDefault="0062232A" w:rsidP="00EB2FD1">
            <w:pPr>
              <w:pStyle w:val="Summarytabletextleftaligned"/>
            </w:pPr>
            <w:r w:rsidRPr="00683842">
              <w:t>*</w:t>
            </w:r>
          </w:p>
        </w:tc>
        <w:tc>
          <w:tcPr>
            <w:tcW w:w="7279" w:type="dxa"/>
            <w:gridSpan w:val="7"/>
          </w:tcPr>
          <w:p w:rsidR="0062232A" w:rsidRPr="00683842" w:rsidRDefault="0062232A" w:rsidP="00EB2FD1">
            <w:pPr>
              <w:pStyle w:val="SummarytabletextleftalignedRight01cm"/>
              <w:tabs>
                <w:tab w:val="clear" w:pos="285"/>
                <w:tab w:val="clear" w:pos="3853"/>
              </w:tabs>
            </w:pPr>
            <w:r w:rsidRPr="00683842">
              <w:t>The nature of the measure is such that a reliable estimate cannot be provided.</w:t>
            </w:r>
          </w:p>
        </w:tc>
      </w:tr>
      <w:tr w:rsidR="0062232A" w:rsidRPr="00683842" w:rsidTr="00FD2375">
        <w:tblPrEx>
          <w:tblCellMar>
            <w:left w:w="108" w:type="dxa"/>
            <w:right w:w="108" w:type="dxa"/>
          </w:tblCellMar>
        </w:tblPrEx>
        <w:tc>
          <w:tcPr>
            <w:tcW w:w="440" w:type="dxa"/>
          </w:tcPr>
          <w:p w:rsidR="0062232A" w:rsidRPr="00683842" w:rsidRDefault="0062232A" w:rsidP="00EB2FD1">
            <w:pPr>
              <w:pStyle w:val="Summarytabletextleftaligned"/>
            </w:pPr>
            <w:r w:rsidRPr="00683842">
              <w:t>..</w:t>
            </w:r>
          </w:p>
        </w:tc>
        <w:tc>
          <w:tcPr>
            <w:tcW w:w="7279" w:type="dxa"/>
            <w:gridSpan w:val="7"/>
          </w:tcPr>
          <w:p w:rsidR="0062232A" w:rsidRPr="00683842" w:rsidRDefault="0062232A" w:rsidP="00EB2FD1">
            <w:pPr>
              <w:pStyle w:val="SummarytabletextleftalignedRight01cm"/>
              <w:tabs>
                <w:tab w:val="clear" w:pos="285"/>
                <w:tab w:val="clear" w:pos="3853"/>
              </w:tabs>
            </w:pPr>
            <w:r w:rsidRPr="00683842">
              <w:t>Not zero, but rounded to zero.</w:t>
            </w:r>
          </w:p>
        </w:tc>
      </w:tr>
      <w:tr w:rsidR="0062232A" w:rsidRPr="00683842" w:rsidTr="00FD2375">
        <w:tblPrEx>
          <w:tblCellMar>
            <w:left w:w="108" w:type="dxa"/>
            <w:right w:w="108" w:type="dxa"/>
          </w:tblCellMar>
        </w:tblPrEx>
        <w:tc>
          <w:tcPr>
            <w:tcW w:w="440" w:type="dxa"/>
            <w:shd w:val="clear" w:color="auto" w:fill="auto"/>
          </w:tcPr>
          <w:p w:rsidR="0062232A" w:rsidRPr="00683842" w:rsidRDefault="0062232A" w:rsidP="00EB2FD1">
            <w:pPr>
              <w:pStyle w:val="Summarytabletextleftaligned"/>
            </w:pPr>
            <w:r w:rsidRPr="00683842">
              <w:noBreakHyphen/>
            </w:r>
          </w:p>
        </w:tc>
        <w:tc>
          <w:tcPr>
            <w:tcW w:w="7279" w:type="dxa"/>
            <w:gridSpan w:val="7"/>
            <w:shd w:val="clear" w:color="auto" w:fill="auto"/>
          </w:tcPr>
          <w:p w:rsidR="0062232A" w:rsidRPr="00683842" w:rsidRDefault="0062232A" w:rsidP="00EB2FD1">
            <w:pPr>
              <w:pStyle w:val="SummarytabletextleftalignedRight01cm"/>
              <w:tabs>
                <w:tab w:val="clear" w:pos="285"/>
                <w:tab w:val="clear" w:pos="3853"/>
              </w:tabs>
            </w:pPr>
            <w:r w:rsidRPr="00683842">
              <w:t>Nil.</w:t>
            </w:r>
          </w:p>
        </w:tc>
      </w:tr>
      <w:tr w:rsidR="0062232A" w:rsidRPr="00683842" w:rsidTr="00FD2375">
        <w:tblPrEx>
          <w:tblCellMar>
            <w:left w:w="108" w:type="dxa"/>
            <w:right w:w="108" w:type="dxa"/>
          </w:tblCellMar>
        </w:tblPrEx>
        <w:tc>
          <w:tcPr>
            <w:tcW w:w="440" w:type="dxa"/>
          </w:tcPr>
          <w:p w:rsidR="0062232A" w:rsidRPr="00683842" w:rsidRDefault="0062232A" w:rsidP="00EB2FD1">
            <w:pPr>
              <w:pStyle w:val="Summarytabletextleftaligned"/>
            </w:pPr>
            <w:r w:rsidRPr="00683842">
              <w:t>nfp</w:t>
            </w:r>
          </w:p>
        </w:tc>
        <w:tc>
          <w:tcPr>
            <w:tcW w:w="7279" w:type="dxa"/>
            <w:gridSpan w:val="7"/>
          </w:tcPr>
          <w:p w:rsidR="0062232A" w:rsidRPr="00683842" w:rsidRDefault="0062232A" w:rsidP="00EB2FD1">
            <w:pPr>
              <w:pStyle w:val="SummarytabletextleftalignedRight01cm"/>
              <w:tabs>
                <w:tab w:val="clear" w:pos="285"/>
                <w:tab w:val="clear" w:pos="3853"/>
              </w:tabs>
            </w:pPr>
            <w:r w:rsidRPr="00683842">
              <w:t>not for publication.</w:t>
            </w:r>
          </w:p>
        </w:tc>
      </w:tr>
    </w:tbl>
    <w:p w:rsidR="0062232A" w:rsidRDefault="0062232A" w:rsidP="0062232A">
      <w:pPr>
        <w:pStyle w:val="EndnoteText"/>
      </w:pPr>
      <w:r w:rsidRPr="00683842">
        <w:rPr>
          <w:rStyle w:val="EndnoteReference"/>
        </w:rPr>
        <w:t>(a)</w:t>
      </w:r>
      <w:r>
        <w:rPr>
          <w:sz w:val="18"/>
          <w:szCs w:val="18"/>
        </w:rPr>
        <w:tab/>
      </w:r>
      <w:r>
        <w:t xml:space="preserve">A minus sign before an estimate indicates a reduction in expenses, no sign before an estimate </w:t>
      </w:r>
    </w:p>
    <w:p w:rsidR="0062232A" w:rsidRDefault="0062232A" w:rsidP="0062232A">
      <w:pPr>
        <w:pStyle w:val="EndnoteText"/>
      </w:pPr>
      <w:r>
        <w:tab/>
      </w:r>
      <w:proofErr w:type="gramStart"/>
      <w:r>
        <w:t>indicates</w:t>
      </w:r>
      <w:proofErr w:type="gramEnd"/>
      <w:r>
        <w:t xml:space="preserve"> increased expenses.</w:t>
      </w:r>
    </w:p>
    <w:p w:rsidR="0062232A" w:rsidRDefault="0062232A" w:rsidP="0062232A">
      <w:pPr>
        <w:pStyle w:val="EndnoteText"/>
      </w:pPr>
      <w:r w:rsidRPr="00683842">
        <w:rPr>
          <w:rStyle w:val="EndnoteReference"/>
        </w:rPr>
        <w:t>(b)</w:t>
      </w:r>
      <w:r>
        <w:rPr>
          <w:sz w:val="18"/>
          <w:szCs w:val="18"/>
        </w:rPr>
        <w:tab/>
      </w:r>
      <w:r>
        <w:t>These measures can also be found in the revenue measures summary table.</w:t>
      </w:r>
    </w:p>
    <w:p w:rsidR="0062232A" w:rsidRDefault="0062232A" w:rsidP="0062232A">
      <w:pPr>
        <w:pStyle w:val="EndnoteText"/>
      </w:pPr>
      <w:r w:rsidRPr="00683842">
        <w:rPr>
          <w:rStyle w:val="EndnoteReference"/>
        </w:rPr>
        <w:t>(c)</w:t>
      </w:r>
      <w:r>
        <w:rPr>
          <w:sz w:val="18"/>
          <w:szCs w:val="18"/>
        </w:rPr>
        <w:tab/>
      </w:r>
      <w:r>
        <w:t>These measures can also be found in the capital measures summary table.</w:t>
      </w:r>
    </w:p>
    <w:p w:rsidR="00434CE0" w:rsidRPr="00BF3022" w:rsidRDefault="00434CE0" w:rsidP="00434CE0">
      <w:pPr>
        <w:pStyle w:val="EndnoteText"/>
      </w:pPr>
      <w:r w:rsidRPr="00683842">
        <w:rPr>
          <w:rStyle w:val="EndnoteReference"/>
        </w:rPr>
        <w:t>(d)</w:t>
      </w:r>
      <w:r>
        <w:tab/>
      </w:r>
      <w:proofErr w:type="gramStart"/>
      <w:r>
        <w:t>Includes the impact of measures that are not for publication (</w:t>
      </w:r>
      <w:proofErr w:type="spellStart"/>
      <w:r>
        <w:t>nfp</w:t>
      </w:r>
      <w:proofErr w:type="spellEnd"/>
      <w:r>
        <w:t>).</w:t>
      </w:r>
      <w:proofErr w:type="gramEnd"/>
    </w:p>
    <w:p w:rsidR="00434CE0" w:rsidRDefault="00434CE0" w:rsidP="00434CE0">
      <w:pPr>
        <w:pStyle w:val="EndnoteText"/>
      </w:pPr>
      <w:r>
        <w:t>(e)</w:t>
      </w:r>
      <w:r>
        <w:tab/>
        <w:t>Measures may not add due to rounding.</w:t>
      </w:r>
    </w:p>
    <w:p w:rsidR="0062232A" w:rsidRDefault="0062232A" w:rsidP="0062232A">
      <w:pPr>
        <w:pStyle w:val="EndnoteText"/>
      </w:pPr>
    </w:p>
    <w:p w:rsidR="0062232A" w:rsidRDefault="0062232A" w:rsidP="0062232A">
      <w:pPr>
        <w:widowControl w:val="0"/>
        <w:spacing w:line="200" w:lineRule="exact"/>
        <w:rPr>
          <w:sz w:val="24"/>
          <w:szCs w:val="24"/>
        </w:rPr>
      </w:pPr>
    </w:p>
    <w:p w:rsidR="0062232A" w:rsidRDefault="0062232A" w:rsidP="0062232A">
      <w:pPr>
        <w:pStyle w:val="Heading2"/>
        <w:sectPr w:rsidR="0062232A" w:rsidSect="00796E49">
          <w:type w:val="oddPage"/>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Agriculture and Water Resources</w:t>
      </w:r>
    </w:p>
    <w:p w:rsidR="0062232A" w:rsidRDefault="0062232A" w:rsidP="00EB2FD1">
      <w:pPr>
        <w:pStyle w:val="MeasureTitle"/>
      </w:pPr>
      <w:r>
        <w:t>Centre for Invasive Species Solutions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Agriculture and Water Resources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$4.0 million in 2017</w:t>
      </w:r>
      <w:r>
        <w:noBreakHyphen/>
        <w:t>18 to the new Centre for Invasive Species Solutions, formerly the Invasive Animals Cooperative Research Centre, to continue its coordinated national approach to the management of pests, such as wild dogs and feral rabbits.</w:t>
      </w:r>
    </w:p>
    <w:p w:rsidR="0062232A" w:rsidRDefault="0062232A" w:rsidP="00EB2FD1">
      <w:pPr>
        <w:pStyle w:val="Normal2"/>
        <w:rPr>
          <w:rFonts w:ascii="Times New Roman" w:hAnsi="Times New Roman"/>
        </w:rPr>
      </w:pPr>
      <w:r>
        <w:t>Funding for this measure has already been provided for by the Government.</w:t>
      </w:r>
    </w:p>
    <w:p w:rsidR="0062232A" w:rsidRDefault="0062232A" w:rsidP="00EB2FD1">
      <w:pPr>
        <w:pStyle w:val="Normal2"/>
        <w:rPr>
          <w:rFonts w:ascii="Times New Roman" w:hAnsi="Times New Roman"/>
        </w:rPr>
      </w:pPr>
      <w:r>
        <w:t>Further information can be found in the press release of 15 September 2017 issued by the Minister for Agriculture and Water Resources.</w:t>
      </w:r>
    </w:p>
    <w:p w:rsidR="0062232A" w:rsidRDefault="0062232A" w:rsidP="00EB2FD1">
      <w:pPr>
        <w:pStyle w:val="MeasureTitle"/>
      </w:pPr>
      <w:r>
        <w:t>Managing Farm Risk Program — efficiencies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Agriculture and Water Resources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savings of $5.0 million over two years from 2017</w:t>
      </w:r>
      <w:r>
        <w:noBreakHyphen/>
        <w:t xml:space="preserve">18 by returning uncommitted funding for the </w:t>
      </w:r>
      <w:r>
        <w:rPr>
          <w:i/>
          <w:iCs/>
        </w:rPr>
        <w:t>Managing Farm Risk Program</w:t>
      </w:r>
      <w:r>
        <w:t xml:space="preserve"> to the Budget.</w:t>
      </w:r>
    </w:p>
    <w:p w:rsidR="0062232A" w:rsidRDefault="0062232A" w:rsidP="00EB2FD1">
      <w:pPr>
        <w:pStyle w:val="Normal2"/>
        <w:rPr>
          <w:rFonts w:ascii="Times New Roman" w:hAnsi="Times New Roman"/>
        </w:rPr>
      </w:pPr>
      <w:r>
        <w:t>The savings from this measure will be redirected by the Government to repair the Budget and fund policy priorities.</w:t>
      </w:r>
    </w:p>
    <w:p w:rsidR="0062232A" w:rsidRDefault="0062232A" w:rsidP="00EB2FD1">
      <w:pPr>
        <w:pStyle w:val="MeasureTitle"/>
      </w:pPr>
      <w:r>
        <w:lastRenderedPageBreak/>
        <w:t>Red Imported Fire Ants Eradication Program</w:t>
      </w:r>
    </w:p>
    <w:p w:rsidR="0062232A" w:rsidRDefault="0062232A" w:rsidP="00434CE0">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434CE0">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YearHeadings"/>
              <w:keepNext/>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434CE0">
            <w:pPr>
              <w:pStyle w:val="MeasureTableHeadingleftalignedwith2ptsspacing"/>
              <w:keepNext/>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9.5</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-1.0</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-1.0</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434CE0">
            <w:pPr>
              <w:pStyle w:val="MeasureTableHeadingleftalignedwith2ptsspacing"/>
              <w:keepNext/>
            </w:pPr>
            <w:r>
              <w:t xml:space="preserve">Department of Agriculture and Water Resources </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 xml:space="preserve">-6.4 </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MeasureTableDataRightAlignedwith2ptsspacing"/>
              <w:keepNext/>
            </w:pPr>
            <w:r>
              <w:t xml:space="preserve">- </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434CE0">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Totaldatarowrightaligned"/>
              <w:keepNext/>
            </w:pPr>
            <w:r>
              <w:t>9.5</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Totaldatarowrightaligned"/>
              <w:keepNext/>
            </w:pPr>
            <w:r>
              <w:t>-6.4</w:t>
            </w:r>
          </w:p>
        </w:tc>
        <w:tc>
          <w:tcPr>
            <w:tcW w:w="1045" w:type="dxa"/>
            <w:tcBorders>
              <w:top w:val="single" w:sz="4" w:space="0" w:color="auto"/>
              <w:bottom w:val="single" w:sz="4" w:space="0" w:color="auto"/>
            </w:tcBorders>
            <w:shd w:val="clear" w:color="auto" w:fill="auto"/>
          </w:tcPr>
          <w:p w:rsidR="0062232A" w:rsidRPr="00C92719" w:rsidRDefault="00895B88" w:rsidP="00434CE0">
            <w:pPr>
              <w:pStyle w:val="Totaldatarowrightaligned"/>
              <w:keepNext/>
            </w:pPr>
            <w:r>
              <w:t>-1.0</w:t>
            </w:r>
          </w:p>
        </w:tc>
        <w:tc>
          <w:tcPr>
            <w:tcW w:w="1045" w:type="dxa"/>
            <w:tcBorders>
              <w:top w:val="single" w:sz="4" w:space="0" w:color="auto"/>
              <w:bottom w:val="single" w:sz="4" w:space="0" w:color="auto"/>
            </w:tcBorders>
            <w:shd w:val="clear" w:color="auto" w:fill="auto"/>
          </w:tcPr>
          <w:p w:rsidR="0062232A" w:rsidRDefault="00895B88" w:rsidP="00434CE0">
            <w:pPr>
              <w:pStyle w:val="Totaldatarowrightaligned"/>
              <w:keepNext/>
            </w:pPr>
            <w:r>
              <w:t>-1.0</w:t>
            </w:r>
          </w:p>
        </w:tc>
      </w:tr>
    </w:tbl>
    <w:p w:rsidR="0062232A" w:rsidRDefault="0062232A" w:rsidP="00434CE0">
      <w:pPr>
        <w:pStyle w:val="SingleParagraph"/>
      </w:pPr>
    </w:p>
    <w:p w:rsidR="0062232A" w:rsidRDefault="0062232A" w:rsidP="00434CE0">
      <w:pPr>
        <w:pStyle w:val="Normal2"/>
        <w:keepNext/>
        <w:keepLines/>
        <w:rPr>
          <w:rFonts w:ascii="Times New Roman" w:hAnsi="Times New Roman"/>
        </w:rPr>
      </w:pPr>
      <w:r>
        <w:t>The Government will provide $9.5 million in 2017</w:t>
      </w:r>
      <w:r>
        <w:noBreakHyphen/>
        <w:t>18 to contribute to the eradication of Red Imported Fire Ants in south</w:t>
      </w:r>
      <w:r>
        <w:noBreakHyphen/>
        <w:t>east Queensland.</w:t>
      </w:r>
    </w:p>
    <w:p w:rsidR="0062232A" w:rsidRDefault="0062232A" w:rsidP="00EB2FD1">
      <w:pPr>
        <w:pStyle w:val="Normal2"/>
        <w:rPr>
          <w:rFonts w:ascii="Times New Roman" w:hAnsi="Times New Roman"/>
        </w:rPr>
      </w:pPr>
      <w:r>
        <w:t>The cost of this measure will be met from uncommitted funding of the Department of Agriculture and Water Resources.</w:t>
      </w:r>
    </w:p>
    <w:p w:rsidR="0062232A" w:rsidRDefault="0062232A" w:rsidP="00EB2FD1">
      <w:pPr>
        <w:pStyle w:val="Normal2"/>
        <w:rPr>
          <w:sz w:val="18"/>
          <w:szCs w:val="18"/>
        </w:rPr>
      </w:pPr>
      <w:r>
        <w:t>Further information can be found in the press release of 26 July 2017 issued by the Minister for Agriculture and Water Resources.</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Attorney</w:t>
      </w:r>
      <w:r>
        <w:noBreakHyphen/>
        <w:t>General's</w:t>
      </w:r>
    </w:p>
    <w:p w:rsidR="0062232A" w:rsidRDefault="0062232A" w:rsidP="00EB2FD1">
      <w:pPr>
        <w:pStyle w:val="MeasureTitle"/>
      </w:pPr>
      <w:r>
        <w:t>Family Law Amendment — implementation pilot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$0.5 million over two years from 2018</w:t>
      </w:r>
      <w:r>
        <w:noBreakHyphen/>
        <w:t>19 for a pilot program to increase the ability of State and Territory courts in Victoria, Queensland and the Northern Territory to exercise family law jurisdiction, reducing the need for multiple hearings for the same family law matter in multiple jurisdictions.</w:t>
      </w:r>
    </w:p>
    <w:p w:rsidR="0062232A" w:rsidRDefault="0062232A" w:rsidP="00EB2FD1">
      <w:pPr>
        <w:pStyle w:val="Normal2"/>
        <w:rPr>
          <w:sz w:val="18"/>
          <w:szCs w:val="18"/>
        </w:rPr>
      </w:pPr>
      <w:r>
        <w:t>The cost of this measure will be met from within the existing resources of the Attorney-General's Department.</w:t>
      </w:r>
    </w:p>
    <w:p w:rsidR="0062232A" w:rsidRDefault="0062232A" w:rsidP="00EB2FD1">
      <w:pPr>
        <w:pStyle w:val="MeasureTitle"/>
      </w:pPr>
      <w:r>
        <w:t>Foreign Influence Transparency Scheme — establishment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Attorney</w:t>
            </w:r>
            <w:r w:rsidRPr="00C92719">
              <w:noBreakHyphen/>
              <w:t>General's Department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0.2</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0.1</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0.2</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Attorney</w:t>
            </w:r>
            <w:r w:rsidRPr="00C92719">
              <w:noBreakHyphen/>
              <w:t>General's Department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0.8</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Default="00895B88" w:rsidP="00EB2FD1">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$3.2 million over four years from 2018</w:t>
      </w:r>
      <w:r>
        <w:noBreakHyphen/>
        <w:t>19 to establish a Foreign Influence Transparency Scheme (the Scheme) requiring individuals and institutions to declare if they are acting on behalf of a foreign power when engaging in Australia's political processes. Exemptions will apply to ensure the Scheme operates as intended.</w:t>
      </w:r>
    </w:p>
    <w:p w:rsidR="0062232A" w:rsidRDefault="0062232A" w:rsidP="00EB2FD1">
      <w:pPr>
        <w:pStyle w:val="Normal2"/>
        <w:rPr>
          <w:sz w:val="18"/>
          <w:szCs w:val="18"/>
        </w:rPr>
      </w:pPr>
      <w:r>
        <w:t>The cost of this measure will be partially cost recovered through participant fees.</w:t>
      </w:r>
    </w:p>
    <w:p w:rsidR="0062232A" w:rsidRDefault="0062232A" w:rsidP="00EB2FD1">
      <w:pPr>
        <w:pStyle w:val="MeasureTitle"/>
      </w:pPr>
      <w:r>
        <w:t>Legal Costs — constitutional matters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$11.6 million in 2017</w:t>
      </w:r>
      <w:r>
        <w:noBreakHyphen/>
        <w:t>18 to meet Commonwealth legal costs and liabilities arising from the consideration of constitutional matters by the High Court of Australia.</w:t>
      </w:r>
    </w:p>
    <w:p w:rsidR="0062232A" w:rsidRDefault="0062232A" w:rsidP="00EB2FD1">
      <w:pPr>
        <w:pStyle w:val="MeasureTitle"/>
      </w:pPr>
      <w:r>
        <w:lastRenderedPageBreak/>
        <w:t>Modern Slavery Supply Chain Reporting Requirements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introduce a regulatory reporting regime for relevant companies to encourage a stronger focus on eradicating modern slavery in the supply chain. This reform will support the business community in responding more effectively to modern slavery, raise business awareness of the issue and create a level playing field for businesses to share information about what they are doing to eliminate modern slavery. The first step will involve an extensive consultation process with industry.</w:t>
      </w:r>
    </w:p>
    <w:p w:rsidR="0062232A" w:rsidRDefault="0062232A" w:rsidP="00EB2FD1">
      <w:pPr>
        <w:pStyle w:val="Normal2"/>
        <w:rPr>
          <w:rFonts w:ascii="Times New Roman" w:hAnsi="Times New Roman"/>
        </w:rPr>
      </w:pPr>
      <w:r>
        <w:t>The cost of this measure will be met from within the existing resources of the Attorney-General's Department.</w:t>
      </w:r>
    </w:p>
    <w:p w:rsidR="0062232A" w:rsidRDefault="0062232A" w:rsidP="00EB2FD1">
      <w:pPr>
        <w:pStyle w:val="Normal2"/>
        <w:rPr>
          <w:rFonts w:ascii="Times New Roman" w:hAnsi="Times New Roman"/>
        </w:rPr>
      </w:pPr>
      <w:r>
        <w:t>Further information can be found in the press release of 16 August 2017 issued by the Minister for Justice.</w:t>
      </w:r>
    </w:p>
    <w:p w:rsidR="0062232A" w:rsidRDefault="0062232A" w:rsidP="00EB2FD1">
      <w:pPr>
        <w:pStyle w:val="MeasureTitle"/>
      </w:pPr>
      <w:r>
        <w:t xml:space="preserve">Royal Commission into Misconduct in the Banking, Superannuation </w:t>
      </w:r>
      <w:proofErr w:type="gramStart"/>
      <w:r>
        <w:t>and  Financial</w:t>
      </w:r>
      <w:proofErr w:type="gramEnd"/>
      <w:r>
        <w:t xml:space="preserve"> Services Industry</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$75.0 million over two years from 2017</w:t>
      </w:r>
      <w:r>
        <w:noBreakHyphen/>
        <w:t xml:space="preserve">18 for a Royal Commission into </w:t>
      </w:r>
      <w:r w:rsidR="00757A71">
        <w:t>m</w:t>
      </w:r>
      <w:r>
        <w:t>isconduct in the Banking, Superannuation and Financial Services Industry (the Inquiry).</w:t>
      </w:r>
    </w:p>
    <w:p w:rsidR="0062232A" w:rsidRDefault="0062232A" w:rsidP="00EB2FD1">
      <w:pPr>
        <w:pStyle w:val="Normal2"/>
        <w:rPr>
          <w:rFonts w:ascii="Times New Roman" w:hAnsi="Times New Roman"/>
        </w:rPr>
      </w:pPr>
      <w:r>
        <w:t>The Inquiry will consider the conduct of banks, insurers, financial services providers and superannuation funds (not including self</w:t>
      </w:r>
      <w:r>
        <w:noBreakHyphen/>
        <w:t>managed superannuation funds). It will also consider how well equipped regulators are to identify and address misconduct.</w:t>
      </w:r>
    </w:p>
    <w:p w:rsidR="0062232A" w:rsidRDefault="0062232A" w:rsidP="00EB2FD1">
      <w:pPr>
        <w:pStyle w:val="Normal2"/>
        <w:rPr>
          <w:sz w:val="18"/>
          <w:szCs w:val="18"/>
        </w:rPr>
      </w:pPr>
      <w:r>
        <w:t xml:space="preserve">Further information can be found in the joint press release of 30 November 2017 issued by the Prime Minister and </w:t>
      </w:r>
      <w:r w:rsidR="00757A71">
        <w:t>t</w:t>
      </w:r>
      <w:r>
        <w:t>he Treasurer.</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Communications and the Arts</w:t>
      </w:r>
    </w:p>
    <w:p w:rsidR="0062232A" w:rsidRDefault="0062232A" w:rsidP="00EB2FD1">
      <w:pPr>
        <w:pStyle w:val="MeasureTitle"/>
      </w:pPr>
      <w:r>
        <w:t>Broadcasting and Content Ref</w:t>
      </w:r>
      <w:r w:rsidR="00434CE0">
        <w:t>orm Package — additional fundin</w:t>
      </w:r>
      <w:r>
        <w:t>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Communications and the Arts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7.2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9.2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4.0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Competition and Consumer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Communications and Media Authority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16.7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16.7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16.6 </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3.7</w:t>
            </w:r>
          </w:p>
        </w:tc>
        <w:tc>
          <w:tcPr>
            <w:tcW w:w="1045" w:type="dxa"/>
            <w:tcBorders>
              <w:top w:val="single" w:sz="4" w:space="0" w:color="auto"/>
              <w:bottom w:val="single" w:sz="4" w:space="0" w:color="auto"/>
            </w:tcBorders>
            <w:shd w:val="clear" w:color="auto" w:fill="auto"/>
          </w:tcPr>
          <w:p w:rsidR="0062232A" w:rsidRPr="00C92719" w:rsidRDefault="00895B88" w:rsidP="00757A71">
            <w:pPr>
              <w:pStyle w:val="Totaldatarowrightaligned"/>
            </w:pPr>
            <w:r>
              <w:t>28.</w:t>
            </w:r>
            <w:r w:rsidR="00757A71">
              <w:t>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25.9</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20.6</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$78.6 million over four years from 2017</w:t>
      </w:r>
      <w:r>
        <w:noBreakHyphen/>
        <w:t>18 for broadcasting and content reform, including:</w:t>
      </w:r>
    </w:p>
    <w:p w:rsidR="00E271E9" w:rsidRDefault="0062232A" w:rsidP="00A135C8">
      <w:pPr>
        <w:pStyle w:val="Bullet"/>
      </w:pPr>
      <w:r>
        <w:t>$60.4 million over three years from 2018</w:t>
      </w:r>
      <w:r>
        <w:noBreakHyphen/>
        <w:t xml:space="preserve">19 to support regional and small publishers </w:t>
      </w:r>
      <w:r>
        <w:tab/>
        <w:t xml:space="preserve">with a new innovation fund, a cadetship program funding 200 cadet positions, and </w:t>
      </w:r>
      <w:r>
        <w:tab/>
        <w:t>funding for 60 regional journalism scholarships;</w:t>
      </w:r>
    </w:p>
    <w:p w:rsidR="00E271E9" w:rsidRDefault="0062232A" w:rsidP="00A135C8">
      <w:pPr>
        <w:pStyle w:val="Bullet"/>
      </w:pPr>
      <w:r>
        <w:t>$6.2 million over two years from 2017</w:t>
      </w:r>
      <w:r>
        <w:noBreakHyphen/>
        <w:t xml:space="preserve">18 for an Australian Competition and </w:t>
      </w:r>
      <w:r>
        <w:tab/>
        <w:t xml:space="preserve">Consumer Commission inquiry into the impact of digital search engines and social </w:t>
      </w:r>
      <w:r>
        <w:tab/>
        <w:t>media on competition in media markets in Australia; and</w:t>
      </w:r>
    </w:p>
    <w:p w:rsidR="0062232A" w:rsidRDefault="0062232A" w:rsidP="00A135C8">
      <w:pPr>
        <w:pStyle w:val="Bullet"/>
        <w:rPr>
          <w:rFonts w:ascii="Times New Roman" w:hAnsi="Times New Roman"/>
        </w:rPr>
      </w:pPr>
      <w:r>
        <w:t>$12.0 million over four years from 2017</w:t>
      </w:r>
      <w:r>
        <w:noBreakHyphen/>
        <w:t xml:space="preserve">18 for a community radio package to support </w:t>
      </w:r>
      <w:r>
        <w:tab/>
        <w:t xml:space="preserve">the capacity of the community broadcast sector and to promote localism in </w:t>
      </w:r>
      <w:r>
        <w:tab/>
        <w:t>community broadcasting.</w:t>
      </w:r>
    </w:p>
    <w:p w:rsidR="0062232A" w:rsidRDefault="0062232A" w:rsidP="00EB2FD1">
      <w:pPr>
        <w:pStyle w:val="Normal2"/>
        <w:rPr>
          <w:sz w:val="18"/>
          <w:szCs w:val="18"/>
        </w:rPr>
      </w:pPr>
      <w:r>
        <w:t>This measure builds on the 2017</w:t>
      </w:r>
      <w:r>
        <w:noBreakHyphen/>
        <w:t xml:space="preserve">18 Budget measure titled </w:t>
      </w:r>
      <w:r>
        <w:rPr>
          <w:i/>
          <w:iCs/>
        </w:rPr>
        <w:t>Broadcasting and Content Reform Package</w:t>
      </w:r>
      <w:r>
        <w:t xml:space="preserve"> </w:t>
      </w:r>
      <w:r w:rsidR="00757A71" w:rsidRPr="00757A71">
        <w:t>—</w:t>
      </w:r>
      <w:r w:rsidR="00757A71">
        <w:t xml:space="preserve"> </w:t>
      </w:r>
      <w:r>
        <w:rPr>
          <w:i/>
          <w:iCs/>
        </w:rPr>
        <w:t>funding for Australian film and television content and SBS.</w:t>
      </w:r>
    </w:p>
    <w:p w:rsidR="0062232A" w:rsidRDefault="0062232A" w:rsidP="00EB2FD1">
      <w:pPr>
        <w:pStyle w:val="MeasureTitle"/>
      </w:pPr>
      <w:r>
        <w:t>Creative Partnerships Australia — continuation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Communications and the Arts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1.8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 Council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$11.3 million over three years from 2018</w:t>
      </w:r>
      <w:r>
        <w:noBreakHyphen/>
        <w:t>19</w:t>
      </w:r>
      <w:r w:rsidR="00884BEF">
        <w:t xml:space="preserve"> </w:t>
      </w:r>
      <w:r>
        <w:t>(with $3.9 million ongoing) to maintain the current level of funding for Creative Partnerships Australia and to support its work to build private sector support for the arts.</w:t>
      </w:r>
    </w:p>
    <w:p w:rsidR="0062232A" w:rsidRDefault="0062232A" w:rsidP="00EB2FD1">
      <w:pPr>
        <w:pStyle w:val="Normal2"/>
        <w:rPr>
          <w:rFonts w:ascii="Times New Roman" w:hAnsi="Times New Roman"/>
        </w:rPr>
      </w:pPr>
      <w:r>
        <w:lastRenderedPageBreak/>
        <w:t xml:space="preserve">This measure will be offset by redirecting funding from programs within the </w:t>
      </w:r>
      <w:r w:rsidR="00D43C84">
        <w:t>Department of</w:t>
      </w:r>
      <w:r>
        <w:t xml:space="preserve"> Communications and the Arts and the Australia Council.</w:t>
      </w:r>
    </w:p>
    <w:p w:rsidR="0062232A" w:rsidRDefault="0062232A" w:rsidP="00EB2FD1">
      <w:pPr>
        <w:pStyle w:val="Normal2"/>
        <w:rPr>
          <w:sz w:val="18"/>
          <w:szCs w:val="18"/>
        </w:rPr>
      </w:pPr>
      <w:r>
        <w:t>This measure builds on the 2015</w:t>
      </w:r>
      <w:r>
        <w:noBreakHyphen/>
        <w:t xml:space="preserve">16 Budget measure titled </w:t>
      </w:r>
      <w:r>
        <w:rPr>
          <w:i/>
          <w:iCs/>
        </w:rPr>
        <w:t>National Programme for Excellence in the Arts</w:t>
      </w:r>
      <w:r>
        <w:t xml:space="preserve"> </w:t>
      </w:r>
      <w:r w:rsidR="00757A71">
        <w:t xml:space="preserve">— </w:t>
      </w:r>
      <w:r>
        <w:rPr>
          <w:i/>
          <w:iCs/>
        </w:rPr>
        <w:t>establishment.</w:t>
      </w:r>
    </w:p>
    <w:p w:rsidR="0062232A" w:rsidRDefault="0062232A" w:rsidP="00EB2FD1">
      <w:pPr>
        <w:pStyle w:val="MeasureTitle"/>
      </w:pPr>
      <w:r>
        <w:t>National Broadband Network — enhanced consumer experience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Communications and Media Authority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Australian Communications and Media Authority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1.5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4.2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3.0 </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Australian Communications and Media Authority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$8.7 million over three years from 2017</w:t>
      </w:r>
      <w:r>
        <w:noBreakHyphen/>
        <w:t>18 to the Australian Communications and Media Authority to implement enhanced regulatory measures.</w:t>
      </w:r>
    </w:p>
    <w:p w:rsidR="0062232A" w:rsidRDefault="0062232A" w:rsidP="00EB2FD1">
      <w:pPr>
        <w:pStyle w:val="Normal2"/>
        <w:rPr>
          <w:sz w:val="18"/>
          <w:szCs w:val="18"/>
        </w:rPr>
      </w:pPr>
      <w:r>
        <w:t>The cost of this measure will be recovered from an increase in the Annual Carrier Licence Charge between 2018</w:t>
      </w:r>
      <w:r>
        <w:noBreakHyphen/>
        <w:t>19 and 2020</w:t>
      </w:r>
      <w:r>
        <w:noBreakHyphen/>
        <w:t>21</w:t>
      </w:r>
      <w:r>
        <w:rPr>
          <w:i/>
          <w:iCs/>
        </w:rPr>
        <w:t>.</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Defence</w:t>
      </w:r>
    </w:p>
    <w:p w:rsidR="0062232A" w:rsidRDefault="0062232A" w:rsidP="00EB2FD1">
      <w:pPr>
        <w:pStyle w:val="MeasureTitle"/>
      </w:pPr>
      <w:r>
        <w:t>Naval Shipbuilding College — establishment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Defence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nfp</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funding to establish the Naval Shipbuilding College. The Naval Shipbuilding College will develop and coordinate a national approach to workforce development and skilling across the naval shipbuilding enterprise.</w:t>
      </w:r>
    </w:p>
    <w:p w:rsidR="0062232A" w:rsidRDefault="0062232A" w:rsidP="00EB2FD1">
      <w:pPr>
        <w:pStyle w:val="Normal2"/>
        <w:rPr>
          <w:rFonts w:ascii="Times New Roman" w:hAnsi="Times New Roman"/>
        </w:rPr>
      </w:pPr>
      <w:r>
        <w:t>The cost of this measure will be met from within the existing resources of the Department of Defence.</w:t>
      </w:r>
    </w:p>
    <w:p w:rsidR="0062232A" w:rsidRDefault="0062232A" w:rsidP="00EB2FD1">
      <w:pPr>
        <w:pStyle w:val="Normal2"/>
        <w:rPr>
          <w:rFonts w:ascii="Times New Roman" w:hAnsi="Times New Roman"/>
        </w:rPr>
      </w:pPr>
      <w:r>
        <w:t>The expenditure for this measure is not for publication (nfp) due to commercial</w:t>
      </w:r>
      <w:r>
        <w:noBreakHyphen/>
        <w:t>in-confidence considerations.</w:t>
      </w:r>
    </w:p>
    <w:p w:rsidR="0062232A" w:rsidRDefault="0062232A" w:rsidP="00EB2FD1">
      <w:pPr>
        <w:pStyle w:val="MeasureTitle"/>
      </w:pPr>
      <w:r>
        <w:t>Naval Shipbuilding Workforce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Defence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up to $29.4 million over three years from 2017</w:t>
      </w:r>
      <w:r>
        <w:noBreakHyphen/>
        <w:t>18 to support initiatives to retain and develop critical naval shipbuilding skills in the ASC</w:t>
      </w:r>
      <w:r w:rsidR="00201894">
        <w:t> </w:t>
      </w:r>
      <w:r>
        <w:t xml:space="preserve">Pty Ltd workforce. This measure will support enhanced productivity for the </w:t>
      </w:r>
      <w:r w:rsidR="00D43C84">
        <w:t>commencement of</w:t>
      </w:r>
      <w:r>
        <w:t xml:space="preserve"> future shipbuilding programs, which is essential to maintaining a sustainable Australian shipbuilding industry.</w:t>
      </w:r>
    </w:p>
    <w:p w:rsidR="0062232A" w:rsidRDefault="0062232A" w:rsidP="00EB2FD1">
      <w:pPr>
        <w:pStyle w:val="Normal2"/>
        <w:rPr>
          <w:rFonts w:ascii="Times New Roman" w:hAnsi="Times New Roman"/>
        </w:rPr>
      </w:pPr>
      <w:r>
        <w:t>The cost of this measure will be met from within the existing resources of the Department of Defence.</w:t>
      </w:r>
    </w:p>
    <w:p w:rsidR="0062232A" w:rsidRDefault="0062232A" w:rsidP="00EB2FD1">
      <w:pPr>
        <w:pStyle w:val="Normal2"/>
        <w:rPr>
          <w:sz w:val="18"/>
          <w:szCs w:val="18"/>
        </w:rPr>
      </w:pP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Education and Training</w:t>
      </w:r>
    </w:p>
    <w:p w:rsidR="0062232A" w:rsidRDefault="0062232A" w:rsidP="00EB2FD1">
      <w:pPr>
        <w:pStyle w:val="MeasureTitle"/>
      </w:pPr>
      <w:r>
        <w:t>Adult Migrant English Program — continued access for temporary visa holders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$13.3 million over ten years from 2017</w:t>
      </w:r>
      <w:r>
        <w:noBreakHyphen/>
        <w:t>18 to continue access to the Adult Migrant English Program (AMEP) for holders of Temporary Protection and Humanitarian Concern Visas and Safe Haven Enterprise Visas.</w:t>
      </w:r>
    </w:p>
    <w:p w:rsidR="0062232A" w:rsidRDefault="0062232A" w:rsidP="00EB2FD1">
      <w:pPr>
        <w:pStyle w:val="Normal2"/>
        <w:rPr>
          <w:sz w:val="18"/>
          <w:szCs w:val="18"/>
        </w:rPr>
      </w:pPr>
      <w:r>
        <w:t>The cost of this measure will be met from within the existing resources of the AMEP.</w:t>
      </w:r>
    </w:p>
    <w:p w:rsidR="0062232A" w:rsidRDefault="0062232A" w:rsidP="00EB2FD1">
      <w:pPr>
        <w:pStyle w:val="MeasureTitle"/>
      </w:pPr>
      <w:r>
        <w:t>Family Day Care — payment integrity</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-34.2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-318.0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-341.0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-347.0 </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C551CF">
            <w:pPr>
              <w:pStyle w:val="Totaldatarowrightaligned"/>
            </w:pPr>
            <w:r>
              <w:t>-30.</w:t>
            </w:r>
            <w:r w:rsidR="00C551CF">
              <w:t>4</w:t>
            </w:r>
          </w:p>
        </w:tc>
        <w:tc>
          <w:tcPr>
            <w:tcW w:w="1045" w:type="dxa"/>
            <w:tcBorders>
              <w:top w:val="single" w:sz="4" w:space="0" w:color="auto"/>
              <w:bottom w:val="single" w:sz="4" w:space="0" w:color="auto"/>
            </w:tcBorders>
            <w:shd w:val="clear" w:color="auto" w:fill="auto"/>
          </w:tcPr>
          <w:p w:rsidR="0062232A" w:rsidRPr="00C92719" w:rsidRDefault="00895B88" w:rsidP="00C551CF">
            <w:pPr>
              <w:pStyle w:val="Totaldatarowrightaligned"/>
            </w:pPr>
            <w:r>
              <w:t>-315.</w:t>
            </w:r>
            <w:r w:rsidR="00C551CF">
              <w:t>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-340.0</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-346.9</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savings of $1.0 billion over four years from 2017</w:t>
      </w:r>
      <w:r>
        <w:noBreakHyphen/>
        <w:t xml:space="preserve">18 through increased compliance effort to improve the integrity of payments to family day care services, ensuring a strong transition to the </w:t>
      </w:r>
      <w:r>
        <w:rPr>
          <w:i/>
          <w:iCs/>
        </w:rPr>
        <w:t>New Child Care Package</w:t>
      </w:r>
      <w:r>
        <w:t xml:space="preserve"> that will commence from 2 July 2018.</w:t>
      </w:r>
    </w:p>
    <w:p w:rsidR="0062232A" w:rsidRDefault="0062232A" w:rsidP="00EB2FD1">
      <w:pPr>
        <w:pStyle w:val="Normal2"/>
      </w:pPr>
      <w:r>
        <w:t>This measure does not impact the support families will receive for legitimate care.</w:t>
      </w:r>
    </w:p>
    <w:p w:rsidR="0062232A" w:rsidRDefault="0062232A" w:rsidP="00EB2FD1">
      <w:pPr>
        <w:pStyle w:val="MeasureTitle"/>
      </w:pPr>
      <w:r>
        <w:t>Flexible Literacy for Remote Primary Schools Program — extension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$4.1 million over two years from 2017</w:t>
      </w:r>
      <w:r>
        <w:noBreakHyphen/>
        <w:t xml:space="preserve">18 to extend the Flexible Literacy in Remote Primary Schools Program (the Program) for </w:t>
      </w:r>
      <w:r w:rsidR="00D43C84">
        <w:t>on</w:t>
      </w:r>
      <w:r w:rsidR="00C551CF">
        <w:t>e</w:t>
      </w:r>
      <w:r w:rsidR="00D43C84">
        <w:t xml:space="preserve"> school</w:t>
      </w:r>
      <w:r>
        <w:t xml:space="preserve"> year from 1 January 2018 to 31 December 2018.</w:t>
      </w:r>
    </w:p>
    <w:p w:rsidR="0062232A" w:rsidRDefault="0062232A" w:rsidP="00EB2FD1">
      <w:pPr>
        <w:pStyle w:val="Normal2"/>
        <w:rPr>
          <w:rFonts w:ascii="Times New Roman" w:hAnsi="Times New Roman"/>
        </w:rPr>
      </w:pPr>
      <w:r>
        <w:t>The Program extension will support up to 20 schools in the Northern Territory and Western Australia to continue the trial of flexible teaching methods, and allow the completion of evaluation work to inform future literacy and numeracy programs.</w:t>
      </w:r>
    </w:p>
    <w:p w:rsidR="0062232A" w:rsidRDefault="0062232A" w:rsidP="00EB2FD1">
      <w:pPr>
        <w:pStyle w:val="Normal2"/>
        <w:rPr>
          <w:rFonts w:ascii="Times New Roman" w:hAnsi="Times New Roman"/>
        </w:rPr>
      </w:pPr>
      <w:r>
        <w:lastRenderedPageBreak/>
        <w:t>The cost of this measure will be met from within the existing resources of the Department of Education and Training.</w:t>
      </w:r>
    </w:p>
    <w:p w:rsidR="0062232A" w:rsidRDefault="0062232A" w:rsidP="00EB2FD1">
      <w:pPr>
        <w:pStyle w:val="Normal2"/>
        <w:rPr>
          <w:rFonts w:ascii="Times New Roman" w:hAnsi="Times New Roman"/>
        </w:rPr>
      </w:pPr>
      <w:r>
        <w:t>This measure builds on the 2013</w:t>
      </w:r>
      <w:r>
        <w:noBreakHyphen/>
        <w:t xml:space="preserve">14 MYEFO measure titled </w:t>
      </w:r>
      <w:r>
        <w:rPr>
          <w:i/>
          <w:iCs/>
        </w:rPr>
        <w:t>Students First</w:t>
      </w:r>
      <w:r>
        <w:t xml:space="preserve"> </w:t>
      </w:r>
      <w:r w:rsidR="00412186">
        <w:t xml:space="preserve">— </w:t>
      </w:r>
      <w:r>
        <w:rPr>
          <w:i/>
          <w:iCs/>
        </w:rPr>
        <w:t>Flexible literacy learning for remote primary schools</w:t>
      </w:r>
      <w:r>
        <w:t xml:space="preserve"> and the 2016</w:t>
      </w:r>
      <w:r>
        <w:noBreakHyphen/>
        <w:t xml:space="preserve">17 MYEFO measure titled </w:t>
      </w:r>
      <w:r>
        <w:rPr>
          <w:i/>
          <w:iCs/>
        </w:rPr>
        <w:t>Flexible Literacy in Remote Primary Schools Programme</w:t>
      </w:r>
      <w:r w:rsidR="00412186">
        <w:rPr>
          <w:i/>
          <w:iCs/>
        </w:rPr>
        <w:t xml:space="preserve"> </w:t>
      </w:r>
      <w:r w:rsidR="00412186">
        <w:t xml:space="preserve">— </w:t>
      </w:r>
      <w:r>
        <w:rPr>
          <w:i/>
          <w:iCs/>
        </w:rPr>
        <w:t>extension</w:t>
      </w:r>
      <w:r>
        <w:t>.</w:t>
      </w:r>
    </w:p>
    <w:p w:rsidR="0062232A" w:rsidRDefault="0062232A" w:rsidP="00EB2FD1">
      <w:pPr>
        <w:pStyle w:val="Normal2"/>
        <w:rPr>
          <w:rFonts w:ascii="Times New Roman" w:hAnsi="Times New Roman"/>
        </w:rPr>
      </w:pPr>
      <w:r>
        <w:t>Further information can be found in the press release of 29 October 2017 issued by th</w:t>
      </w:r>
      <w:r w:rsidR="00A135C8">
        <w:t xml:space="preserve">e </w:t>
      </w:r>
      <w:r>
        <w:t>Minister for Education and Training.</w:t>
      </w:r>
    </w:p>
    <w:p w:rsidR="0062232A" w:rsidRDefault="0062232A" w:rsidP="00EB2FD1">
      <w:pPr>
        <w:pStyle w:val="MeasureTitle"/>
      </w:pPr>
      <w:r>
        <w:t>Higher Education Reforms — revised implementation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25.8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108.1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75.0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113.2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25.8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108.3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75.1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113.2</w:t>
            </w:r>
          </w:p>
        </w:tc>
      </w:tr>
      <w:tr w:rsidR="0062232A" w:rsidRPr="00C92719" w:rsidTr="00484B3C">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484B3C">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Education and Training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-76.2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-161.7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-246.6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-353.0 </w:t>
            </w:r>
          </w:p>
        </w:tc>
      </w:tr>
      <w:tr w:rsidR="00412186" w:rsidRPr="00C92719" w:rsidTr="00484B3C">
        <w:tc>
          <w:tcPr>
            <w:tcW w:w="2497" w:type="dxa"/>
            <w:tcBorders>
              <w:top w:val="single" w:sz="4" w:space="0" w:color="auto"/>
              <w:bottom w:val="single" w:sz="4" w:space="0" w:color="auto"/>
            </w:tcBorders>
            <w:shd w:val="clear" w:color="auto" w:fill="auto"/>
          </w:tcPr>
          <w:p w:rsidR="00412186" w:rsidRDefault="00412186" w:rsidP="00EB2FD1">
            <w:pPr>
              <w:pStyle w:val="AgencyNamewith2ptsspacing"/>
            </w:pPr>
            <w:r>
              <w:t>Department of Social Services</w:t>
            </w:r>
          </w:p>
        </w:tc>
        <w:tc>
          <w:tcPr>
            <w:tcW w:w="1045" w:type="dxa"/>
            <w:tcBorders>
              <w:top w:val="single" w:sz="4" w:space="0" w:color="auto"/>
              <w:bottom w:val="single" w:sz="4" w:space="0" w:color="auto"/>
            </w:tcBorders>
            <w:shd w:val="clear" w:color="auto" w:fill="auto"/>
          </w:tcPr>
          <w:p w:rsidR="00412186" w:rsidRDefault="00412186"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412186" w:rsidRDefault="00412186"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412186" w:rsidRDefault="00412186"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412186" w:rsidRDefault="00412186"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412186" w:rsidRDefault="00412186" w:rsidP="00EB2FD1">
            <w:pPr>
              <w:pStyle w:val="Measuretabledatarightaligneditalics"/>
            </w:pPr>
            <w:r>
              <w:t>-</w:t>
            </w:r>
          </w:p>
        </w:tc>
      </w:tr>
      <w:tr w:rsidR="007B38E0" w:rsidRPr="00C92719" w:rsidTr="007B38E0">
        <w:tc>
          <w:tcPr>
            <w:tcW w:w="2497" w:type="dxa"/>
            <w:tcBorders>
              <w:top w:val="single" w:sz="4" w:space="0" w:color="auto"/>
              <w:bottom w:val="single" w:sz="4" w:space="0" w:color="auto"/>
            </w:tcBorders>
            <w:shd w:val="clear" w:color="auto" w:fill="auto"/>
          </w:tcPr>
          <w:p w:rsidR="007B38E0" w:rsidRDefault="007B38E0" w:rsidP="007B38E0">
            <w:pPr>
              <w:pStyle w:val="Totalrowitalicsleftaligned"/>
            </w:pPr>
            <w:r>
              <w:t>Total — Revenue</w:t>
            </w:r>
          </w:p>
        </w:tc>
        <w:tc>
          <w:tcPr>
            <w:tcW w:w="1045" w:type="dxa"/>
            <w:tcBorders>
              <w:top w:val="single" w:sz="4" w:space="0" w:color="auto"/>
              <w:bottom w:val="single" w:sz="4" w:space="0" w:color="auto"/>
            </w:tcBorders>
            <w:shd w:val="clear" w:color="auto" w:fill="auto"/>
          </w:tcPr>
          <w:p w:rsidR="007B38E0" w:rsidRDefault="007B38E0" w:rsidP="007B38E0">
            <w:pPr>
              <w:pStyle w:val="Measuretabledatarightaligneditalics"/>
            </w:pPr>
          </w:p>
        </w:tc>
        <w:tc>
          <w:tcPr>
            <w:tcW w:w="1045" w:type="dxa"/>
            <w:tcBorders>
              <w:top w:val="single" w:sz="4" w:space="0" w:color="auto"/>
              <w:bottom w:val="single" w:sz="4" w:space="0" w:color="auto"/>
            </w:tcBorders>
            <w:shd w:val="clear" w:color="auto" w:fill="auto"/>
          </w:tcPr>
          <w:p w:rsidR="007B38E0" w:rsidRPr="00C92719" w:rsidRDefault="007B38E0" w:rsidP="007B38E0">
            <w:pPr>
              <w:pStyle w:val="Measuretabledatarightaligneditalics"/>
            </w:pPr>
            <w:r>
              <w:t xml:space="preserve">-76.2 </w:t>
            </w:r>
          </w:p>
        </w:tc>
        <w:tc>
          <w:tcPr>
            <w:tcW w:w="1045" w:type="dxa"/>
            <w:tcBorders>
              <w:top w:val="single" w:sz="4" w:space="0" w:color="auto"/>
              <w:bottom w:val="single" w:sz="4" w:space="0" w:color="auto"/>
            </w:tcBorders>
            <w:shd w:val="clear" w:color="auto" w:fill="auto"/>
          </w:tcPr>
          <w:p w:rsidR="007B38E0" w:rsidRPr="00C92719" w:rsidRDefault="007B38E0" w:rsidP="007B38E0">
            <w:pPr>
              <w:pStyle w:val="Measuretabledatarightaligneditalics"/>
            </w:pPr>
            <w:r>
              <w:t xml:space="preserve">-161.7 </w:t>
            </w:r>
          </w:p>
        </w:tc>
        <w:tc>
          <w:tcPr>
            <w:tcW w:w="1045" w:type="dxa"/>
            <w:tcBorders>
              <w:top w:val="single" w:sz="4" w:space="0" w:color="auto"/>
              <w:bottom w:val="single" w:sz="4" w:space="0" w:color="auto"/>
            </w:tcBorders>
            <w:shd w:val="clear" w:color="auto" w:fill="auto"/>
          </w:tcPr>
          <w:p w:rsidR="007B38E0" w:rsidRPr="00C92719" w:rsidRDefault="007B38E0" w:rsidP="007B38E0">
            <w:pPr>
              <w:pStyle w:val="Measuretabledatarightaligneditalics"/>
            </w:pPr>
            <w:r>
              <w:t xml:space="preserve">-246.6 </w:t>
            </w:r>
          </w:p>
        </w:tc>
        <w:tc>
          <w:tcPr>
            <w:tcW w:w="1045" w:type="dxa"/>
            <w:tcBorders>
              <w:top w:val="single" w:sz="4" w:space="0" w:color="auto"/>
              <w:bottom w:val="single" w:sz="4" w:space="0" w:color="auto"/>
            </w:tcBorders>
            <w:shd w:val="clear" w:color="auto" w:fill="auto"/>
          </w:tcPr>
          <w:p w:rsidR="007B38E0" w:rsidRPr="00C92719" w:rsidRDefault="007B38E0" w:rsidP="007B38E0">
            <w:pPr>
              <w:pStyle w:val="Measuretabledatarightaligneditalics"/>
            </w:pPr>
            <w:r>
              <w:t xml:space="preserve">-353.0 </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Education and Training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2.6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7B38E0">
            <w:pPr>
              <w:pStyle w:val="Totalrowitalicsleftaligned"/>
            </w:pPr>
            <w:r w:rsidRPr="00C92719">
              <w:t>Total — Capital</w:t>
            </w:r>
          </w:p>
        </w:tc>
        <w:tc>
          <w:tcPr>
            <w:tcW w:w="1045" w:type="dxa"/>
            <w:tcBorders>
              <w:top w:val="single" w:sz="4" w:space="0" w:color="auto"/>
              <w:bottom w:val="single" w:sz="4" w:space="0" w:color="auto"/>
            </w:tcBorders>
            <w:shd w:val="clear" w:color="auto" w:fill="auto"/>
          </w:tcPr>
          <w:p w:rsidR="0062232A" w:rsidRPr="00C92719" w:rsidRDefault="00895B88" w:rsidP="007B38E0">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7B38E0">
            <w:pPr>
              <w:pStyle w:val="Measuretabledatarightaligneditalics"/>
            </w:pPr>
            <w:r>
              <w:t>2.6</w:t>
            </w:r>
          </w:p>
        </w:tc>
        <w:tc>
          <w:tcPr>
            <w:tcW w:w="1045" w:type="dxa"/>
            <w:tcBorders>
              <w:top w:val="single" w:sz="4" w:space="0" w:color="auto"/>
              <w:bottom w:val="single" w:sz="4" w:space="0" w:color="auto"/>
            </w:tcBorders>
            <w:shd w:val="clear" w:color="auto" w:fill="auto"/>
          </w:tcPr>
          <w:p w:rsidR="0062232A" w:rsidRPr="00C92719" w:rsidRDefault="00895B88" w:rsidP="007B38E0">
            <w:pPr>
              <w:pStyle w:val="Measuretabledatarightaligneditalics"/>
            </w:pPr>
            <w:r>
              <w:t>0.1</w:t>
            </w:r>
          </w:p>
        </w:tc>
        <w:tc>
          <w:tcPr>
            <w:tcW w:w="1045" w:type="dxa"/>
            <w:tcBorders>
              <w:top w:val="single" w:sz="4" w:space="0" w:color="auto"/>
              <w:bottom w:val="single" w:sz="4" w:space="0" w:color="auto"/>
            </w:tcBorders>
            <w:shd w:val="clear" w:color="auto" w:fill="auto"/>
          </w:tcPr>
          <w:p w:rsidR="0062232A" w:rsidRPr="00C92719" w:rsidRDefault="00895B88" w:rsidP="007B38E0">
            <w:pPr>
              <w:pStyle w:val="Measuretabledatarightaligneditalics"/>
            </w:pPr>
            <w:r>
              <w:t>0.1</w:t>
            </w:r>
          </w:p>
        </w:tc>
        <w:tc>
          <w:tcPr>
            <w:tcW w:w="1045" w:type="dxa"/>
            <w:tcBorders>
              <w:top w:val="single" w:sz="4" w:space="0" w:color="auto"/>
              <w:bottom w:val="single" w:sz="4" w:space="0" w:color="auto"/>
            </w:tcBorders>
            <w:shd w:val="clear" w:color="auto" w:fill="auto"/>
          </w:tcPr>
          <w:p w:rsidR="0062232A" w:rsidRDefault="00895B88" w:rsidP="007B38E0">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proceed with reforms to the higher education sector to improve transparency, accountability, affordability and responsiveness to the aspirations of students and future workforce needs. These reforms include:</w:t>
      </w:r>
    </w:p>
    <w:p w:rsidR="00E271E9" w:rsidRDefault="0062232A" w:rsidP="00EB2FD1">
      <w:pPr>
        <w:pStyle w:val="Bullet"/>
        <w:rPr>
          <w:rFonts w:ascii="Symbol" w:hAnsi="Symbol" w:cs="Symbol"/>
        </w:rPr>
      </w:pPr>
      <w:r>
        <w:t xml:space="preserve">a freeze on total </w:t>
      </w:r>
      <w:r>
        <w:rPr>
          <w:i/>
          <w:iCs/>
        </w:rPr>
        <w:t>Commonwealth Grant Scheme</w:t>
      </w:r>
      <w:r>
        <w:t xml:space="preserve"> (CGS) funding from 1 January 2018, </w:t>
      </w:r>
      <w:r>
        <w:tab/>
        <w:t>set at 2017 funding levels, for bachelor degree courses in 2018 and 2019;</w:t>
      </w:r>
    </w:p>
    <w:p w:rsidR="00E271E9" w:rsidRDefault="0062232A" w:rsidP="00EB2FD1">
      <w:pPr>
        <w:pStyle w:val="Bullet"/>
        <w:rPr>
          <w:rFonts w:ascii="Symbol" w:hAnsi="Symbol" w:cs="Symbol"/>
        </w:rPr>
      </w:pPr>
      <w:r>
        <w:t xml:space="preserve">performance targets for universities to determine the growth in their CGS funding for </w:t>
      </w:r>
      <w:r>
        <w:tab/>
        <w:t>bachelor degrees from 2020, which would be capped at the growth rate in the 18</w:t>
      </w:r>
      <w:r>
        <w:noBreakHyphen/>
        <w:t xml:space="preserve">64 </w:t>
      </w:r>
      <w:r>
        <w:tab/>
        <w:t>year old population;</w:t>
      </w:r>
    </w:p>
    <w:p w:rsidR="00E271E9" w:rsidRDefault="0062232A" w:rsidP="00EB2FD1">
      <w:pPr>
        <w:pStyle w:val="Bullet"/>
        <w:rPr>
          <w:rFonts w:ascii="Symbol" w:hAnsi="Symbol" w:cs="Symbol"/>
        </w:rPr>
      </w:pPr>
      <w:r>
        <w:t xml:space="preserve">from 1 July 2018, revised repayment thresholds under the </w:t>
      </w:r>
      <w:r>
        <w:rPr>
          <w:i/>
          <w:iCs/>
        </w:rPr>
        <w:t xml:space="preserve">Higher Education Loan </w:t>
      </w:r>
      <w:r>
        <w:tab/>
      </w:r>
      <w:r>
        <w:rPr>
          <w:i/>
          <w:iCs/>
        </w:rPr>
        <w:t>Program</w:t>
      </w:r>
      <w:r>
        <w:t xml:space="preserve"> (HELP) that include a new minimum threshold of $45,000 with a 1 per cent </w:t>
      </w:r>
      <w:r>
        <w:tab/>
        <w:t>repayment rate and a maximum threshold of $131,989 with a 10 per cent repayment rate;</w:t>
      </w:r>
    </w:p>
    <w:p w:rsidR="00E271E9" w:rsidRDefault="0062232A" w:rsidP="00EB2FD1">
      <w:pPr>
        <w:pStyle w:val="Bullet"/>
        <w:rPr>
          <w:rFonts w:ascii="Symbol" w:hAnsi="Symbol" w:cs="Symbol"/>
        </w:rPr>
      </w:pPr>
      <w:r>
        <w:lastRenderedPageBreak/>
        <w:t xml:space="preserve">from 1 January 2019, a combined lifetime limit for all tuition fee assistance under </w:t>
      </w:r>
      <w:r>
        <w:tab/>
      </w:r>
      <w:r>
        <w:rPr>
          <w:i/>
          <w:iCs/>
        </w:rPr>
        <w:t>HECS</w:t>
      </w:r>
      <w:r>
        <w:rPr>
          <w:i/>
          <w:iCs/>
        </w:rPr>
        <w:noBreakHyphen/>
        <w:t>HELP</w:t>
      </w:r>
      <w:r>
        <w:t xml:space="preserve">, </w:t>
      </w:r>
      <w:r>
        <w:rPr>
          <w:i/>
          <w:iCs/>
        </w:rPr>
        <w:t>FEE</w:t>
      </w:r>
      <w:r>
        <w:rPr>
          <w:i/>
          <w:iCs/>
        </w:rPr>
        <w:noBreakHyphen/>
        <w:t>HELP</w:t>
      </w:r>
      <w:r>
        <w:t xml:space="preserve">, </w:t>
      </w:r>
      <w:r>
        <w:rPr>
          <w:i/>
          <w:iCs/>
        </w:rPr>
        <w:t>VET FEE</w:t>
      </w:r>
      <w:r>
        <w:rPr>
          <w:i/>
          <w:iCs/>
        </w:rPr>
        <w:noBreakHyphen/>
        <w:t>HELP</w:t>
      </w:r>
      <w:r>
        <w:t xml:space="preserve"> and </w:t>
      </w:r>
      <w:r>
        <w:rPr>
          <w:i/>
          <w:iCs/>
        </w:rPr>
        <w:t>VET Student Loans</w:t>
      </w:r>
      <w:r>
        <w:t xml:space="preserve"> of $104,440 for </w:t>
      </w:r>
      <w:r>
        <w:tab/>
        <w:t xml:space="preserve">most students and $150,000 for students undertaking medicine, dentistry and </w:t>
      </w:r>
      <w:r>
        <w:tab/>
        <w:t>veterinary science courses; and</w:t>
      </w:r>
    </w:p>
    <w:p w:rsidR="0062232A" w:rsidRDefault="0062232A" w:rsidP="00EB2FD1">
      <w:pPr>
        <w:pStyle w:val="Bullet"/>
        <w:rPr>
          <w:rFonts w:ascii="Times New Roman" w:hAnsi="Times New Roman"/>
        </w:rPr>
      </w:pPr>
      <w:proofErr w:type="gramStart"/>
      <w:r>
        <w:t>from</w:t>
      </w:r>
      <w:proofErr w:type="gramEnd"/>
      <w:r>
        <w:t xml:space="preserve"> 1 January 2019, a new allocation mechanism based on institutional outcomes </w:t>
      </w:r>
      <w:r>
        <w:tab/>
        <w:t>and industry needs for sub</w:t>
      </w:r>
      <w:r>
        <w:noBreakHyphen/>
        <w:t xml:space="preserve">bachelor and postgraduate Commonwealth Supported </w:t>
      </w:r>
      <w:r>
        <w:tab/>
        <w:t>Places.</w:t>
      </w:r>
    </w:p>
    <w:p w:rsidR="0062232A" w:rsidRDefault="0062232A" w:rsidP="00EB2FD1">
      <w:pPr>
        <w:pStyle w:val="Normal2"/>
        <w:rPr>
          <w:rFonts w:ascii="Times New Roman" w:hAnsi="Times New Roman"/>
        </w:rPr>
      </w:pPr>
      <w:r>
        <w:t xml:space="preserve">The Government will also align the repayment thresholds for the </w:t>
      </w:r>
      <w:r>
        <w:rPr>
          <w:i/>
          <w:iCs/>
        </w:rPr>
        <w:t>Student Financial Supplement Scheme</w:t>
      </w:r>
      <w:r>
        <w:t xml:space="preserve"> (SFSS) with the new HELP repayment thresholds. From 1 July 2019, SFSS loans will be repaid after the repayment of HELP loans.</w:t>
      </w:r>
    </w:p>
    <w:p w:rsidR="0062232A" w:rsidRDefault="0062232A" w:rsidP="00EB2FD1">
      <w:pPr>
        <w:pStyle w:val="Normal2"/>
        <w:rPr>
          <w:rFonts w:ascii="Times New Roman" w:hAnsi="Times New Roman"/>
        </w:rPr>
      </w:pPr>
      <w:r>
        <w:t>The measure, including the reversal of higher education reform measures announced in the 2017</w:t>
      </w:r>
      <w:r>
        <w:noBreakHyphen/>
        <w:t>18 Budget that require legislation to be implemented, is estimated to cost $1.2</w:t>
      </w:r>
      <w:r w:rsidR="00884BEF">
        <w:t> </w:t>
      </w:r>
      <w:r>
        <w:t xml:space="preserve">billion in fiscal balance terms and $544.5 million in underlying cash balance </w:t>
      </w:r>
      <w:r w:rsidR="00D43C84">
        <w:t>terms over</w:t>
      </w:r>
      <w:r>
        <w:t xml:space="preserve"> four years from 2017</w:t>
      </w:r>
      <w:r>
        <w:noBreakHyphen/>
        <w:t>18.</w:t>
      </w:r>
    </w:p>
    <w:p w:rsidR="0062232A" w:rsidRDefault="0062232A" w:rsidP="00EB2FD1">
      <w:pPr>
        <w:pStyle w:val="Normal2"/>
        <w:rPr>
          <w:sz w:val="18"/>
          <w:szCs w:val="18"/>
        </w:rPr>
      </w:pPr>
      <w:r>
        <w:t>The cost of this measure will be partially met from within the existing resources of the Department of Education and Training.</w:t>
      </w:r>
    </w:p>
    <w:p w:rsidR="0062232A" w:rsidRDefault="0062232A" w:rsidP="00EB2FD1">
      <w:pPr>
        <w:pStyle w:val="MeasureTitle"/>
      </w:pPr>
      <w:r>
        <w:t>Jobs for Families Package — In Home Care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0.7 </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455716">
            <w:pPr>
              <w:pStyle w:val="Totaldatarowrightaligned"/>
            </w:pPr>
            <w:r>
              <w:t>9.</w:t>
            </w:r>
            <w:r w:rsidR="00455716">
              <w:t>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1.5</w:t>
            </w:r>
          </w:p>
        </w:tc>
        <w:tc>
          <w:tcPr>
            <w:tcW w:w="1045" w:type="dxa"/>
            <w:tcBorders>
              <w:top w:val="single" w:sz="4" w:space="0" w:color="auto"/>
              <w:bottom w:val="single" w:sz="4" w:space="0" w:color="auto"/>
            </w:tcBorders>
            <w:shd w:val="clear" w:color="auto" w:fill="auto"/>
          </w:tcPr>
          <w:p w:rsidR="0062232A" w:rsidRDefault="00455716" w:rsidP="00EB2FD1">
            <w:pPr>
              <w:pStyle w:val="Totaldatarowrightaligned"/>
            </w:pPr>
            <w:r>
              <w:t>1.4</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$146.9 million over four years from 2017</w:t>
      </w:r>
      <w:r>
        <w:noBreakHyphen/>
        <w:t>18 for a new In</w:t>
      </w:r>
      <w:r w:rsidR="00884BEF">
        <w:t> </w:t>
      </w:r>
      <w:r>
        <w:t>Home Care (IHC) program from 2 July 2018.</w:t>
      </w:r>
    </w:p>
    <w:p w:rsidR="0062232A" w:rsidRDefault="0062232A" w:rsidP="00EB2FD1">
      <w:pPr>
        <w:pStyle w:val="Normal2"/>
        <w:rPr>
          <w:rFonts w:ascii="Times New Roman" w:hAnsi="Times New Roman"/>
        </w:rPr>
      </w:pPr>
      <w:r>
        <w:t>The new IHC program will provide access to the Child Care Subsidy (CCS) and Additional Child Care Subsidy (ACCS) for child care provided in the family home to assist parents or carers who work non</w:t>
      </w:r>
      <w:r>
        <w:noBreakHyphen/>
        <w:t xml:space="preserve">standard hours, are geographically isolated or have families with complex needs. The new IHC program will be a capped program of up to 3,000 places, providing up to 50 hours of subsidised care per child per week </w:t>
      </w:r>
      <w:r w:rsidR="00D43C84">
        <w:t>with an</w:t>
      </w:r>
      <w:r>
        <w:t xml:space="preserve"> hourly rate cap of $25 per family, subject to CCS and ACCS eligibility criteria.</w:t>
      </w:r>
    </w:p>
    <w:p w:rsidR="0062232A" w:rsidRDefault="0062232A" w:rsidP="00EB2FD1">
      <w:pPr>
        <w:pStyle w:val="Normal2"/>
        <w:rPr>
          <w:sz w:val="18"/>
          <w:szCs w:val="18"/>
        </w:rPr>
      </w:pPr>
      <w:r>
        <w:t>The cost of this measure will be met from within the existing resources of the Department of Education and Training.</w:t>
      </w:r>
    </w:p>
    <w:p w:rsidR="0062232A" w:rsidRDefault="0062232A" w:rsidP="00EB2FD1">
      <w:pPr>
        <w:pStyle w:val="MeasureTitle"/>
      </w:pPr>
      <w:r>
        <w:lastRenderedPageBreak/>
        <w:t>Jobs for Families Package — variation</w:t>
      </w:r>
    </w:p>
    <w:p w:rsidR="0062232A" w:rsidRDefault="0062232A" w:rsidP="00201894">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201894">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201894">
            <w:pPr>
              <w:pStyle w:val="MeasureTableHeadingleftalignedwith2ptsspacing"/>
              <w:keepNext/>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5.0</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1.5</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0.8</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0.8</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201894">
            <w:pPr>
              <w:pStyle w:val="MeasureTableHeadingleftalignedwith2ptsspacing"/>
              <w:keepNext/>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22.2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22.1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20.8 </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201894">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Totaldatarowrightaligned"/>
              <w:keepNext/>
            </w:pPr>
            <w:r>
              <w:t>5.0</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Totaldatarowrightaligned"/>
              <w:keepNext/>
            </w:pPr>
            <w:r>
              <w:t>23.7</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Totaldatarowrightaligned"/>
              <w:keepNext/>
            </w:pPr>
            <w:r>
              <w:t>22.9</w:t>
            </w:r>
          </w:p>
        </w:tc>
        <w:tc>
          <w:tcPr>
            <w:tcW w:w="1045" w:type="dxa"/>
            <w:tcBorders>
              <w:top w:val="single" w:sz="4" w:space="0" w:color="auto"/>
              <w:bottom w:val="single" w:sz="4" w:space="0" w:color="auto"/>
            </w:tcBorders>
            <w:shd w:val="clear" w:color="auto" w:fill="auto"/>
          </w:tcPr>
          <w:p w:rsidR="0062232A" w:rsidRDefault="003F53CF" w:rsidP="00201894">
            <w:pPr>
              <w:pStyle w:val="Totaldatarowrightaligned"/>
              <w:keepNext/>
            </w:pPr>
            <w:r>
              <w:t>21.6</w:t>
            </w:r>
          </w:p>
        </w:tc>
      </w:tr>
    </w:tbl>
    <w:p w:rsidR="0062232A" w:rsidRDefault="0062232A" w:rsidP="00201894">
      <w:pPr>
        <w:pStyle w:val="SingleParagraph"/>
      </w:pPr>
    </w:p>
    <w:p w:rsidR="0062232A" w:rsidRDefault="0062232A" w:rsidP="00EB2FD1">
      <w:pPr>
        <w:pStyle w:val="Normal2"/>
        <w:rPr>
          <w:rFonts w:ascii="Times New Roman" w:hAnsi="Times New Roman"/>
        </w:rPr>
      </w:pPr>
      <w:r>
        <w:t>The Government will provide $73.1 million over four years from 2017</w:t>
      </w:r>
      <w:r>
        <w:noBreakHyphen/>
        <w:t>18 to deliver the Minister</w:t>
      </w:r>
      <w:r>
        <w:rPr>
          <w:rFonts w:cs="Book Antiqua"/>
        </w:rPr>
        <w:t>’</w:t>
      </w:r>
      <w:r>
        <w:t>s and Secretary</w:t>
      </w:r>
      <w:r>
        <w:rPr>
          <w:rFonts w:cs="Book Antiqua"/>
        </w:rPr>
        <w:t>’</w:t>
      </w:r>
      <w:r>
        <w:t xml:space="preserve">s Rules (the Rules) in the </w:t>
      </w:r>
      <w:r>
        <w:rPr>
          <w:i/>
          <w:iCs/>
        </w:rPr>
        <w:t>New Child Care Package</w:t>
      </w:r>
      <w:r>
        <w:t>. The Rules confirm the recognised activities and circumstances in which an individual may receive a certain number of hours of subsidised care, such as when a child is attending</w:t>
      </w:r>
      <w:r w:rsidR="00884BEF">
        <w:t xml:space="preserve"> </w:t>
      </w:r>
      <w:r>
        <w:t>a preschool program in the year before formal school or where families in receipt of income support undertake participation requirements.</w:t>
      </w:r>
    </w:p>
    <w:p w:rsidR="0062232A" w:rsidRDefault="0062232A" w:rsidP="00EB2FD1">
      <w:pPr>
        <w:pStyle w:val="Normal2"/>
        <w:rPr>
          <w:rFonts w:ascii="Times New Roman" w:hAnsi="Times New Roman"/>
        </w:rPr>
      </w:pPr>
      <w:r>
        <w:t>The cost of this measure will be met from within the existing resources of the Department of Education and Training.</w:t>
      </w:r>
    </w:p>
    <w:p w:rsidR="0062232A" w:rsidRDefault="0062232A" w:rsidP="00EB2FD1">
      <w:pPr>
        <w:pStyle w:val="MeasureTitle"/>
      </w:pPr>
      <w:r>
        <w:t>Menzies Institute and Library</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7.0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$7.0 million in 2017</w:t>
      </w:r>
      <w:r>
        <w:noBreakHyphen/>
        <w:t>18 to accommodate the Menzies Institute and Library, including exhibition space, and contribute to shared meeting and event facilities at the University of Melbourne.</w:t>
      </w:r>
    </w:p>
    <w:p w:rsidR="0062232A" w:rsidRDefault="0062232A" w:rsidP="00EB2FD1">
      <w:pPr>
        <w:pStyle w:val="Normal2"/>
        <w:rPr>
          <w:rFonts w:ascii="Times New Roman" w:hAnsi="Times New Roman"/>
        </w:rPr>
      </w:pPr>
      <w:r>
        <w:t>The facility will bring together academics to produce high quality analysis of current policy issues, deliver annual public seminars and education programs, and undertake comprehensive research.</w:t>
      </w:r>
    </w:p>
    <w:p w:rsidR="0062232A" w:rsidRDefault="0062232A" w:rsidP="00EB2FD1">
      <w:pPr>
        <w:pStyle w:val="MeasureTitle"/>
      </w:pPr>
      <w:r>
        <w:t xml:space="preserve">National High Performance Computing Facility — </w:t>
      </w:r>
      <w:proofErr w:type="gramStart"/>
      <w:r>
        <w:t>upgrade</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69.2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D43C84" w:rsidP="00EB2FD1">
      <w:pPr>
        <w:pStyle w:val="Normal2"/>
        <w:rPr>
          <w:rFonts w:ascii="Times New Roman" w:hAnsi="Times New Roman"/>
        </w:rPr>
      </w:pPr>
      <w:r>
        <w:t>The Government will provide a funding contribution of $69.2 million in 2017</w:t>
      </w:r>
      <w:r>
        <w:noBreakHyphen/>
        <w:t>18 and $0.8 million in 2018</w:t>
      </w:r>
      <w:r>
        <w:noBreakHyphen/>
        <w:t>19 to the Australian National University to enhance the current National Computational Infrastructure supercomputer and bring it to current world</w:t>
      </w:r>
      <w:r>
        <w:noBreakHyphen/>
        <w:t xml:space="preserve">class standards. </w:t>
      </w:r>
      <w:r w:rsidR="0062232A">
        <w:t xml:space="preserve">This measure will ensure that Australia remains globally competitive in </w:t>
      </w:r>
      <w:r>
        <w:t>data intensive</w:t>
      </w:r>
      <w:r w:rsidR="0062232A">
        <w:t xml:space="preserve"> research fields and can deliver the nation</w:t>
      </w:r>
      <w:r w:rsidR="0062232A">
        <w:rPr>
          <w:rFonts w:cs="Book Antiqua"/>
        </w:rPr>
        <w:t>’</w:t>
      </w:r>
      <w:r w:rsidR="0062232A">
        <w:t>s science and research priorities.</w:t>
      </w:r>
    </w:p>
    <w:p w:rsidR="0062232A" w:rsidRDefault="0062232A" w:rsidP="00EB2FD1">
      <w:pPr>
        <w:pStyle w:val="Normal2"/>
        <w:rPr>
          <w:rFonts w:ascii="Times New Roman" w:hAnsi="Times New Roman"/>
        </w:rPr>
      </w:pPr>
      <w:r>
        <w:lastRenderedPageBreak/>
        <w:t>The cost of this measure will be met from within the existing resources of the Department of Education and Training.</w:t>
      </w:r>
    </w:p>
    <w:p w:rsidR="0062232A" w:rsidRDefault="0062232A" w:rsidP="00EB2FD1">
      <w:pPr>
        <w:pStyle w:val="MeasureTitle"/>
      </w:pPr>
      <w:r>
        <w:t>Quality Schools — true needs</w:t>
      </w:r>
      <w:r>
        <w:noBreakHyphen/>
        <w:t>based funding for Australia's schools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117.9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260.4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382.1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544.6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$1.3 billion over four years and $5.1 billion over ten years, from 2017</w:t>
      </w:r>
      <w:r>
        <w:noBreakHyphen/>
        <w:t xml:space="preserve">18, to implement the Quality Schools reform package. This reflects passage of the </w:t>
      </w:r>
      <w:r w:rsidRPr="00C15050">
        <w:rPr>
          <w:i/>
        </w:rPr>
        <w:t>Australian</w:t>
      </w:r>
      <w:r>
        <w:t xml:space="preserve"> </w:t>
      </w:r>
      <w:r>
        <w:rPr>
          <w:i/>
          <w:iCs/>
        </w:rPr>
        <w:t>Education Amendment Bill 2017</w:t>
      </w:r>
      <w:r>
        <w:t>, which included the following changes:</w:t>
      </w:r>
    </w:p>
    <w:p w:rsidR="00E271E9" w:rsidRDefault="0062232A" w:rsidP="00EB2FD1">
      <w:pPr>
        <w:pStyle w:val="Bullet"/>
      </w:pPr>
      <w:r>
        <w:t xml:space="preserve">increased funding for schools to transition to the new Quality Schools </w:t>
      </w:r>
      <w:r>
        <w:tab/>
        <w:t xml:space="preserve">Commonwealth schools funding arrangements, including a six year transition for </w:t>
      </w:r>
      <w:r>
        <w:tab/>
        <w:t>underfunded schools and a ten year transition for overfunded schools; and</w:t>
      </w:r>
    </w:p>
    <w:p w:rsidR="0062232A" w:rsidRDefault="0062232A" w:rsidP="00EB2FD1">
      <w:pPr>
        <w:pStyle w:val="Bullet"/>
        <w:rPr>
          <w:rFonts w:ascii="Times New Roman" w:hAnsi="Times New Roman"/>
        </w:rPr>
      </w:pPr>
      <w:r>
        <w:t xml:space="preserve">establishment of a National School Resourcing Board to review elements of the new </w:t>
      </w:r>
      <w:r>
        <w:tab/>
        <w:t xml:space="preserve">Commonwealth school funding model to ensure their appropriateness and to assess </w:t>
      </w:r>
      <w:r>
        <w:tab/>
        <w:t xml:space="preserve">compliance of the States and Territories and approved authorities with the </w:t>
      </w:r>
      <w:r>
        <w:tab/>
        <w:t xml:space="preserve">requirements in the </w:t>
      </w:r>
      <w:r>
        <w:rPr>
          <w:i/>
          <w:iCs/>
        </w:rPr>
        <w:t>Australian Education Act 2013</w:t>
      </w:r>
      <w:r>
        <w:t>.</w:t>
      </w:r>
    </w:p>
    <w:p w:rsidR="0062232A" w:rsidRDefault="0062232A" w:rsidP="00EB2FD1">
      <w:pPr>
        <w:pStyle w:val="Normal2"/>
        <w:rPr>
          <w:rFonts w:ascii="Times New Roman" w:hAnsi="Times New Roman"/>
        </w:rPr>
      </w:pPr>
      <w:r>
        <w:t>This measure builds on the 2017</w:t>
      </w:r>
      <w:r>
        <w:noBreakHyphen/>
        <w:t xml:space="preserve">18 Budget measure titled </w:t>
      </w:r>
      <w:r>
        <w:rPr>
          <w:i/>
          <w:iCs/>
        </w:rPr>
        <w:t>Quality Schools</w:t>
      </w:r>
      <w:r>
        <w:t xml:space="preserve"> </w:t>
      </w:r>
      <w:r w:rsidR="00C15050" w:rsidRPr="00C15050">
        <w:t>—</w:t>
      </w:r>
      <w:r w:rsidR="00C15050">
        <w:t xml:space="preserve"> </w:t>
      </w:r>
      <w:r>
        <w:rPr>
          <w:i/>
          <w:iCs/>
        </w:rPr>
        <w:t>true needs</w:t>
      </w:r>
      <w:r>
        <w:rPr>
          <w:i/>
          <w:iCs/>
        </w:rPr>
        <w:noBreakHyphen/>
        <w:t>based funding for Australia's schools</w:t>
      </w:r>
      <w:r>
        <w:t>.</w:t>
      </w:r>
    </w:p>
    <w:p w:rsidR="0062232A" w:rsidRDefault="0062232A" w:rsidP="00EB2FD1">
      <w:pPr>
        <w:pStyle w:val="MeasureTitle"/>
      </w:pPr>
      <w:r>
        <w:t>Tertiary Education Quality and Standards Agency —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Tertiary Education Quality and Standards Agency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additional funding of $1.9 million in 2017</w:t>
      </w:r>
      <w:r>
        <w:noBreakHyphen/>
        <w:t>18 to the Tertiary Education Quality and Standards Agency to enhance its compliance capabilities and address immediate resourcing needs associated with an increase in regulatory workload.</w:t>
      </w:r>
    </w:p>
    <w:p w:rsidR="0062232A" w:rsidRDefault="0062232A" w:rsidP="00EB2FD1">
      <w:pPr>
        <w:pStyle w:val="Normal2"/>
        <w:rPr>
          <w:sz w:val="18"/>
          <w:szCs w:val="18"/>
        </w:rPr>
      </w:pPr>
      <w:r>
        <w:t>The cost of this measure will be met from within the existing resources of the Department of Education and Training.</w:t>
      </w:r>
    </w:p>
    <w:p w:rsidR="0062232A" w:rsidRDefault="0062232A" w:rsidP="00EB2FD1">
      <w:pPr>
        <w:pStyle w:val="MeasureTitle"/>
      </w:pPr>
      <w:r>
        <w:lastRenderedPageBreak/>
        <w:t>Tuition Assurance — interim arrangements for 2018</w:t>
      </w:r>
    </w:p>
    <w:p w:rsidR="0062232A" w:rsidRDefault="0062232A" w:rsidP="00201894">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201894">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201894">
            <w:pPr>
              <w:pStyle w:val="MeasureTableHeadingleftalignedwith2ptsspacing"/>
              <w:keepNext/>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2.0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1.3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 xml:space="preserve">- </w:t>
            </w:r>
          </w:p>
        </w:tc>
      </w:tr>
    </w:tbl>
    <w:p w:rsidR="0062232A" w:rsidRDefault="0062232A" w:rsidP="00201894">
      <w:pPr>
        <w:pStyle w:val="SingleParagraph"/>
      </w:pPr>
    </w:p>
    <w:p w:rsidR="0062232A" w:rsidRDefault="0062232A" w:rsidP="00EB2FD1">
      <w:pPr>
        <w:pStyle w:val="Normal2"/>
        <w:rPr>
          <w:rFonts w:ascii="Times New Roman" w:hAnsi="Times New Roman"/>
        </w:rPr>
      </w:pPr>
      <w:r>
        <w:t>The Government will provide $3.2 million over two years from 2017</w:t>
      </w:r>
      <w:r>
        <w:noBreakHyphen/>
        <w:t>18 to enable the Department of Education and Training to deliver interim Tuition Assurance services in 2018 for VET Student Loans, FEE</w:t>
      </w:r>
      <w:r>
        <w:noBreakHyphen/>
        <w:t>HELP and for remaining grandfathered students under VET FEE</w:t>
      </w:r>
      <w:r>
        <w:noBreakHyphen/>
        <w:t>HELP. The interim arrangements will ensure students are protected and allow approved providers to continue to enrol and teach students in 2018, while longer term arrangements are developed for 2019 onwards.</w:t>
      </w:r>
    </w:p>
    <w:p w:rsidR="0062232A" w:rsidRDefault="0062232A" w:rsidP="00EB2FD1">
      <w:pPr>
        <w:pStyle w:val="Normal2"/>
        <w:rPr>
          <w:rFonts w:ascii="Times New Roman" w:hAnsi="Times New Roman"/>
        </w:rPr>
      </w:pPr>
      <w:r>
        <w:t>This measure builds on the 2016</w:t>
      </w:r>
      <w:r>
        <w:noBreakHyphen/>
        <w:t xml:space="preserve">17 MYEFO measure titled </w:t>
      </w:r>
      <w:r>
        <w:rPr>
          <w:i/>
          <w:iCs/>
        </w:rPr>
        <w:t xml:space="preserve">VET Student Loans </w:t>
      </w:r>
      <w:r w:rsidR="00C15050">
        <w:t xml:space="preserve">— </w:t>
      </w:r>
      <w:r>
        <w:rPr>
          <w:i/>
          <w:iCs/>
        </w:rPr>
        <w:t>establishment.</w:t>
      </w:r>
    </w:p>
    <w:p w:rsidR="0062232A" w:rsidRDefault="0062232A" w:rsidP="00EB2FD1">
      <w:pPr>
        <w:pStyle w:val="Normal2"/>
        <w:rPr>
          <w:sz w:val="18"/>
          <w:szCs w:val="18"/>
        </w:rPr>
      </w:pPr>
      <w:r>
        <w:t>The cost of this measure will be met from within the existing resources of the Department of Education and Training.</w:t>
      </w:r>
    </w:p>
    <w:p w:rsidR="0062232A" w:rsidRDefault="0062232A" w:rsidP="00EB2FD1">
      <w:pPr>
        <w:pStyle w:val="MeasureTitle"/>
      </w:pPr>
      <w:r>
        <w:t>VET Student Loans — separation from the Higher Education Loan Program</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0.5</w:t>
            </w:r>
          </w:p>
        </w:tc>
        <w:tc>
          <w:tcPr>
            <w:tcW w:w="1045" w:type="dxa"/>
            <w:tcBorders>
              <w:top w:val="single" w:sz="4" w:space="0" w:color="auto"/>
              <w:bottom w:val="single" w:sz="4" w:space="0" w:color="auto"/>
            </w:tcBorders>
            <w:shd w:val="clear" w:color="auto" w:fill="auto"/>
          </w:tcPr>
          <w:p w:rsidR="0062232A" w:rsidRPr="00C92719" w:rsidRDefault="00895B88" w:rsidP="00C15050">
            <w:pPr>
              <w:pStyle w:val="Totaldatarowrightaligned"/>
            </w:pPr>
            <w:r>
              <w:t>0.</w:t>
            </w:r>
            <w:r w:rsidR="00C15050">
              <w:t>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0.1</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A135C8">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Australian Taxation Office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0.4</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0.4</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Default="00895B88" w:rsidP="00EB2FD1">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$2.1 million over four years from 2017</w:t>
      </w:r>
      <w:r>
        <w:noBreakHyphen/>
        <w:t xml:space="preserve">18 to enhance the transparency and accountability of the VET Student Loans (VSL) program by further separating its administrative arrangements and the value of its loans from other elements of the </w:t>
      </w:r>
      <w:r>
        <w:rPr>
          <w:i/>
          <w:iCs/>
        </w:rPr>
        <w:t>Higher Education Loan Program.</w:t>
      </w:r>
    </w:p>
    <w:p w:rsidR="0062232A" w:rsidRDefault="0062232A" w:rsidP="00EB2FD1">
      <w:pPr>
        <w:pStyle w:val="Normal2"/>
        <w:rPr>
          <w:rFonts w:ascii="Times New Roman" w:hAnsi="Times New Roman"/>
        </w:rPr>
      </w:pPr>
      <w:r>
        <w:t xml:space="preserve">As a result, from 1 July 2019, students will be better informed, with any VSL </w:t>
      </w:r>
      <w:r w:rsidR="00D43C84">
        <w:t>repayment requirements</w:t>
      </w:r>
      <w:r>
        <w:t xml:space="preserve"> displayed separately on correspondence from the Australian Taxation Office. This measure will also enhance the Government's ability to analyse information on the value of student loans and repayments.</w:t>
      </w:r>
    </w:p>
    <w:p w:rsidR="0062232A" w:rsidRDefault="0062232A" w:rsidP="00EB2FD1">
      <w:pPr>
        <w:pStyle w:val="Normal2"/>
        <w:rPr>
          <w:sz w:val="18"/>
          <w:szCs w:val="18"/>
        </w:rPr>
      </w:pPr>
      <w:r>
        <w:t>The cost of this measure will be met from within the existing resources of the Department of Education and Training.</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Employment</w:t>
      </w:r>
    </w:p>
    <w:p w:rsidR="0062232A" w:rsidRDefault="0062232A" w:rsidP="00EB2FD1">
      <w:pPr>
        <w:pStyle w:val="MeasureTitle"/>
      </w:pPr>
      <w:r>
        <w:t>Asbestos Safety and Eradication Agency —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Asbestos Safety and Eradication Agency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$6.8 million over four years from 2018</w:t>
      </w:r>
      <w:r>
        <w:noBreakHyphen/>
        <w:t xml:space="preserve">19 to ensure that the Asbestos Safety and Eradication Agency can continue to perform its core </w:t>
      </w:r>
      <w:r w:rsidR="00D43C84">
        <w:t>functions including</w:t>
      </w:r>
      <w:r>
        <w:t xml:space="preserve"> coordinating the National Strategic Plan for Asbestos Management and Awareness and administration of the National Asbestos Exposure Register.</w:t>
      </w:r>
    </w:p>
    <w:p w:rsidR="0062232A" w:rsidRDefault="0062232A" w:rsidP="00EB2FD1">
      <w:pPr>
        <w:pStyle w:val="Normal2"/>
        <w:rPr>
          <w:rFonts w:ascii="Times New Roman" w:hAnsi="Times New Roman"/>
        </w:rPr>
      </w:pPr>
      <w:r>
        <w:t>Provision for this funding has already been included in the forward estimates.</w:t>
      </w:r>
    </w:p>
    <w:p w:rsidR="0062232A" w:rsidRDefault="0062232A" w:rsidP="00EB2FD1">
      <w:pPr>
        <w:pStyle w:val="Normal2"/>
        <w:rPr>
          <w:sz w:val="18"/>
          <w:szCs w:val="18"/>
        </w:rPr>
      </w:pPr>
      <w:r>
        <w:t>This measure builds on the 2016</w:t>
      </w:r>
      <w:r>
        <w:noBreakHyphen/>
        <w:t xml:space="preserve">17 Budget measure titled </w:t>
      </w:r>
      <w:r>
        <w:rPr>
          <w:i/>
          <w:iCs/>
        </w:rPr>
        <w:t xml:space="preserve">Asbestos Safety and Eradication Agency </w:t>
      </w:r>
      <w:r w:rsidR="00C15050">
        <w:t xml:space="preserve">— </w:t>
      </w:r>
      <w:r>
        <w:rPr>
          <w:i/>
          <w:iCs/>
        </w:rPr>
        <w:t>additional funding</w:t>
      </w:r>
      <w:r>
        <w:t>.</w:t>
      </w:r>
    </w:p>
    <w:p w:rsidR="0062232A" w:rsidRDefault="0062232A" w:rsidP="00EB2FD1">
      <w:pPr>
        <w:pStyle w:val="MeasureTitle"/>
      </w:pPr>
      <w:r>
        <w:t>Fair Entitlements Guarantee Scheme — addressing corporate misuse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Employment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amend the </w:t>
      </w:r>
      <w:r>
        <w:rPr>
          <w:i/>
          <w:iCs/>
        </w:rPr>
        <w:t>Corporations Act 2001</w:t>
      </w:r>
      <w:r>
        <w:t xml:space="preserve"> to address corporate misuse of the Fair Entitlements Guarantee (FEG) scheme and improve the recovery of FEG payments.</w:t>
      </w:r>
    </w:p>
    <w:p w:rsidR="0062232A" w:rsidRDefault="0062232A" w:rsidP="00EB2FD1">
      <w:pPr>
        <w:pStyle w:val="Normal2"/>
        <w:rPr>
          <w:rFonts w:ascii="Times New Roman" w:hAnsi="Times New Roman"/>
        </w:rPr>
      </w:pPr>
      <w:r>
        <w:t>The FEG scheme assists employees when their employer</w:t>
      </w:r>
      <w:r>
        <w:rPr>
          <w:rFonts w:cs="Book Antiqua"/>
        </w:rPr>
        <w:t>’</w:t>
      </w:r>
      <w:r>
        <w:t>s business fails and the employer has not made adequate provisions for employee entitlements. The amendments will strengthen the Government's capacity to enforce compliance by company directors who improperly rely on FEG, safeguarding against moral hazard and protecting the integrity of the FEG scheme.</w:t>
      </w:r>
    </w:p>
    <w:p w:rsidR="0062232A" w:rsidRDefault="0062232A" w:rsidP="00EB2FD1">
      <w:pPr>
        <w:pStyle w:val="Normal2"/>
        <w:rPr>
          <w:rFonts w:ascii="Times New Roman" w:hAnsi="Times New Roman"/>
        </w:rPr>
      </w:pPr>
      <w:r>
        <w:t>This measure aligns with related reforms addressing illegal phoenix activities and non-payment of the Superannuation Guarantee.</w:t>
      </w:r>
    </w:p>
    <w:p w:rsidR="0062232A" w:rsidRDefault="0062232A" w:rsidP="00EB2FD1">
      <w:pPr>
        <w:pStyle w:val="Normal2"/>
        <w:rPr>
          <w:sz w:val="18"/>
          <w:szCs w:val="18"/>
        </w:rPr>
      </w:pPr>
      <w:r>
        <w:t xml:space="preserve">Further information can be found in the joint press release of 5 October 2017 issued </w:t>
      </w:r>
      <w:r w:rsidR="00D43C84">
        <w:t>by the</w:t>
      </w:r>
      <w:r>
        <w:t xml:space="preserve"> Minister for Employment and the Minister for Revenue and Financial Services.</w:t>
      </w:r>
    </w:p>
    <w:p w:rsidR="0062232A" w:rsidRDefault="0062232A" w:rsidP="00EB2FD1">
      <w:pPr>
        <w:pStyle w:val="MeasureTitle"/>
      </w:pPr>
      <w:r>
        <w:lastRenderedPageBreak/>
        <w:t xml:space="preserve">Royal Commission into Trade Union Governance and Corruption — </w:t>
      </w:r>
      <w:proofErr w:type="gramStart"/>
      <w:r>
        <w:t>additional  funding</w:t>
      </w:r>
      <w:proofErr w:type="gramEnd"/>
      <w:r>
        <w:t xml:space="preserve"> for investigations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Competition and Consumer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$1.0 million in 2018</w:t>
      </w:r>
      <w:r>
        <w:noBreakHyphen/>
        <w:t>19 for investigations into referrals from the Royal Commission into Trade Union Governance and Corruption.</w:t>
      </w:r>
    </w:p>
    <w:p w:rsidR="0062232A" w:rsidRDefault="0062232A" w:rsidP="00EB2FD1">
      <w:pPr>
        <w:pStyle w:val="Normal2"/>
        <w:rPr>
          <w:rFonts w:ascii="Times New Roman" w:hAnsi="Times New Roman"/>
        </w:rPr>
      </w:pPr>
      <w:r>
        <w:t>Provision for this funding has already been included in the forward estimates.</w:t>
      </w:r>
    </w:p>
    <w:p w:rsidR="0062232A" w:rsidRDefault="0062232A" w:rsidP="00EB2FD1">
      <w:pPr>
        <w:pStyle w:val="Normal2"/>
        <w:rPr>
          <w:sz w:val="18"/>
          <w:szCs w:val="18"/>
        </w:rPr>
      </w:pPr>
      <w:r>
        <w:t>This measure extends the 2016</w:t>
      </w:r>
      <w:r>
        <w:noBreakHyphen/>
        <w:t xml:space="preserve">17 MYEFO measure titled </w:t>
      </w:r>
      <w:r>
        <w:rPr>
          <w:i/>
          <w:iCs/>
        </w:rPr>
        <w:t xml:space="preserve">Royal Commission into Trade Union Governance and Corruption </w:t>
      </w:r>
      <w:r w:rsidR="00C15050">
        <w:t xml:space="preserve">— </w:t>
      </w:r>
      <w:r>
        <w:rPr>
          <w:i/>
          <w:iCs/>
        </w:rPr>
        <w:t>funding for investigations.</w:t>
      </w:r>
    </w:p>
    <w:p w:rsidR="0062232A" w:rsidRDefault="00D43C84" w:rsidP="00EB2FD1">
      <w:pPr>
        <w:pStyle w:val="MeasureTitle"/>
      </w:pPr>
      <w:r>
        <w:t>Stronger Transitions — transition of retrenched workers into future jobs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Employment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4.8</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1.4</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$10.3 million over four years from 2017</w:t>
      </w:r>
      <w:r>
        <w:noBreakHyphen/>
        <w:t xml:space="preserve">18 to support workers in industries and regions significantly impacted by structural change to transition to future jobs. The measure is mainly targeted at regions experiencing more challenging labour market conditions such as Adelaide, Mandurah, </w:t>
      </w:r>
      <w:r w:rsidR="00C15050">
        <w:t>n</w:t>
      </w:r>
      <w:r>
        <w:t xml:space="preserve">orth Queensland, </w:t>
      </w:r>
      <w:r w:rsidR="00C15050">
        <w:t>n</w:t>
      </w:r>
      <w:r>
        <w:t xml:space="preserve">orth and </w:t>
      </w:r>
      <w:r w:rsidR="00C15050">
        <w:t>n</w:t>
      </w:r>
      <w:r>
        <w:t>orth</w:t>
      </w:r>
      <w:r>
        <w:noBreakHyphen/>
      </w:r>
      <w:r w:rsidR="00C15050">
        <w:t>w</w:t>
      </w:r>
      <w:r>
        <w:t xml:space="preserve">est Tasmania and </w:t>
      </w:r>
      <w:r w:rsidR="00C15050">
        <w:t>n</w:t>
      </w:r>
      <w:r>
        <w:t>orth</w:t>
      </w:r>
      <w:r>
        <w:noBreakHyphen/>
      </w:r>
      <w:r w:rsidR="00C15050">
        <w:t>w</w:t>
      </w:r>
      <w:r>
        <w:t>est Melbourne. The funding includes:</w:t>
      </w:r>
    </w:p>
    <w:p w:rsidR="00E271E9" w:rsidRDefault="0062232A" w:rsidP="00EB2FD1">
      <w:pPr>
        <w:pStyle w:val="Bullet"/>
      </w:pPr>
      <w:r>
        <w:t>$4.8 million over three years from 2018</w:t>
      </w:r>
      <w:r>
        <w:noBreakHyphen/>
        <w:t xml:space="preserve">19 to provide a range of early intervention </w:t>
      </w:r>
      <w:r>
        <w:tab/>
        <w:t xml:space="preserve">services to assist workers to transition into new employment prior to retrenchment; </w:t>
      </w:r>
    </w:p>
    <w:p w:rsidR="00E271E9" w:rsidRDefault="0062232A" w:rsidP="00EB2FD1">
      <w:pPr>
        <w:pStyle w:val="Bullet"/>
      </w:pPr>
      <w:r>
        <w:t>$2.0 million over three years from 2018</w:t>
      </w:r>
      <w:r>
        <w:noBreakHyphen/>
        <w:t xml:space="preserve">19 to provide eligible retrenched workers </w:t>
      </w:r>
      <w:r>
        <w:tab/>
        <w:t xml:space="preserve">with immediate access to </w:t>
      </w:r>
      <w:r>
        <w:rPr>
          <w:i/>
          <w:iCs/>
        </w:rPr>
        <w:t>jobactive</w:t>
      </w:r>
      <w:r>
        <w:t xml:space="preserve"> Stream B services; </w:t>
      </w:r>
    </w:p>
    <w:p w:rsidR="00E271E9" w:rsidRDefault="0062232A" w:rsidP="00EB2FD1">
      <w:pPr>
        <w:pStyle w:val="Bullet"/>
      </w:pPr>
      <w:r>
        <w:t>$2.3 million over three years from 2017</w:t>
      </w:r>
      <w:r>
        <w:noBreakHyphen/>
        <w:t xml:space="preserve">18 to create a new Employment Facilitator </w:t>
      </w:r>
      <w:r>
        <w:tab/>
        <w:t xml:space="preserve">position for the </w:t>
      </w:r>
      <w:r w:rsidR="00C15050">
        <w:t>n</w:t>
      </w:r>
      <w:r>
        <w:t>orth</w:t>
      </w:r>
      <w:r>
        <w:noBreakHyphen/>
      </w:r>
      <w:r w:rsidR="00C15050">
        <w:t>w</w:t>
      </w:r>
      <w:r>
        <w:t xml:space="preserve">est Melbourne region and extend the existing Employment </w:t>
      </w:r>
      <w:r>
        <w:tab/>
        <w:t>Facilitators</w:t>
      </w:r>
      <w:r>
        <w:rPr>
          <w:rFonts w:cs="Book Antiqua"/>
        </w:rPr>
        <w:t>’</w:t>
      </w:r>
      <w:r>
        <w:t xml:space="preserve"> services in </w:t>
      </w:r>
      <w:r w:rsidR="00C15050">
        <w:t>n</w:t>
      </w:r>
      <w:r>
        <w:t xml:space="preserve">orth Queensland, Adelaide and </w:t>
      </w:r>
      <w:r w:rsidR="00C15050">
        <w:t>n</w:t>
      </w:r>
      <w:r>
        <w:t xml:space="preserve">orth and </w:t>
      </w:r>
      <w:r w:rsidR="00C15050">
        <w:t>n</w:t>
      </w:r>
      <w:r>
        <w:t>orth</w:t>
      </w:r>
      <w:r>
        <w:noBreakHyphen/>
      </w:r>
      <w:r w:rsidR="00C15050">
        <w:t>w</w:t>
      </w:r>
      <w:r>
        <w:t xml:space="preserve">est </w:t>
      </w:r>
      <w:r>
        <w:tab/>
        <w:t xml:space="preserve">Tasmania, until June 2020; and </w:t>
      </w:r>
    </w:p>
    <w:p w:rsidR="0062232A" w:rsidRDefault="0062232A" w:rsidP="00EB2FD1">
      <w:pPr>
        <w:pStyle w:val="Bullet"/>
        <w:rPr>
          <w:rFonts w:ascii="Times New Roman" w:hAnsi="Times New Roman"/>
        </w:rPr>
      </w:pPr>
      <w:r>
        <w:t>$1.2 million over three years from 2018</w:t>
      </w:r>
      <w:r>
        <w:noBreakHyphen/>
        <w:t xml:space="preserve">19 to provide relocation assistance to </w:t>
      </w:r>
      <w:r>
        <w:tab/>
        <w:t>participants of the pre- and post</w:t>
      </w:r>
      <w:r>
        <w:noBreakHyphen/>
        <w:t xml:space="preserve">retrenchment support arrangements in the regions </w:t>
      </w:r>
      <w:r>
        <w:tab/>
        <w:t xml:space="preserve">outlined above, and those engaged in Australian Government structural adjustment </w:t>
      </w:r>
      <w:r>
        <w:tab/>
        <w:t>programs in other regions.</w:t>
      </w:r>
    </w:p>
    <w:p w:rsidR="0062232A" w:rsidRDefault="0062232A" w:rsidP="00EB2FD1">
      <w:pPr>
        <w:pStyle w:val="Normal2"/>
        <w:rPr>
          <w:rFonts w:ascii="Times New Roman" w:hAnsi="Times New Roman"/>
        </w:rPr>
      </w:pPr>
      <w:r>
        <w:t xml:space="preserve">In addition, the Government will change eligibility for the </w:t>
      </w:r>
      <w:r>
        <w:rPr>
          <w:i/>
          <w:iCs/>
        </w:rPr>
        <w:t>New Enterprise Incentive Scheme</w:t>
      </w:r>
      <w:r>
        <w:t xml:space="preserve"> from 1 July 2018 to allow retrenched workers interested in starting their own business to access the Scheme three months prior to their redundancy date.</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Environment and Energy</w:t>
      </w:r>
    </w:p>
    <w:p w:rsidR="0062232A" w:rsidRDefault="0062232A" w:rsidP="00EB2FD1">
      <w:pPr>
        <w:pStyle w:val="MeasureTitle"/>
      </w:pPr>
      <w:r>
        <w:t>Powering Forward — Delivering More Affordable, Reliable and</w:t>
      </w:r>
      <w:r w:rsidR="00884BEF">
        <w:t xml:space="preserve"> </w:t>
      </w:r>
      <w:proofErr w:type="gramStart"/>
      <w:r>
        <w:t>Sustainable  Energy</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the Environment and Energy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Competition and Consumer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5.3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2.8</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$22.8 million over four years from 2017</w:t>
      </w:r>
      <w:r>
        <w:noBreakHyphen/>
        <w:t xml:space="preserve">18 to improve </w:t>
      </w:r>
      <w:r w:rsidR="00D43C84">
        <w:t>the affordability</w:t>
      </w:r>
      <w:r>
        <w:t>, reliability and sustainability of energy, including funding:</w:t>
      </w:r>
    </w:p>
    <w:p w:rsidR="00E271E9" w:rsidRDefault="0062232A" w:rsidP="00EB2FD1">
      <w:pPr>
        <w:pStyle w:val="Bullet"/>
        <w:rPr>
          <w:rFonts w:ascii="Symbol" w:hAnsi="Symbol" w:cs="Symbol"/>
        </w:rPr>
      </w:pPr>
      <w:r>
        <w:t xml:space="preserve">to the Australian Competition and Consumer Commission for the Australian Energy </w:t>
      </w:r>
      <w:r>
        <w:tab/>
        <w:t>Regulator (AER) to optimise the Energy Made Easy website;</w:t>
      </w:r>
    </w:p>
    <w:p w:rsidR="00E271E9" w:rsidRDefault="0062232A" w:rsidP="00EB2FD1">
      <w:pPr>
        <w:pStyle w:val="Bullet"/>
        <w:rPr>
          <w:rFonts w:ascii="Symbol" w:hAnsi="Symbol" w:cs="Symbol"/>
        </w:rPr>
      </w:pPr>
      <w:r>
        <w:t>to support the Energy Security Board to provide whole</w:t>
      </w:r>
      <w:r>
        <w:noBreakHyphen/>
        <w:t>of</w:t>
      </w:r>
      <w:r>
        <w:noBreakHyphen/>
        <w:t xml:space="preserve">market oversight for </w:t>
      </w:r>
      <w:r>
        <w:tab/>
        <w:t>energy reliability, affordability and sustainability;</w:t>
      </w:r>
    </w:p>
    <w:p w:rsidR="00E271E9" w:rsidRDefault="0062232A" w:rsidP="00EB2FD1">
      <w:pPr>
        <w:pStyle w:val="Bullet"/>
        <w:rPr>
          <w:rFonts w:ascii="Symbol" w:hAnsi="Symbol" w:cs="Symbol"/>
        </w:rPr>
      </w:pPr>
      <w:r>
        <w:t xml:space="preserve">for analysis by the Australian Energy Market Commission, the Australian Energy </w:t>
      </w:r>
      <w:r>
        <w:tab/>
        <w:t xml:space="preserve">Market Operator (AEMO) and the AER to strengthen energy reliability and help </w:t>
      </w:r>
      <w:r>
        <w:tab/>
        <w:t>consumers secure better energy deals;</w:t>
      </w:r>
    </w:p>
    <w:p w:rsidR="00E271E9" w:rsidRDefault="0062232A" w:rsidP="00EB2FD1">
      <w:pPr>
        <w:pStyle w:val="Bullet"/>
        <w:rPr>
          <w:rFonts w:ascii="Symbol" w:hAnsi="Symbol" w:cs="Symbol"/>
        </w:rPr>
      </w:pPr>
      <w:r>
        <w:t xml:space="preserve">for AEMO to conduct an audit of existing thermal power stations in the National </w:t>
      </w:r>
      <w:r>
        <w:tab/>
        <w:t xml:space="preserve">Electricity Market and assess opportunities to unlock additional dispatchable </w:t>
      </w:r>
      <w:r>
        <w:tab/>
        <w:t>generation capacity; and</w:t>
      </w:r>
    </w:p>
    <w:p w:rsidR="0062232A" w:rsidRDefault="0062232A" w:rsidP="00EB2FD1">
      <w:pPr>
        <w:pStyle w:val="Bullet"/>
        <w:rPr>
          <w:rFonts w:ascii="Times New Roman" w:hAnsi="Times New Roman"/>
        </w:rPr>
      </w:pPr>
      <w:proofErr w:type="gramStart"/>
      <w:r>
        <w:t>for</w:t>
      </w:r>
      <w:proofErr w:type="gramEnd"/>
      <w:r>
        <w:t xml:space="preserve"> a national campaign to inform Australians about the work being undertaken to </w:t>
      </w:r>
      <w:r>
        <w:tab/>
        <w:t>deliver more affordable, reliable and sustainable energy.</w:t>
      </w:r>
    </w:p>
    <w:p w:rsidR="0062232A" w:rsidRDefault="0062232A" w:rsidP="00EB2FD1">
      <w:pPr>
        <w:pStyle w:val="Normal2"/>
        <w:rPr>
          <w:sz w:val="18"/>
          <w:szCs w:val="18"/>
        </w:rPr>
      </w:pPr>
      <w:r>
        <w:t>Funding of $2.5 million over four years from 2017</w:t>
      </w:r>
      <w:r>
        <w:noBreakHyphen/>
        <w:t>18 will be met from within the existing resources of the Department of the Environment and Energy.</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Finance</w:t>
      </w:r>
    </w:p>
    <w:p w:rsidR="0062232A" w:rsidRDefault="0062232A" w:rsidP="00EB2FD1">
      <w:pPr>
        <w:pStyle w:val="MeasureTitle"/>
      </w:pPr>
      <w:r>
        <w:t>Electoral Integrity Reforms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Electoral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28.2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15.2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6.5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6.6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$56.5 million over four years from 2017</w:t>
      </w:r>
      <w:r>
        <w:noBreakHyphen/>
        <w:t>18 to protect the integrity of Australia's electoral system.</w:t>
      </w:r>
    </w:p>
    <w:p w:rsidR="0062232A" w:rsidRDefault="0062232A" w:rsidP="00EB2FD1">
      <w:pPr>
        <w:pStyle w:val="Normal2"/>
        <w:rPr>
          <w:rFonts w:ascii="Times New Roman" w:hAnsi="Times New Roman"/>
        </w:rPr>
      </w:pPr>
      <w:r>
        <w:t>The Government will introduce a comprehensive ban on foreign political donations. Key political actors, based on the nature of their activity and their political expenditure, will be required to register with the Australian Electoral Commission. These increased integrity requirements will ensure that only Australians and Australian entities can participate in Australian elections, increase transparency for voters, and ensure that public electoral funding is only used for genuine electoral expenditure.</w:t>
      </w:r>
    </w:p>
    <w:p w:rsidR="0062232A" w:rsidRDefault="0062232A" w:rsidP="00EB2FD1">
      <w:pPr>
        <w:pStyle w:val="Normal2"/>
        <w:rPr>
          <w:sz w:val="18"/>
          <w:szCs w:val="18"/>
        </w:rPr>
      </w:pPr>
      <w:r>
        <w:t>Further information can be found in the joint press release of 5 December 2017</w:t>
      </w:r>
      <w:r w:rsidR="00C15050">
        <w:t xml:space="preserve"> issued </w:t>
      </w:r>
      <w:r>
        <w:t xml:space="preserve">by </w:t>
      </w:r>
      <w:r w:rsidR="00D43C84">
        <w:t>the Prime</w:t>
      </w:r>
      <w:r>
        <w:t> Minister, the Attorney</w:t>
      </w:r>
      <w:r>
        <w:noBreakHyphen/>
        <w:t>General and the Minister for Finance.</w:t>
      </w:r>
    </w:p>
    <w:p w:rsidR="0062232A" w:rsidRDefault="0062232A" w:rsidP="00EB2FD1">
      <w:pPr>
        <w:pStyle w:val="MeasureTitle"/>
      </w:pPr>
      <w:r>
        <w:t>Reducing Pressure on Housing Affordability — unlocking Commonwealth land</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$7.6 million over four years from 2017</w:t>
      </w:r>
      <w:r>
        <w:noBreakHyphen/>
        <w:t>18 to implement a more strategic and transparent approach to identifying and disposing of surplus Commonwealth land.</w:t>
      </w:r>
    </w:p>
    <w:p w:rsidR="0062232A" w:rsidRDefault="0062232A" w:rsidP="00EB2FD1">
      <w:pPr>
        <w:pStyle w:val="Normal2"/>
        <w:rPr>
          <w:rFonts w:ascii="Times New Roman" w:hAnsi="Times New Roman"/>
        </w:rPr>
      </w:pPr>
      <w:r>
        <w:t>The newly established public online registry of non</w:t>
      </w:r>
      <w:r>
        <w:noBreakHyphen/>
        <w:t>corporate Commonwealth landholdings will be enhanced to support the review of proposals from external parties to put surplus Commonwealth landholdings to alternative use, including for housing development.</w:t>
      </w:r>
    </w:p>
    <w:p w:rsidR="0062232A" w:rsidRDefault="0062232A" w:rsidP="00EB2FD1">
      <w:pPr>
        <w:pStyle w:val="Normal2"/>
        <w:rPr>
          <w:rFonts w:ascii="Times New Roman" w:hAnsi="Times New Roman"/>
        </w:rPr>
      </w:pPr>
      <w:r>
        <w:t>A strategic review of all non</w:t>
      </w:r>
      <w:r>
        <w:noBreakHyphen/>
        <w:t>corporate Commonwealth landholdings will also be conducted to determine whether landholdings are surplus, potentially surplus or under-utilised and therefore potentially available for alternate use.</w:t>
      </w:r>
    </w:p>
    <w:p w:rsidR="0062232A" w:rsidRDefault="0062232A" w:rsidP="00EB2FD1">
      <w:pPr>
        <w:pStyle w:val="Normal2"/>
        <w:rPr>
          <w:rFonts w:ascii="Times New Roman" w:hAnsi="Times New Roman"/>
        </w:rPr>
      </w:pPr>
      <w:r>
        <w:t>Funding for this measure has already been provided for by the Government.</w:t>
      </w:r>
    </w:p>
    <w:p w:rsidR="0062232A" w:rsidRDefault="0062232A" w:rsidP="00EB2FD1">
      <w:pPr>
        <w:pStyle w:val="Normal2"/>
        <w:rPr>
          <w:sz w:val="18"/>
          <w:szCs w:val="18"/>
        </w:rPr>
      </w:pPr>
      <w:r>
        <w:t>Further information can be found in the press release of 1 December 2017 issued by the Minister for Finance.</w:t>
      </w:r>
    </w:p>
    <w:p w:rsidR="0062232A" w:rsidRDefault="0062232A" w:rsidP="00EB2FD1">
      <w:pPr>
        <w:pStyle w:val="MeasureTitle"/>
      </w:pPr>
      <w:r>
        <w:lastRenderedPageBreak/>
        <w:t>Satellite Office Allowance for Large Electorates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$4.8 million over four years from 2017</w:t>
      </w:r>
      <w:r>
        <w:noBreakHyphen/>
        <w:t>18 to create an allowance for Members of the House of Representatives representing electorates spanning large geographic areas (between 5,000 and 25,000 square kilometres) for members to recover costs associated with establishing and/or maintaining a satellite office within their electorate.</w:t>
      </w:r>
    </w:p>
    <w:p w:rsidR="0062232A" w:rsidRDefault="0062232A" w:rsidP="00EB2FD1">
      <w:pPr>
        <w:pStyle w:val="Normal2"/>
        <w:rPr>
          <w:rFonts w:ascii="Times New Roman" w:hAnsi="Times New Roman"/>
        </w:rPr>
      </w:pPr>
      <w:r>
        <w:t>The cost of this measure will be met from within the existing resources of the Department of Finance.</w:t>
      </w:r>
    </w:p>
    <w:p w:rsidR="0062232A" w:rsidRDefault="0062232A" w:rsidP="00EB2FD1">
      <w:pPr>
        <w:pStyle w:val="MeasureTitle"/>
      </w:pPr>
      <w:r>
        <w:t>Snowy Hydro Limited — due diligence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$3.9 million in 2017</w:t>
      </w:r>
      <w:r>
        <w:noBreakHyphen/>
        <w:t>18 to undertake due diligence for the proposed acquisition by the Commonwealth of a larger share, or outright ownership, of</w:t>
      </w:r>
      <w:r w:rsidR="00884BEF">
        <w:t xml:space="preserve"> </w:t>
      </w:r>
      <w:r>
        <w:t>Snowy Hydro Limited.</w:t>
      </w:r>
    </w:p>
    <w:p w:rsidR="0062232A" w:rsidRDefault="0062232A" w:rsidP="00EB2FD1">
      <w:pPr>
        <w:pStyle w:val="Normal2"/>
        <w:rPr>
          <w:rFonts w:ascii="Times New Roman" w:hAnsi="Times New Roman"/>
        </w:rPr>
      </w:pPr>
      <w:r>
        <w:t>Further information can be found in the joint press release of 14 June 2017 issued by the Minister for Finance and the Minister for the Environment and Energy.</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Foreign Affairs and Trade</w:t>
      </w:r>
    </w:p>
    <w:p w:rsidR="0062232A" w:rsidRDefault="0062232A" w:rsidP="00EB2FD1">
      <w:pPr>
        <w:pStyle w:val="MeasureTitle"/>
      </w:pPr>
      <w:r>
        <w:t>2017 Foreign Policy White Paper</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Foreign Affairs and Trade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-16.4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1.8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Trade and Investment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2.7 </w:t>
            </w:r>
          </w:p>
        </w:tc>
      </w:tr>
      <w:tr w:rsidR="0062232A" w:rsidRPr="00C92719" w:rsidTr="00A135C8">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-12.5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w:t>
            </w:r>
            <w:r w:rsidR="00C15050">
              <w:t>5</w:t>
            </w:r>
          </w:p>
        </w:tc>
      </w:tr>
      <w:tr w:rsidR="0062232A" w:rsidRPr="00C92719" w:rsidTr="00A135C8">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A135C8">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Foreign Affairs and Trade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0.1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1.5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$37.9 million over four years from 2017</w:t>
      </w:r>
      <w:r>
        <w:noBreakHyphen/>
        <w:t>18 (including $1.6 million in capital funding) for initiatives supporting the 2017 Foreign Policy White Paper.</w:t>
      </w:r>
    </w:p>
    <w:p w:rsidR="0062232A" w:rsidRDefault="0062232A" w:rsidP="00EB2FD1">
      <w:pPr>
        <w:pStyle w:val="Normal2"/>
        <w:rPr>
          <w:rFonts w:ascii="Times New Roman" w:hAnsi="Times New Roman"/>
        </w:rPr>
      </w:pPr>
      <w:r>
        <w:t xml:space="preserve">These initiatives will contribute to enhanced maritime security capacity for the nations of South </w:t>
      </w:r>
      <w:r w:rsidR="00C15050">
        <w:t xml:space="preserve">East </w:t>
      </w:r>
      <w:r>
        <w:t>Asia. It will also provide for the establishment of an Australia Pacific Security College and the development of a stronger national brand.</w:t>
      </w:r>
    </w:p>
    <w:p w:rsidR="0062232A" w:rsidRDefault="0062232A" w:rsidP="00EB2FD1">
      <w:pPr>
        <w:pStyle w:val="Normal2"/>
        <w:rPr>
          <w:sz w:val="18"/>
          <w:szCs w:val="18"/>
        </w:rPr>
      </w:pPr>
      <w:r>
        <w:t xml:space="preserve">Further information can be found in the joint press release of 23 November 2017 issued by the Prime Minister, </w:t>
      </w:r>
      <w:r w:rsidR="00C15050">
        <w:t xml:space="preserve">the </w:t>
      </w:r>
      <w:r>
        <w:t>Minister for Foreign Affairs and the Minister for Trade, Tourism and Investment.</w:t>
      </w:r>
    </w:p>
    <w:p w:rsidR="0062232A" w:rsidRDefault="0062232A" w:rsidP="00EB2FD1">
      <w:pPr>
        <w:pStyle w:val="MeasureTitle"/>
      </w:pPr>
      <w:r>
        <w:t>National Security — Australian Secret Intelligence Service</w:t>
      </w:r>
      <w:r w:rsidR="00C15050">
        <w:t xml:space="preserve"> </w:t>
      </w:r>
      <w:r>
        <w:t>—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Secret Intelligence Service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nfp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nfp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nfp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nfp </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324B51">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Australian Secret Intelligence Service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nfp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nfp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nfp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nfp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additional funding to support the operations of the Australian Secret Intelligence Service and strengthen its capacity to meet the strategic priorities and objectives of the organisation and the Government.</w:t>
      </w:r>
    </w:p>
    <w:p w:rsidR="0062232A" w:rsidRDefault="0062232A" w:rsidP="00EB2FD1">
      <w:pPr>
        <w:pStyle w:val="Normal2"/>
        <w:rPr>
          <w:rFonts w:ascii="Times New Roman" w:hAnsi="Times New Roman"/>
        </w:rPr>
      </w:pPr>
      <w:r>
        <w:t xml:space="preserve">This national security measure underlines the Government's commitment to a safe </w:t>
      </w:r>
      <w:r w:rsidR="00D43C84">
        <w:t>and secure</w:t>
      </w:r>
      <w:r>
        <w:t xml:space="preserve"> Australia.</w:t>
      </w:r>
    </w:p>
    <w:p w:rsidR="0062232A" w:rsidRDefault="0062232A" w:rsidP="00EB2FD1">
      <w:pPr>
        <w:pStyle w:val="Normal2"/>
        <w:rPr>
          <w:sz w:val="18"/>
          <w:szCs w:val="18"/>
        </w:rPr>
      </w:pPr>
      <w:r>
        <w:t>The financial implications for this measure are not for publication (nfp) due to national security reasons.</w:t>
      </w:r>
    </w:p>
    <w:p w:rsidR="0062232A" w:rsidRDefault="0062232A" w:rsidP="00EB2FD1">
      <w:pPr>
        <w:pStyle w:val="MeasureTitle"/>
      </w:pPr>
      <w:r>
        <w:lastRenderedPageBreak/>
        <w:t>National Security — enhancing Australia's regional counter</w:t>
      </w:r>
      <w:r>
        <w:noBreakHyphen/>
        <w:t>terrorism assistance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Various Agencies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324B51">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Various Agencies</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324B51">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Various Agencies</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Default="00895B88" w:rsidP="00EB2FD1">
            <w:pPr>
              <w:pStyle w:val="Measuretabledatarightaligneditalics"/>
            </w:pPr>
            <w:r>
              <w:t>nfp</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additional funding to enhance counter</w:t>
      </w:r>
      <w:r>
        <w:noBreakHyphen/>
        <w:t xml:space="preserve">terrorism </w:t>
      </w:r>
      <w:r w:rsidR="00D43C84">
        <w:t>capability within</w:t>
      </w:r>
      <w:r w:rsidR="0015707D">
        <w:t xml:space="preserve"> the South </w:t>
      </w:r>
      <w:r>
        <w:t>East Asia region. This funding will assist our regional partners to detect and disrupt terrorist groups, strengthening security for Australia and the region.</w:t>
      </w:r>
    </w:p>
    <w:p w:rsidR="0062232A" w:rsidRDefault="0062232A" w:rsidP="00EB2FD1">
      <w:pPr>
        <w:pStyle w:val="Normal2"/>
        <w:rPr>
          <w:rFonts w:ascii="Times New Roman" w:hAnsi="Times New Roman"/>
        </w:rPr>
      </w:pPr>
      <w:r>
        <w:t xml:space="preserve">The cost of this measure will be partially offset by revenue collected by the Australian Transaction Reports and Analysis Centre through the </w:t>
      </w:r>
      <w:r>
        <w:rPr>
          <w:i/>
          <w:iCs/>
        </w:rPr>
        <w:t>Australian Transaction Reports and Analysis Centre Industry Contribution (Collection) Act 2011</w:t>
      </w:r>
      <w:r>
        <w:t xml:space="preserve"> levy.</w:t>
      </w:r>
    </w:p>
    <w:p w:rsidR="0062232A" w:rsidRDefault="0062232A" w:rsidP="00EB2FD1">
      <w:pPr>
        <w:pStyle w:val="Normal2"/>
        <w:rPr>
          <w:rFonts w:ascii="Times New Roman" w:hAnsi="Times New Roman"/>
        </w:rPr>
      </w:pPr>
      <w:r>
        <w:t>The financial implications of this measure are not for publication (nfp) due to national security reasons.</w:t>
      </w:r>
    </w:p>
    <w:p w:rsidR="0062232A" w:rsidRDefault="0062232A" w:rsidP="00EB2FD1">
      <w:pPr>
        <w:pStyle w:val="Normal2"/>
        <w:rPr>
          <w:sz w:val="18"/>
          <w:szCs w:val="18"/>
        </w:rPr>
      </w:pPr>
      <w:r>
        <w:t>Further information can be found in the press release of 14 September 2017 issued by the Minister for Justice.</w:t>
      </w:r>
    </w:p>
    <w:p w:rsidR="0062232A" w:rsidRDefault="0062232A" w:rsidP="00EB2FD1">
      <w:pPr>
        <w:pStyle w:val="MeasureTitle"/>
      </w:pPr>
      <w:r>
        <w:t>Restrict Overseas Travel by Child Sex Offenders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Foreign Affairs and Trade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$4.0 million over four years from 2017</w:t>
      </w:r>
      <w:r>
        <w:noBreakHyphen/>
        <w:t>18 to prevent Australian registered child sex offenders from travelling overseas.</w:t>
      </w:r>
    </w:p>
    <w:p w:rsidR="0062232A" w:rsidRDefault="0062232A" w:rsidP="00EB2FD1">
      <w:pPr>
        <w:pStyle w:val="Normal2"/>
        <w:rPr>
          <w:rFonts w:ascii="Times New Roman" w:hAnsi="Times New Roman"/>
        </w:rPr>
      </w:pPr>
      <w:r>
        <w:t>This measure will ensure that child sex offenders who are subject to supervision and reporting obligations are not able to obtain an Australian passport or leave Australia.</w:t>
      </w:r>
    </w:p>
    <w:p w:rsidR="0062232A" w:rsidRDefault="0062232A" w:rsidP="00EB2FD1">
      <w:pPr>
        <w:pStyle w:val="Normal2"/>
        <w:rPr>
          <w:rFonts w:ascii="Times New Roman" w:hAnsi="Times New Roman"/>
        </w:rPr>
      </w:pPr>
      <w:r>
        <w:t>Provision for this funding has already been included in the forward estimates.</w:t>
      </w:r>
    </w:p>
    <w:p w:rsidR="0062232A" w:rsidRDefault="0062232A" w:rsidP="00EB2FD1">
      <w:pPr>
        <w:pStyle w:val="Normal2"/>
        <w:rPr>
          <w:rFonts w:ascii="Times New Roman" w:hAnsi="Times New Roman"/>
        </w:rPr>
      </w:pPr>
      <w:r>
        <w:t>Further information can be found in the joint press release of 30 May 2017 issued by the Minister for Foreign Affairs and the Minister for Justice.</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Health</w:t>
      </w:r>
    </w:p>
    <w:p w:rsidR="0062232A" w:rsidRDefault="0062232A" w:rsidP="00EB2FD1">
      <w:pPr>
        <w:pStyle w:val="MeasureTitle"/>
      </w:pPr>
      <w:r>
        <w:t>FIFA Women’s World Cup 2023 Bid — support to Football Federation Australia</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7A611D" w:rsidRDefault="0062232A" w:rsidP="00EB2FD1">
      <w:pPr>
        <w:pStyle w:val="Normal2"/>
      </w:pPr>
      <w:r>
        <w:t>The Government provided $1.0 million in 2016</w:t>
      </w:r>
      <w:r>
        <w:noBreakHyphen/>
        <w:t>17 to Football Federation Australia to assist in preparing a bid for the 2023 FIFA Women</w:t>
      </w:r>
      <w:r>
        <w:rPr>
          <w:rFonts w:cs="Book Antiqua"/>
        </w:rPr>
        <w:t>’</w:t>
      </w:r>
      <w:r>
        <w:t xml:space="preserve">s World Cup. </w:t>
      </w:r>
    </w:p>
    <w:p w:rsidR="007A611D" w:rsidRDefault="0062232A" w:rsidP="00EB2FD1">
      <w:pPr>
        <w:pStyle w:val="Normal2"/>
      </w:pPr>
      <w:r>
        <w:t xml:space="preserve">The cost of this measure has been met from within the existing resources of the Department of Health. </w:t>
      </w:r>
    </w:p>
    <w:p w:rsidR="0062232A" w:rsidRDefault="0062232A" w:rsidP="00EB2FD1">
      <w:pPr>
        <w:pStyle w:val="Normal2"/>
        <w:rPr>
          <w:rFonts w:ascii="Times New Roman" w:hAnsi="Times New Roman"/>
        </w:rPr>
      </w:pPr>
      <w:r>
        <w:t>Further information can be found in the joint press release of 13 June 2017 issued by t</w:t>
      </w:r>
      <w:r w:rsidR="007A611D">
        <w:t xml:space="preserve">he Prime Minister, the Minister </w:t>
      </w:r>
      <w:r>
        <w:t>for Sport and the Minister for Women.</w:t>
      </w:r>
    </w:p>
    <w:p w:rsidR="0062232A" w:rsidRDefault="0062232A" w:rsidP="00EB2FD1">
      <w:pPr>
        <w:pStyle w:val="MeasureTitle"/>
      </w:pPr>
      <w:r>
        <w:t>Fighting Cancer — National Bowel Cancer Screening Program —</w:t>
      </w:r>
      <w:r w:rsidR="007A611D">
        <w:t xml:space="preserve"> </w:t>
      </w:r>
      <w:r>
        <w:t xml:space="preserve">continuation </w:t>
      </w:r>
      <w:proofErr w:type="gramStart"/>
      <w:r>
        <w:t>of  the</w:t>
      </w:r>
      <w:proofErr w:type="gramEnd"/>
      <w:r>
        <w:t xml:space="preserve"> participant follow</w:t>
      </w:r>
      <w:r>
        <w:noBreakHyphen/>
        <w:t>up function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8.9</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9.1</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$35.1 million over four years from 2018</w:t>
      </w:r>
      <w:r>
        <w:noBreakHyphen/>
        <w:t>19 (including $9.0 million in 2021</w:t>
      </w:r>
      <w:r>
        <w:noBreakHyphen/>
        <w:t>22) to the States and Territories to continue the Participant Follow-up Function of the National Bowel Cancer Screening Program. This program provides follow</w:t>
      </w:r>
      <w:r>
        <w:noBreakHyphen/>
        <w:t>up services for participants who return a positive test result but have not continued on to appropriate medical care.</w:t>
      </w:r>
    </w:p>
    <w:p w:rsidR="0062232A" w:rsidRDefault="0062232A" w:rsidP="00EB2FD1">
      <w:pPr>
        <w:pStyle w:val="MeasureTitle"/>
      </w:pPr>
      <w:r>
        <w:t xml:space="preserve">Fighting Cancer — Radiation Oncology Health Program Grants Scheme </w:t>
      </w:r>
      <w:proofErr w:type="gramStart"/>
      <w:r>
        <w:t>—  additional</w:t>
      </w:r>
      <w:proofErr w:type="gramEnd"/>
      <w:r>
        <w:t xml:space="preserve"> funding for linear accelerators</w:t>
      </w:r>
    </w:p>
    <w:p w:rsidR="0062232A" w:rsidRDefault="0062232A" w:rsidP="00201894">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201894">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YearHeadings"/>
              <w:keepNext/>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201894">
            <w:pPr>
              <w:pStyle w:val="MeasureTableHeadingleftalignedwith2ptsspacing"/>
              <w:keepNext/>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0.1</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1.1</w:t>
            </w:r>
          </w:p>
        </w:tc>
        <w:tc>
          <w:tcPr>
            <w:tcW w:w="1045" w:type="dxa"/>
            <w:tcBorders>
              <w:top w:val="single" w:sz="4" w:space="0" w:color="auto"/>
              <w:bottom w:val="single" w:sz="4" w:space="0" w:color="auto"/>
            </w:tcBorders>
            <w:shd w:val="clear" w:color="auto" w:fill="auto"/>
          </w:tcPr>
          <w:p w:rsidR="0062232A" w:rsidRPr="00C92719" w:rsidRDefault="00895B88" w:rsidP="00201894">
            <w:pPr>
              <w:pStyle w:val="MeasureTableDataRightAlignedwith2ptsspacing"/>
              <w:keepNext/>
            </w:pPr>
            <w:r>
              <w:t>1.3</w:t>
            </w:r>
          </w:p>
        </w:tc>
        <w:tc>
          <w:tcPr>
            <w:tcW w:w="1045" w:type="dxa"/>
            <w:tcBorders>
              <w:top w:val="single" w:sz="4" w:space="0" w:color="auto"/>
              <w:bottom w:val="single" w:sz="4" w:space="0" w:color="auto"/>
            </w:tcBorders>
            <w:shd w:val="clear" w:color="auto" w:fill="auto"/>
          </w:tcPr>
          <w:p w:rsidR="0062232A" w:rsidRDefault="00895B88" w:rsidP="00201894">
            <w:pPr>
              <w:pStyle w:val="MeasureTableDataRightAlignedwith2ptsspacing"/>
              <w:keepNext/>
            </w:pPr>
            <w:r>
              <w:t>2.1</w:t>
            </w:r>
          </w:p>
        </w:tc>
      </w:tr>
    </w:tbl>
    <w:p w:rsidR="0062232A" w:rsidRDefault="0062232A" w:rsidP="00201894">
      <w:pPr>
        <w:pStyle w:val="SingleParagraph"/>
      </w:pPr>
    </w:p>
    <w:p w:rsidR="0062232A" w:rsidRDefault="0062232A" w:rsidP="00EB2FD1">
      <w:pPr>
        <w:pStyle w:val="Normal2"/>
        <w:rPr>
          <w:sz w:val="18"/>
          <w:szCs w:val="18"/>
        </w:rPr>
      </w:pPr>
      <w:r>
        <w:t>The Government will provide $4.5 million over four years from 2017</w:t>
      </w:r>
      <w:r>
        <w:noBreakHyphen/>
        <w:t xml:space="preserve">18 to increase capital funding under the </w:t>
      </w:r>
      <w:r>
        <w:rPr>
          <w:i/>
          <w:iCs/>
        </w:rPr>
        <w:t>Radiation Oncology Health Program Grants Scheme</w:t>
      </w:r>
      <w:r>
        <w:t xml:space="preserve"> to support the use of linear accelerators for the treatment of cancer patients.</w:t>
      </w:r>
    </w:p>
    <w:p w:rsidR="0062232A" w:rsidRDefault="0062232A" w:rsidP="00EB2FD1">
      <w:pPr>
        <w:pStyle w:val="MeasureTitle"/>
      </w:pPr>
      <w:r>
        <w:lastRenderedPageBreak/>
        <w:t xml:space="preserve">Guaranteeing Medicare — Health and Aged Care Payment Systems </w:t>
      </w:r>
      <w:proofErr w:type="gramStart"/>
      <w:r>
        <w:t>—  maintenance</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$16.6 million in 2017</w:t>
      </w:r>
      <w:r>
        <w:noBreakHyphen/>
        <w:t>18 for remediation and essential maintenance of the health and aged care payment systems and ensure that the Government continues to own and operate the ICT systems that deliver Medicare, the Pharmaceutical Benefits Scheme, Aged Care and related payments into the future.</w:t>
      </w:r>
    </w:p>
    <w:p w:rsidR="0062232A" w:rsidRDefault="0062232A" w:rsidP="00EB2FD1">
      <w:pPr>
        <w:pStyle w:val="Normal2"/>
        <w:rPr>
          <w:rFonts w:ascii="Times New Roman" w:hAnsi="Times New Roman"/>
        </w:rPr>
      </w:pPr>
      <w:r>
        <w:t>The cost of this measure will be met from within the existing resources of the Department of Health.</w:t>
      </w:r>
    </w:p>
    <w:p w:rsidR="0062232A" w:rsidRDefault="0062232A" w:rsidP="00EB2FD1">
      <w:pPr>
        <w:pStyle w:val="Normal2"/>
        <w:rPr>
          <w:rFonts w:ascii="Times New Roman" w:hAnsi="Times New Roman"/>
        </w:rPr>
      </w:pPr>
      <w:r>
        <w:t>This measure builds on the 2017</w:t>
      </w:r>
      <w:r>
        <w:noBreakHyphen/>
        <w:t xml:space="preserve">18 Budget measure titled </w:t>
      </w:r>
      <w:r>
        <w:rPr>
          <w:i/>
          <w:iCs/>
        </w:rPr>
        <w:t>Guaranteeing Medicare</w:t>
      </w:r>
      <w:r w:rsidR="0059209A">
        <w:rPr>
          <w:i/>
          <w:iCs/>
        </w:rPr>
        <w:t xml:space="preserve"> </w:t>
      </w:r>
      <w:r w:rsidR="0059209A" w:rsidRPr="0059209A">
        <w:rPr>
          <w:i/>
          <w:iCs/>
        </w:rPr>
        <w:t>—</w:t>
      </w:r>
      <w:r>
        <w:t xml:space="preserve"> </w:t>
      </w:r>
      <w:r>
        <w:rPr>
          <w:i/>
          <w:iCs/>
        </w:rPr>
        <w:t>modernising the health and aged care payments systems</w:t>
      </w:r>
      <w:r>
        <w:t>.</w:t>
      </w:r>
    </w:p>
    <w:p w:rsidR="0062232A" w:rsidRDefault="0062232A" w:rsidP="00EB2FD1">
      <w:pPr>
        <w:pStyle w:val="MeasureTitle"/>
      </w:pPr>
      <w:r>
        <w:t xml:space="preserve">Guaranteeing Medicare — Medicare Benefits Schedule — new and </w:t>
      </w:r>
      <w:proofErr w:type="gramStart"/>
      <w:r>
        <w:t>amended  listings</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39.8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27.8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-41.0</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Veterans' Affairs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-3.7</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27.2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-12.1</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-45.0</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$10.6 million over four years from 2017</w:t>
      </w:r>
      <w:r>
        <w:noBreakHyphen/>
        <w:t xml:space="preserve">18 for new and amended Medicare Benefits Schedule (MBS) and Veterans' Benefits items, based on recommendations from the independent Medical Services Advisory Committee and </w:t>
      </w:r>
      <w:r w:rsidR="00D43C84">
        <w:t>the independent</w:t>
      </w:r>
      <w:r>
        <w:t>, clinician</w:t>
      </w:r>
      <w:r>
        <w:noBreakHyphen/>
        <w:t>led MBS Review Taskforce.</w:t>
      </w:r>
    </w:p>
    <w:p w:rsidR="0062232A" w:rsidRDefault="0062232A" w:rsidP="00EB2FD1">
      <w:pPr>
        <w:pStyle w:val="Normal2"/>
        <w:rPr>
          <w:rFonts w:ascii="Times New Roman" w:hAnsi="Times New Roman"/>
        </w:rPr>
      </w:pPr>
      <w:r>
        <w:t>The amendments to the MBS include:</w:t>
      </w:r>
    </w:p>
    <w:p w:rsidR="00E271E9" w:rsidRDefault="0062232A" w:rsidP="00EB2FD1">
      <w:pPr>
        <w:pStyle w:val="Bullet"/>
      </w:pPr>
      <w:r>
        <w:t xml:space="preserve">new services for magnetic resonance imaging of the heart for patients with </w:t>
      </w:r>
      <w:r>
        <w:tab/>
        <w:t>suspected arrhythmogenic right ventricular cardiomyopathy;</w:t>
      </w:r>
    </w:p>
    <w:p w:rsidR="00E271E9" w:rsidRDefault="0062232A" w:rsidP="00EB2FD1">
      <w:pPr>
        <w:pStyle w:val="Bullet"/>
      </w:pPr>
      <w:r>
        <w:t>new ophthalmology services for the treatment of progressive corneal ectatic disease;</w:t>
      </w:r>
    </w:p>
    <w:p w:rsidR="00E271E9" w:rsidRDefault="0062232A" w:rsidP="00EB2FD1">
      <w:pPr>
        <w:pStyle w:val="Bullet"/>
      </w:pPr>
      <w:r>
        <w:t xml:space="preserve">new services for the insertion of implantable loop recorders for the diagnosis of atrial </w:t>
      </w:r>
      <w:r>
        <w:tab/>
        <w:t>fibrillation in patients with cryptogenic stroke or embolic stroke; and</w:t>
      </w:r>
    </w:p>
    <w:p w:rsidR="0062232A" w:rsidRDefault="0062232A" w:rsidP="00EB2FD1">
      <w:pPr>
        <w:pStyle w:val="Bullet"/>
        <w:rPr>
          <w:rFonts w:ascii="Times New Roman" w:hAnsi="Times New Roman"/>
        </w:rPr>
      </w:pPr>
      <w:proofErr w:type="gramStart"/>
      <w:r>
        <w:t>new</w:t>
      </w:r>
      <w:proofErr w:type="gramEnd"/>
      <w:r>
        <w:t xml:space="preserve"> services for the treatment of varicose veins caused by chronic venous </w:t>
      </w:r>
      <w:r>
        <w:tab/>
        <w:t>insufficiency.</w:t>
      </w:r>
    </w:p>
    <w:p w:rsidR="0062232A" w:rsidRDefault="0062232A" w:rsidP="00EB2FD1">
      <w:pPr>
        <w:pStyle w:val="Normal2"/>
        <w:rPr>
          <w:sz w:val="18"/>
          <w:szCs w:val="18"/>
        </w:rPr>
      </w:pPr>
      <w:r>
        <w:lastRenderedPageBreak/>
        <w:t>Further information will be available in the summary of changes included in the MBS issued by the Department of Health when relevant amendments take effect.</w:t>
      </w:r>
    </w:p>
    <w:p w:rsidR="0062232A" w:rsidRDefault="0062232A" w:rsidP="00EB2FD1">
      <w:pPr>
        <w:pStyle w:val="MeasureTitle"/>
      </w:pPr>
      <w:r>
        <w:t>Guaranteeing Medicare — Medicare Benefits Schedule Review —</w:t>
      </w:r>
      <w:r w:rsidR="00545BA8">
        <w:t xml:space="preserve"> </w:t>
      </w:r>
      <w:r>
        <w:t xml:space="preserve">response </w:t>
      </w:r>
      <w:proofErr w:type="gramStart"/>
      <w:r>
        <w:t>to  Taskforce</w:t>
      </w:r>
      <w:proofErr w:type="gramEnd"/>
      <w:r>
        <w:t xml:space="preserve"> recommendations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Veterans' Affairs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has responded to a number of recommendations from the independent, clinician</w:t>
      </w:r>
      <w:r>
        <w:noBreakHyphen/>
        <w:t>led Medicare Benefits Schedule (MBS) Review Taskforce to align certain MBS items with contemporary clinical evidence and practice and improve health outcomes for patients by:</w:t>
      </w:r>
    </w:p>
    <w:p w:rsidR="00E271E9" w:rsidRDefault="0062232A" w:rsidP="00EB2FD1">
      <w:pPr>
        <w:pStyle w:val="Bullet"/>
        <w:rPr>
          <w:rFonts w:ascii="Symbol" w:hAnsi="Symbol" w:cs="Symbol"/>
        </w:rPr>
      </w:pPr>
      <w:r>
        <w:t>addressing variations in billing of medical consultations;</w:t>
      </w:r>
    </w:p>
    <w:p w:rsidR="00E271E9" w:rsidRDefault="0062232A" w:rsidP="00EB2FD1">
      <w:pPr>
        <w:pStyle w:val="Bullet"/>
        <w:rPr>
          <w:rFonts w:ascii="Symbol" w:hAnsi="Symbol" w:cs="Symbol"/>
        </w:rPr>
      </w:pPr>
      <w:r>
        <w:t>reducing unnecessary bone densitometry testing;</w:t>
      </w:r>
    </w:p>
    <w:p w:rsidR="00E271E9" w:rsidRDefault="0062232A" w:rsidP="00EB2FD1">
      <w:pPr>
        <w:pStyle w:val="Bullet"/>
        <w:rPr>
          <w:rFonts w:ascii="Symbol" w:hAnsi="Symbol" w:cs="Symbol"/>
        </w:rPr>
      </w:pPr>
      <w:r>
        <w:t>introducing consistent billing for tonsillectomy and adenoidectomy</w:t>
      </w:r>
      <w:r w:rsidR="00466390">
        <w:t>;</w:t>
      </w:r>
    </w:p>
    <w:p w:rsidR="00E271E9" w:rsidRDefault="0062232A" w:rsidP="00EB2FD1">
      <w:pPr>
        <w:pStyle w:val="Bullet"/>
        <w:rPr>
          <w:rFonts w:ascii="Symbol" w:hAnsi="Symbol" w:cs="Symbol"/>
        </w:rPr>
      </w:pPr>
      <w:r>
        <w:t>ensuring appropriate use of gastroenterology MBS services;</w:t>
      </w:r>
    </w:p>
    <w:p w:rsidR="00E271E9" w:rsidRDefault="0062232A" w:rsidP="00EB2FD1">
      <w:pPr>
        <w:pStyle w:val="Bullet"/>
        <w:rPr>
          <w:rFonts w:ascii="Symbol" w:hAnsi="Symbol" w:cs="Symbol"/>
        </w:rPr>
      </w:pPr>
      <w:r>
        <w:t>reducing unnecessary spinal x</w:t>
      </w:r>
      <w:r>
        <w:noBreakHyphen/>
        <w:t>rays;</w:t>
      </w:r>
    </w:p>
    <w:p w:rsidR="00E271E9" w:rsidRDefault="0062232A" w:rsidP="00EB2FD1">
      <w:pPr>
        <w:pStyle w:val="Bullet"/>
        <w:rPr>
          <w:rFonts w:ascii="Symbol" w:hAnsi="Symbol" w:cs="Symbol"/>
        </w:rPr>
      </w:pPr>
      <w:r>
        <w:t>increasing the rebate based on procedure not practitioner;</w:t>
      </w:r>
    </w:p>
    <w:p w:rsidR="00E271E9" w:rsidRDefault="0062232A" w:rsidP="00EB2FD1">
      <w:pPr>
        <w:pStyle w:val="Bullet"/>
        <w:rPr>
          <w:rFonts w:ascii="Symbol" w:hAnsi="Symbol" w:cs="Symbol"/>
        </w:rPr>
      </w:pPr>
      <w:r>
        <w:t>supporting better quality and greater access to obstetric services;</w:t>
      </w:r>
    </w:p>
    <w:p w:rsidR="00E271E9" w:rsidRDefault="0062232A" w:rsidP="00EB2FD1">
      <w:pPr>
        <w:pStyle w:val="Bullet"/>
        <w:rPr>
          <w:rFonts w:ascii="Symbol" w:hAnsi="Symbol" w:cs="Symbol"/>
        </w:rPr>
      </w:pPr>
      <w:r>
        <w:t>better access to aftercare arrangements for patients; and</w:t>
      </w:r>
    </w:p>
    <w:p w:rsidR="0062232A" w:rsidRDefault="0062232A" w:rsidP="00EB2FD1">
      <w:pPr>
        <w:pStyle w:val="Bullet"/>
        <w:rPr>
          <w:rFonts w:ascii="Times New Roman" w:hAnsi="Times New Roman"/>
        </w:rPr>
      </w:pPr>
      <w:proofErr w:type="gramStart"/>
      <w:r>
        <w:t>ensuring</w:t>
      </w:r>
      <w:proofErr w:type="gramEnd"/>
      <w:r>
        <w:t xml:space="preserve"> appropriate use of urgent after</w:t>
      </w:r>
      <w:r>
        <w:noBreakHyphen/>
        <w:t>hours MBS services.</w:t>
      </w:r>
    </w:p>
    <w:p w:rsidR="0062232A" w:rsidRDefault="0062232A" w:rsidP="00EB2FD1">
      <w:pPr>
        <w:pStyle w:val="Normal2"/>
        <w:rPr>
          <w:sz w:val="18"/>
          <w:szCs w:val="18"/>
        </w:rPr>
      </w:pPr>
      <w:r>
        <w:t>Net savings of $409.0 million over five years from 2016</w:t>
      </w:r>
      <w:r>
        <w:noBreakHyphen/>
        <w:t>17 have already been reinvested by the Government in Medicare.</w:t>
      </w:r>
    </w:p>
    <w:p w:rsidR="0062232A" w:rsidRDefault="0062232A" w:rsidP="00EB2FD1">
      <w:pPr>
        <w:pStyle w:val="MeasureTitle"/>
      </w:pPr>
      <w:r>
        <w:lastRenderedPageBreak/>
        <w:t>Improving Access to Medicines — Life Saving Drugs Program —</w:t>
      </w:r>
      <w:r w:rsidR="00466390">
        <w:t xml:space="preserve"> </w:t>
      </w:r>
      <w:r>
        <w:t>new listing</w:t>
      </w:r>
    </w:p>
    <w:p w:rsidR="0062232A" w:rsidRDefault="0062232A" w:rsidP="00324B51">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Headingleftalignedwith2ptsspacing"/>
              <w:keepNext/>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5.3</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7.2</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9.3</w:t>
            </w:r>
          </w:p>
        </w:tc>
        <w:tc>
          <w:tcPr>
            <w:tcW w:w="1045" w:type="dxa"/>
            <w:tcBorders>
              <w:top w:val="single" w:sz="4" w:space="0" w:color="auto"/>
              <w:bottom w:val="single" w:sz="4" w:space="0" w:color="auto"/>
            </w:tcBorders>
            <w:shd w:val="clear" w:color="auto" w:fill="auto"/>
          </w:tcPr>
          <w:p w:rsidR="0062232A" w:rsidRDefault="00895B88" w:rsidP="00324B51">
            <w:pPr>
              <w:pStyle w:val="MeasureTableDataRightAlignedwith2ptsspacing"/>
              <w:keepNext/>
            </w:pPr>
            <w:r>
              <w:t>10.9</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$44.2 million over five years from 2017</w:t>
      </w:r>
      <w:r>
        <w:noBreakHyphen/>
        <w:t>18 (including $11.4 million in 2021</w:t>
      </w:r>
      <w:r>
        <w:noBreakHyphen/>
        <w:t>22) to list elosulfase alfa (Vimizim</w:t>
      </w:r>
      <w:r w:rsidRPr="00466390">
        <w:rPr>
          <w:vertAlign w:val="superscript"/>
        </w:rPr>
        <w:t>®</w:t>
      </w:r>
      <w:r>
        <w:t xml:space="preserve">) on the </w:t>
      </w:r>
      <w:r>
        <w:rPr>
          <w:i/>
          <w:iCs/>
        </w:rPr>
        <w:t>Life Saving Drugs Program</w:t>
      </w:r>
      <w:r>
        <w:t xml:space="preserve"> from 1 August 2017. This listing will provide a life saving treatment to Australian patients who have a rare medical condition known as Morquio A Syndrome, at no cost to the patient.</w:t>
      </w:r>
    </w:p>
    <w:p w:rsidR="0062232A" w:rsidRDefault="0062232A" w:rsidP="00EB2FD1">
      <w:pPr>
        <w:pStyle w:val="Normal2"/>
        <w:rPr>
          <w:rFonts w:ascii="Times New Roman" w:hAnsi="Times New Roman"/>
        </w:rPr>
      </w:pPr>
      <w:r>
        <w:t>Further information can be found in the press release of 15 June 2017 issued by the Minister for Health.</w:t>
      </w:r>
    </w:p>
    <w:p w:rsidR="0062232A" w:rsidRDefault="0062232A" w:rsidP="00EB2FD1">
      <w:pPr>
        <w:pStyle w:val="MeasureTitle"/>
      </w:pPr>
      <w:r>
        <w:t xml:space="preserve">Improving Access to Medicines — National Immunisation Program — new </w:t>
      </w:r>
      <w:proofErr w:type="gramStart"/>
      <w:r>
        <w:t>and  amended</w:t>
      </w:r>
      <w:proofErr w:type="gramEnd"/>
      <w:r>
        <w:t xml:space="preserve"> listings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-0.9</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-7.7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-9.2</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-9.2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-9.4</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-10.1</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list Gardasil</w:t>
      </w:r>
      <w:r w:rsidRPr="00466390">
        <w:rPr>
          <w:vertAlign w:val="superscript"/>
        </w:rPr>
        <w:t>®</w:t>
      </w:r>
      <w:r w:rsidRPr="00A90706">
        <w:t>9</w:t>
      </w:r>
      <w:r>
        <w:t xml:space="preserve"> for the treatment of Human Papillomavirus (HPV) on the </w:t>
      </w:r>
      <w:r>
        <w:rPr>
          <w:i/>
          <w:iCs/>
        </w:rPr>
        <w:t>National Immunisation Program</w:t>
      </w:r>
      <w:r>
        <w:t xml:space="preserve"> from 1 January 2018. Gardasil</w:t>
      </w:r>
      <w:r w:rsidRPr="00466390">
        <w:rPr>
          <w:vertAlign w:val="superscript"/>
        </w:rPr>
        <w:t>®</w:t>
      </w:r>
      <w:r w:rsidRPr="00A90706">
        <w:t>9</w:t>
      </w:r>
      <w:r>
        <w:t xml:space="preserve"> will protect against nine strains of HPV and will replace Gardasil</w:t>
      </w:r>
      <w:r w:rsidRPr="00466390">
        <w:rPr>
          <w:vertAlign w:val="superscript"/>
        </w:rPr>
        <w:t>®</w:t>
      </w:r>
      <w:r w:rsidRPr="00A90706">
        <w:t>4</w:t>
      </w:r>
      <w:r>
        <w:t>, which provided protection against only four strains of HPV at a higher cost.</w:t>
      </w:r>
    </w:p>
    <w:p w:rsidR="0062232A" w:rsidRDefault="0062232A" w:rsidP="00EB2FD1">
      <w:pPr>
        <w:pStyle w:val="Normal2"/>
        <w:rPr>
          <w:rFonts w:ascii="Times New Roman" w:hAnsi="Times New Roman"/>
        </w:rPr>
      </w:pPr>
      <w:r>
        <w:t>The listing of Gardasil</w:t>
      </w:r>
      <w:r w:rsidRPr="00466390">
        <w:rPr>
          <w:vertAlign w:val="superscript"/>
        </w:rPr>
        <w:t>®</w:t>
      </w:r>
      <w:r w:rsidRPr="00A90706">
        <w:t>9</w:t>
      </w:r>
      <w:r>
        <w:t xml:space="preserve"> will generate savings of $36.9 million over four years from 2017</w:t>
      </w:r>
      <w:r>
        <w:noBreakHyphen/>
        <w:t>18. These savings will be redirected by the Government to fund other health policy priorities.</w:t>
      </w:r>
    </w:p>
    <w:p w:rsidR="0062232A" w:rsidRDefault="0062232A" w:rsidP="00EB2FD1">
      <w:pPr>
        <w:pStyle w:val="Normal2"/>
        <w:rPr>
          <w:rFonts w:ascii="Times New Roman" w:hAnsi="Times New Roman"/>
        </w:rPr>
      </w:pPr>
      <w:r>
        <w:t xml:space="preserve">Further information can be found in the joint press release of 8 October 2017 issued </w:t>
      </w:r>
      <w:r w:rsidR="00D43C84">
        <w:t>by the</w:t>
      </w:r>
      <w:r>
        <w:t xml:space="preserve"> Prime Minister and the Minister for Health.</w:t>
      </w:r>
    </w:p>
    <w:p w:rsidR="0062232A" w:rsidRDefault="0062232A" w:rsidP="00EB2FD1">
      <w:pPr>
        <w:pStyle w:val="MeasureTitle"/>
      </w:pPr>
      <w:r>
        <w:lastRenderedPageBreak/>
        <w:t xml:space="preserve">Improving Access to Medicines — Pharmaceutical Benefits Scheme — new </w:t>
      </w:r>
      <w:proofErr w:type="gramStart"/>
      <w:r>
        <w:t>and  amended</w:t>
      </w:r>
      <w:proofErr w:type="gramEnd"/>
      <w:r>
        <w:t xml:space="preserve"> listings</w:t>
      </w:r>
    </w:p>
    <w:p w:rsidR="0062232A" w:rsidRDefault="0062232A" w:rsidP="00324B51">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Headingleftalignedwith2ptsspacing"/>
              <w:keepNext/>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329.5</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460.9</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448.2</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452.0</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Headingleftalignedwith2ptsspacing"/>
              <w:keepNext/>
            </w:pPr>
            <w:r w:rsidRPr="00C92719">
              <w:t>Department of Veterans' Affairs</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6.1</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7.3</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6.5</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6.1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Headingleftalignedwith2ptsspacing"/>
              <w:keepNext/>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0.1</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0.6</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0.2</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0.2</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0.2</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0.1</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336.2</w:t>
            </w:r>
          </w:p>
        </w:tc>
        <w:tc>
          <w:tcPr>
            <w:tcW w:w="1045" w:type="dxa"/>
            <w:tcBorders>
              <w:top w:val="single" w:sz="4" w:space="0" w:color="auto"/>
              <w:bottom w:val="single" w:sz="4" w:space="0" w:color="auto"/>
            </w:tcBorders>
            <w:shd w:val="clear" w:color="auto" w:fill="auto"/>
          </w:tcPr>
          <w:p w:rsidR="0062232A" w:rsidRPr="00C92719" w:rsidRDefault="00895B88" w:rsidP="00E80FD1">
            <w:pPr>
              <w:pStyle w:val="Totaldatarowrightaligned"/>
              <w:keepNext/>
            </w:pPr>
            <w:r>
              <w:t>46</w:t>
            </w:r>
            <w:r w:rsidR="00E80FD1">
              <w:t>0.4</w:t>
            </w:r>
          </w:p>
        </w:tc>
        <w:tc>
          <w:tcPr>
            <w:tcW w:w="1045" w:type="dxa"/>
            <w:tcBorders>
              <w:top w:val="single" w:sz="4" w:space="0" w:color="auto"/>
              <w:bottom w:val="single" w:sz="4" w:space="0" w:color="auto"/>
            </w:tcBorders>
            <w:shd w:val="clear" w:color="auto" w:fill="auto"/>
          </w:tcPr>
          <w:p w:rsidR="0062232A" w:rsidRPr="00C92719" w:rsidRDefault="00895B88" w:rsidP="00E80FD1">
            <w:pPr>
              <w:pStyle w:val="Totaldatarowrightaligned"/>
              <w:keepNext/>
            </w:pPr>
            <w:r>
              <w:t>45</w:t>
            </w:r>
            <w:r w:rsidR="00E80FD1">
              <w:t>4.9</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458.3</w:t>
            </w:r>
          </w:p>
        </w:tc>
      </w:tr>
      <w:tr w:rsidR="0062232A" w:rsidRPr="00C92719" w:rsidTr="00324B51">
        <w:tc>
          <w:tcPr>
            <w:tcW w:w="2497" w:type="dxa"/>
            <w:tcBorders>
              <w:top w:val="single" w:sz="4" w:space="0" w:color="auto"/>
            </w:tcBorders>
            <w:shd w:val="clear" w:color="auto" w:fill="auto"/>
          </w:tcPr>
          <w:p w:rsidR="0062232A" w:rsidRPr="00C92719" w:rsidRDefault="0062232A" w:rsidP="00324B51">
            <w:pPr>
              <w:pStyle w:val="AgencyName"/>
              <w:keepNext/>
            </w:pPr>
            <w:r w:rsidRPr="00C92719">
              <w:t>Related revenue ($m)</w:t>
            </w: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r>
      <w:tr w:rsidR="0062232A" w:rsidTr="00324B51">
        <w:tc>
          <w:tcPr>
            <w:tcW w:w="2497" w:type="dxa"/>
            <w:tcBorders>
              <w:bottom w:val="single" w:sz="4" w:space="0" w:color="auto"/>
            </w:tcBorders>
            <w:shd w:val="clear" w:color="auto" w:fill="auto"/>
          </w:tcPr>
          <w:p w:rsidR="0062232A" w:rsidRPr="00C92719" w:rsidRDefault="0062232A" w:rsidP="00324B51">
            <w:pPr>
              <w:pStyle w:val="AgencyNamewith2ptsspacing"/>
              <w:keepNext/>
            </w:pPr>
            <w:r w:rsidRPr="00C92719">
              <w:t>Department of Health</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nfp</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nfp</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nfp</w:t>
            </w:r>
          </w:p>
        </w:tc>
        <w:tc>
          <w:tcPr>
            <w:tcW w:w="1045" w:type="dxa"/>
            <w:tcBorders>
              <w:bottom w:val="single" w:sz="4" w:space="0" w:color="auto"/>
            </w:tcBorders>
            <w:shd w:val="clear" w:color="auto" w:fill="auto"/>
          </w:tcPr>
          <w:p w:rsidR="0062232A" w:rsidRDefault="00895B88" w:rsidP="00324B51">
            <w:pPr>
              <w:pStyle w:val="Measuretabledatarightaligneditalics"/>
              <w:keepNext/>
            </w:pPr>
            <w:r>
              <w:t>nfp</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$2.1 billion over four years from 2017</w:t>
      </w:r>
      <w:r>
        <w:noBreakHyphen/>
        <w:t>18 for new and amended listings on the Pharmaceutical Benefits Scheme (PBS) and the Repatriation Pharmaceutical Benefits Scheme (RPBS).</w:t>
      </w:r>
    </w:p>
    <w:p w:rsidR="0062232A" w:rsidRDefault="0062232A" w:rsidP="00EB2FD1">
      <w:pPr>
        <w:pStyle w:val="Normal2"/>
        <w:rPr>
          <w:rFonts w:ascii="Times New Roman" w:hAnsi="Times New Roman"/>
        </w:rPr>
      </w:pPr>
      <w:r>
        <w:t>New and amended listings since the 2017</w:t>
      </w:r>
      <w:r>
        <w:noBreakHyphen/>
        <w:t>18 Budget include:</w:t>
      </w:r>
    </w:p>
    <w:p w:rsidR="00E271E9" w:rsidRDefault="0062232A" w:rsidP="00EB2FD1">
      <w:pPr>
        <w:pStyle w:val="Bullet"/>
      </w:pPr>
      <w:r>
        <w:t>Adalimumab (Humira</w:t>
      </w:r>
      <w:r w:rsidRPr="00E80FD1">
        <w:rPr>
          <w:vertAlign w:val="superscript"/>
        </w:rPr>
        <w:t>®</w:t>
      </w:r>
      <w:r>
        <w:t xml:space="preserve">) from 1 July 2017 for the treatment of the chronic skin </w:t>
      </w:r>
      <w:r>
        <w:tab/>
        <w:t>condition hidradenitis suppurativa;</w:t>
      </w:r>
    </w:p>
    <w:p w:rsidR="00E271E9" w:rsidRDefault="0062232A" w:rsidP="00EB2FD1">
      <w:pPr>
        <w:pStyle w:val="Bullet"/>
      </w:pPr>
      <w:r>
        <w:t>Nivolumab (Opdivo</w:t>
      </w:r>
      <w:r w:rsidRPr="00E80FD1">
        <w:rPr>
          <w:vertAlign w:val="superscript"/>
        </w:rPr>
        <w:t>®</w:t>
      </w:r>
      <w:r>
        <w:t xml:space="preserve">) from 1 August 2017 for the treatment of Stage IV clear cell </w:t>
      </w:r>
      <w:r>
        <w:tab/>
        <w:t>variant renal cell carcinoma, and non</w:t>
      </w:r>
      <w:r>
        <w:noBreakHyphen/>
        <w:t>small cell lung cancer;</w:t>
      </w:r>
    </w:p>
    <w:p w:rsidR="00E271E9" w:rsidRDefault="0062232A" w:rsidP="00EB2FD1">
      <w:pPr>
        <w:pStyle w:val="Bullet"/>
      </w:pPr>
      <w:r>
        <w:t>Usktekinumab (Stelara</w:t>
      </w:r>
      <w:r w:rsidRPr="00E80FD1">
        <w:rPr>
          <w:vertAlign w:val="superscript"/>
        </w:rPr>
        <w:t>®</w:t>
      </w:r>
      <w:r>
        <w:t xml:space="preserve">) from 1 September 2017 for the treatment of chronic </w:t>
      </w:r>
      <w:r>
        <w:tab/>
        <w:t>inflammatory bowel disease;</w:t>
      </w:r>
    </w:p>
    <w:p w:rsidR="00E271E9" w:rsidRDefault="0062232A" w:rsidP="00EB2FD1">
      <w:pPr>
        <w:pStyle w:val="Bullet"/>
      </w:pPr>
      <w:r>
        <w:t>Alprazolam from 1 October 2017 for the treatment of panic disorders;</w:t>
      </w:r>
    </w:p>
    <w:p w:rsidR="00E271E9" w:rsidRDefault="0062232A" w:rsidP="00EB2FD1">
      <w:pPr>
        <w:pStyle w:val="Bullet"/>
      </w:pPr>
      <w:r>
        <w:t xml:space="preserve">Cefuroxime from 1 November 2017 for the treatment of pharyngitis and tonsillitis; </w:t>
      </w:r>
      <w:r>
        <w:tab/>
        <w:t>and</w:t>
      </w:r>
    </w:p>
    <w:p w:rsidR="0062232A" w:rsidRDefault="0062232A" w:rsidP="00EB2FD1">
      <w:pPr>
        <w:pStyle w:val="Bullet"/>
        <w:rPr>
          <w:rFonts w:ascii="Times New Roman" w:hAnsi="Times New Roman"/>
        </w:rPr>
      </w:pPr>
      <w:r>
        <w:t>Ibrutinib (Imbruvica</w:t>
      </w:r>
      <w:r w:rsidRPr="00E80FD1">
        <w:rPr>
          <w:vertAlign w:val="superscript"/>
        </w:rPr>
        <w:t>®</w:t>
      </w:r>
      <w:r>
        <w:t xml:space="preserve">) from 1 December 2017 for the treatment of chronic </w:t>
      </w:r>
      <w:r>
        <w:tab/>
        <w:t>lymphocytic leukemia and small lymphocytic lymphoma.</w:t>
      </w:r>
    </w:p>
    <w:p w:rsidR="0062232A" w:rsidRDefault="0062232A" w:rsidP="00EB2FD1">
      <w:pPr>
        <w:pStyle w:val="Normal2"/>
        <w:rPr>
          <w:rFonts w:ascii="Times New Roman" w:hAnsi="Times New Roman"/>
        </w:rPr>
      </w:pPr>
      <w:r>
        <w:t>The costs for some of these medicines are reduced by revenue from rebates negotiated as part of purchase agreements. Related revenue is not for publication (</w:t>
      </w:r>
      <w:proofErr w:type="spellStart"/>
      <w:r>
        <w:t>nfp</w:t>
      </w:r>
      <w:proofErr w:type="spellEnd"/>
      <w:r>
        <w:t>)</w:t>
      </w:r>
      <w:r w:rsidR="00E80FD1">
        <w:t xml:space="preserve"> </w:t>
      </w:r>
      <w:r>
        <w:t>as it is commercial</w:t>
      </w:r>
      <w:r>
        <w:noBreakHyphen/>
        <w:t>in</w:t>
      </w:r>
      <w:r>
        <w:noBreakHyphen/>
        <w:t>confidence.</w:t>
      </w:r>
      <w:r w:rsidR="00E80FD1">
        <w:t xml:space="preserve"> Part of the funding for this measure has already been included in the forward estimates.</w:t>
      </w:r>
    </w:p>
    <w:p w:rsidR="0062232A" w:rsidRDefault="0062232A" w:rsidP="00EB2FD1">
      <w:pPr>
        <w:pStyle w:val="Normal2"/>
        <w:rPr>
          <w:rFonts w:ascii="Times New Roman" w:hAnsi="Times New Roman"/>
        </w:rPr>
      </w:pPr>
      <w:r>
        <w:t>The Government has also amended the price of 37 medicines currently listed on the PBS and RPBS, which took effect from 1 August 2017, 1 October 2017 and 1 December 2017.</w:t>
      </w:r>
    </w:p>
    <w:p w:rsidR="0062232A" w:rsidRDefault="0062232A" w:rsidP="00EB2FD1">
      <w:pPr>
        <w:pStyle w:val="Normal2"/>
        <w:rPr>
          <w:rFonts w:ascii="Times New Roman" w:hAnsi="Times New Roman"/>
        </w:rPr>
      </w:pPr>
      <w:r>
        <w:t>Further information can be found in the press releases of 30 June 2017, 28 July 2017, 30 July 2017, 30 August 2017, 2 October 2017 and 1 December 2017 issued by the Minister for Health, and the PBS website (www.pbs.gov.au).</w:t>
      </w:r>
    </w:p>
    <w:p w:rsidR="0062232A" w:rsidRDefault="0062232A" w:rsidP="00EB2FD1">
      <w:pPr>
        <w:pStyle w:val="MeasureTitle"/>
      </w:pPr>
      <w:r>
        <w:lastRenderedPageBreak/>
        <w:t>Investing in Health and Medical Research — Medical Research</w:t>
      </w:r>
      <w:r w:rsidR="0091020E">
        <w:t xml:space="preserve"> </w:t>
      </w:r>
      <w:r>
        <w:t xml:space="preserve">Future Fund </w:t>
      </w:r>
      <w:proofErr w:type="gramStart"/>
      <w:r>
        <w:t>—  continued</w:t>
      </w:r>
      <w:proofErr w:type="gramEnd"/>
      <w:r>
        <w:t xml:space="preserve"> support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4.1</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4.1</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$23.0 million over four years from 2017</w:t>
      </w:r>
      <w:r>
        <w:noBreakHyphen/>
        <w:t>18 to fund administrative costs associated with investments being made by the Government in Australian health and medical research utilising proceeds from the Medical Research Future Fund (MRFF).</w:t>
      </w:r>
    </w:p>
    <w:p w:rsidR="0062232A" w:rsidRDefault="0062232A" w:rsidP="00EB2FD1">
      <w:pPr>
        <w:pStyle w:val="Normal2"/>
        <w:rPr>
          <w:rFonts w:ascii="Times New Roman" w:hAnsi="Times New Roman"/>
        </w:rPr>
      </w:pPr>
      <w:r>
        <w:t xml:space="preserve">As part of total Government investments in Australian medical research over four </w:t>
      </w:r>
      <w:r w:rsidR="00D43C84">
        <w:t>years of</w:t>
      </w:r>
      <w:r>
        <w:t xml:space="preserve"> $1.4 billion from proceeds from the MRFF, the Government will provide $50 million (including $30 million from 2021</w:t>
      </w:r>
      <w:r>
        <w:noBreakHyphen/>
        <w:t>22 to 2026</w:t>
      </w:r>
      <w:r>
        <w:noBreakHyphen/>
        <w:t>27) to support the Australian Brain Cancer Mission to improve the survival rates of people living with brain cancer, $70 million (including $10 million in 2021</w:t>
      </w:r>
      <w:r>
        <w:noBreakHyphen/>
        <w:t>22) to support Australia</w:t>
      </w:r>
      <w:r>
        <w:rPr>
          <w:rFonts w:cs="Book Antiqua"/>
        </w:rPr>
        <w:t>’</w:t>
      </w:r>
      <w:r>
        <w:t>s next generation of medical research fellowships and $30 million over four years to support Australia</w:t>
      </w:r>
      <w:r>
        <w:rPr>
          <w:rFonts w:cs="Book Antiqua"/>
        </w:rPr>
        <w:t>’</w:t>
      </w:r>
      <w:r>
        <w:t>s biomedical technology sector.</w:t>
      </w:r>
    </w:p>
    <w:p w:rsidR="0062232A" w:rsidRDefault="0062232A" w:rsidP="00EB2FD1">
      <w:pPr>
        <w:pStyle w:val="Normal2"/>
        <w:rPr>
          <w:rFonts w:ascii="Times New Roman" w:hAnsi="Times New Roman"/>
        </w:rPr>
      </w:pPr>
      <w:r>
        <w:t>The Government will make further announcements in relation to the allocation of funds from the MRFF in due course.</w:t>
      </w:r>
    </w:p>
    <w:p w:rsidR="0062232A" w:rsidRDefault="0062232A" w:rsidP="00EB2FD1">
      <w:pPr>
        <w:pStyle w:val="Normal2"/>
        <w:rPr>
          <w:rFonts w:ascii="Times New Roman" w:hAnsi="Times New Roman"/>
        </w:rPr>
      </w:pPr>
      <w:r>
        <w:t>The administrative cost of this measure will be partially met from within the existing resources of the Department of Health. Disbursements from the MRFF are already provided for by the Government.</w:t>
      </w:r>
    </w:p>
    <w:p w:rsidR="0062232A" w:rsidRDefault="0062232A" w:rsidP="00EB2FD1">
      <w:pPr>
        <w:pStyle w:val="Normal2"/>
        <w:rPr>
          <w:sz w:val="18"/>
          <w:szCs w:val="18"/>
        </w:rPr>
      </w:pPr>
      <w:r>
        <w:t>This measure builds on the 2017</w:t>
      </w:r>
      <w:r>
        <w:noBreakHyphen/>
        <w:t xml:space="preserve">18 Budget measure titled </w:t>
      </w:r>
      <w:r>
        <w:rPr>
          <w:i/>
          <w:iCs/>
        </w:rPr>
        <w:t>Investing in Medical Research</w:t>
      </w:r>
      <w:r>
        <w:t xml:space="preserve"> </w:t>
      </w:r>
      <w:r>
        <w:rPr>
          <w:i/>
          <w:iCs/>
        </w:rPr>
        <w:t>Medical Research Future Fund</w:t>
      </w:r>
      <w:r>
        <w:t>.</w:t>
      </w:r>
    </w:p>
    <w:p w:rsidR="0062232A" w:rsidRDefault="0062232A" w:rsidP="00EB2FD1">
      <w:pPr>
        <w:pStyle w:val="MeasureTitle"/>
      </w:pPr>
      <w:r>
        <w:t>Making Private Health Insurance Simpler and More Affordable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12.3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4.9</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Office of the Commonwealth Ombudsman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1.0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Veterans' Affairs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-14.5</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-8.6</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324B51">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Health</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2.0</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1.3</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1.2</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324B51">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Health</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2.3</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0.7</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0.4</w:t>
            </w:r>
          </w:p>
        </w:tc>
        <w:tc>
          <w:tcPr>
            <w:tcW w:w="1045" w:type="dxa"/>
            <w:tcBorders>
              <w:bottom w:val="single" w:sz="4" w:space="0" w:color="auto"/>
            </w:tcBorders>
            <w:shd w:val="clear" w:color="auto" w:fill="auto"/>
          </w:tcPr>
          <w:p w:rsidR="0062232A" w:rsidRDefault="00895B88" w:rsidP="00EB2FD1">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is reforming private health insurance to reduce pressure on premium growth and make private health insurance simpler for Australians. The reforms include:</w:t>
      </w:r>
    </w:p>
    <w:p w:rsidR="00E271E9" w:rsidRDefault="0062232A" w:rsidP="00EB2FD1">
      <w:pPr>
        <w:pStyle w:val="Bullet"/>
        <w:rPr>
          <w:rFonts w:ascii="Symbol" w:hAnsi="Symbol" w:cs="Symbol"/>
        </w:rPr>
      </w:pPr>
      <w:r>
        <w:lastRenderedPageBreak/>
        <w:t>lowering the price of implanted medical devices;</w:t>
      </w:r>
    </w:p>
    <w:p w:rsidR="00E271E9" w:rsidRDefault="0062232A" w:rsidP="00EB2FD1">
      <w:pPr>
        <w:pStyle w:val="Bullet"/>
        <w:rPr>
          <w:rFonts w:ascii="Symbol" w:hAnsi="Symbol" w:cs="Symbol"/>
        </w:rPr>
      </w:pPr>
      <w:r>
        <w:t xml:space="preserve">allowing insurers to discount hospital insurance premiums for 18 to 29 year olds by </w:t>
      </w:r>
      <w:r>
        <w:tab/>
        <w:t>up to 10 per cent;</w:t>
      </w:r>
    </w:p>
    <w:p w:rsidR="00E271E9" w:rsidRDefault="0062232A" w:rsidP="00EB2FD1">
      <w:pPr>
        <w:pStyle w:val="Bullet"/>
        <w:rPr>
          <w:rFonts w:ascii="Symbol" w:hAnsi="Symbol" w:cs="Symbol"/>
        </w:rPr>
      </w:pPr>
      <w:r>
        <w:t xml:space="preserve">removing waiting periods for mental health services and benefit limitations for </w:t>
      </w:r>
      <w:r>
        <w:tab/>
        <w:t>existing policy</w:t>
      </w:r>
      <w:r>
        <w:noBreakHyphen/>
        <w:t>holders on a once</w:t>
      </w:r>
      <w:r>
        <w:noBreakHyphen/>
        <w:t>off basis;</w:t>
      </w:r>
    </w:p>
    <w:p w:rsidR="00E271E9" w:rsidRDefault="0062232A" w:rsidP="00EB2FD1">
      <w:pPr>
        <w:pStyle w:val="Bullet"/>
        <w:rPr>
          <w:rFonts w:ascii="Symbol" w:hAnsi="Symbol" w:cs="Symbol"/>
        </w:rPr>
      </w:pPr>
      <w:r>
        <w:t xml:space="preserve">including benefits for travel and accommodation within hospital cover to support </w:t>
      </w:r>
      <w:r>
        <w:tab/>
        <w:t>Australians in regional and rural areas;</w:t>
      </w:r>
    </w:p>
    <w:p w:rsidR="00E271E9" w:rsidRDefault="0062232A" w:rsidP="00EB2FD1">
      <w:pPr>
        <w:pStyle w:val="Bullet"/>
        <w:rPr>
          <w:rFonts w:ascii="Symbol" w:hAnsi="Symbol" w:cs="Symbol"/>
        </w:rPr>
      </w:pPr>
      <w:r>
        <w:t xml:space="preserve">introducing Gold, Silver, Bronze and Basic product categories and standard </w:t>
      </w:r>
      <w:r>
        <w:tab/>
        <w:t xml:space="preserve">definitions for clinical conditions and procedures to make policies easier to </w:t>
      </w:r>
      <w:r>
        <w:tab/>
        <w:t>understand and compare;</w:t>
      </w:r>
    </w:p>
    <w:p w:rsidR="00E271E9" w:rsidRDefault="0062232A" w:rsidP="00EB2FD1">
      <w:pPr>
        <w:pStyle w:val="Bullet"/>
        <w:rPr>
          <w:rFonts w:ascii="Symbol" w:hAnsi="Symbol" w:cs="Symbol"/>
        </w:rPr>
      </w:pPr>
      <w:r>
        <w:t xml:space="preserve">strengthening the powers of the Private Health Insurance Ombudsman and </w:t>
      </w:r>
      <w:r>
        <w:tab/>
        <w:t>improving information provision;</w:t>
      </w:r>
    </w:p>
    <w:p w:rsidR="00E271E9" w:rsidRDefault="0062232A" w:rsidP="00EB2FD1">
      <w:pPr>
        <w:pStyle w:val="Bullet"/>
        <w:rPr>
          <w:rFonts w:ascii="Symbol" w:hAnsi="Symbol" w:cs="Symbol"/>
        </w:rPr>
      </w:pPr>
      <w:r>
        <w:t xml:space="preserve">limiting the Government rebate for natural therapies to exclude therapies such as </w:t>
      </w:r>
      <w:r>
        <w:tab/>
        <w:t>Rolfing and Bowen therapy; and</w:t>
      </w:r>
    </w:p>
    <w:p w:rsidR="0062232A" w:rsidRDefault="0062232A" w:rsidP="00EB2FD1">
      <w:pPr>
        <w:pStyle w:val="Bullet"/>
        <w:rPr>
          <w:rFonts w:ascii="Times New Roman" w:hAnsi="Times New Roman"/>
        </w:rPr>
      </w:pPr>
      <w:proofErr w:type="gramStart"/>
      <w:r>
        <w:t>implementing</w:t>
      </w:r>
      <w:proofErr w:type="gramEnd"/>
      <w:r>
        <w:t xml:space="preserve"> administrative reforms to second tier default benefit arrangements.</w:t>
      </w:r>
    </w:p>
    <w:p w:rsidR="0062232A" w:rsidRDefault="0062232A" w:rsidP="00EB2FD1">
      <w:pPr>
        <w:pStyle w:val="Normal2"/>
        <w:rPr>
          <w:rFonts w:ascii="Times New Roman" w:hAnsi="Times New Roman"/>
        </w:rPr>
      </w:pPr>
      <w:r>
        <w:t xml:space="preserve">Further information can be found in the press release of 13 October 2017 issued by </w:t>
      </w:r>
      <w:r w:rsidR="00D43C84">
        <w:t>the Minister</w:t>
      </w:r>
      <w:r>
        <w:t> for Health.</w:t>
      </w:r>
    </w:p>
    <w:p w:rsidR="0062232A" w:rsidRDefault="0091020E" w:rsidP="00EB2FD1">
      <w:pPr>
        <w:pStyle w:val="MeasureTitle"/>
      </w:pPr>
      <w:r>
        <w:t>Management of Per</w:t>
      </w:r>
      <w:r>
        <w:noBreakHyphen/>
      </w:r>
      <w:r w:rsidR="0062232A">
        <w:t xml:space="preserve"> and Poly</w:t>
      </w:r>
      <w:r w:rsidR="0062232A">
        <w:noBreakHyphen/>
        <w:t xml:space="preserve">Fluorinated Alkyl Substances — </w:t>
      </w:r>
      <w:proofErr w:type="gramStart"/>
      <w:r w:rsidR="0062232A">
        <w:t>community  support</w:t>
      </w:r>
      <w:proofErr w:type="gramEnd"/>
      <w:r w:rsidR="0062232A">
        <w:t xml:space="preserve"> package for RAAF Base Tindal</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Defence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$5.7 million over four years from 2017</w:t>
      </w:r>
      <w:r>
        <w:noBreakHyphen/>
        <w:t>18 for a community support package in relation to per</w:t>
      </w:r>
      <w:r>
        <w:noBreakHyphen/>
      </w:r>
      <w:r w:rsidR="00E80FD1">
        <w:t xml:space="preserve"> </w:t>
      </w:r>
      <w:r>
        <w:t>and poly</w:t>
      </w:r>
      <w:r>
        <w:noBreakHyphen/>
        <w:t>fluorinated alkyl substance contamination emanating from the RAAF Base Tindal.</w:t>
      </w:r>
    </w:p>
    <w:p w:rsidR="0062232A" w:rsidRDefault="0062232A" w:rsidP="00EB2FD1">
      <w:pPr>
        <w:pStyle w:val="Normal2"/>
        <w:rPr>
          <w:rFonts w:ascii="Times New Roman" w:hAnsi="Times New Roman"/>
        </w:rPr>
      </w:pPr>
      <w:r>
        <w:t>The cost of this measure will be met from within the existing resources of the Department of Defence.</w:t>
      </w:r>
    </w:p>
    <w:p w:rsidR="0062232A" w:rsidRDefault="0062232A" w:rsidP="00EB2FD1">
      <w:pPr>
        <w:pStyle w:val="Normal2"/>
        <w:rPr>
          <w:rFonts w:ascii="Times New Roman" w:hAnsi="Times New Roman"/>
        </w:rPr>
      </w:pPr>
      <w:r>
        <w:t>Further information can be found in the joint press release of 3 December 2017 issued by the Minister for Health and the Minister for Defence.</w:t>
      </w:r>
    </w:p>
    <w:p w:rsidR="0062232A" w:rsidRDefault="0062232A" w:rsidP="00EB2FD1">
      <w:pPr>
        <w:pStyle w:val="MeasureTitle"/>
      </w:pPr>
      <w:r>
        <w:lastRenderedPageBreak/>
        <w:t>National Approach to Prescription Drug Misuse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$16.4 million over five years from 2016</w:t>
      </w:r>
      <w:r>
        <w:noBreakHyphen/>
        <w:t>17 to deliver the national rollout of real time prescription monitoring for controlled medicines. This will provide an instant alert to pharmacists and doctors if patients receive multiple supplies of prescription</w:t>
      </w:r>
      <w:r w:rsidR="00E80FD1">
        <w:t>-</w:t>
      </w:r>
      <w:r>
        <w:t>only medicines. Controlled medicines include morphine, oxycodone, dexamphetamine and alprazolam.</w:t>
      </w:r>
    </w:p>
    <w:p w:rsidR="0062232A" w:rsidRDefault="0062232A" w:rsidP="00EB2FD1">
      <w:pPr>
        <w:pStyle w:val="Normal2"/>
        <w:rPr>
          <w:rFonts w:ascii="Times New Roman" w:hAnsi="Times New Roman"/>
        </w:rPr>
      </w:pPr>
      <w:r>
        <w:t>Provision for this funding has already been included in the forward estimates.</w:t>
      </w:r>
    </w:p>
    <w:p w:rsidR="0062232A" w:rsidRDefault="0062232A" w:rsidP="00EB2FD1">
      <w:pPr>
        <w:pStyle w:val="Normal2"/>
        <w:rPr>
          <w:sz w:val="18"/>
          <w:szCs w:val="18"/>
        </w:rPr>
      </w:pPr>
      <w:r>
        <w:t>Further information can be found in the press release of 28 July 2017 issued by the Minister for Health.</w:t>
      </w:r>
    </w:p>
    <w:p w:rsidR="0062232A" w:rsidRDefault="0062232A" w:rsidP="00EB2FD1">
      <w:pPr>
        <w:pStyle w:val="MeasureTitle"/>
      </w:pPr>
      <w:r>
        <w:t>National Blood Arrangements — National Fractionation Agreement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National Blood Authority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-9.7</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-9.1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-8.8</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-9.7</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introduce health technology assessment and post listing review processes to ensure the clinical effectiveness and cost effectiveness of immunoglobulin products. The Government will also enter into a new National Fractionation Agreement (NaFA) with CSL Behring for the continued production of blood products, delivering net savings of $31.9 million over four years from 2017</w:t>
      </w:r>
      <w:r>
        <w:noBreakHyphen/>
        <w:t>18.</w:t>
      </w:r>
    </w:p>
    <w:p w:rsidR="0062232A" w:rsidRDefault="00E80FD1" w:rsidP="00EB2FD1">
      <w:pPr>
        <w:pStyle w:val="Normal2"/>
        <w:rPr>
          <w:rFonts w:ascii="Times New Roman" w:hAnsi="Times New Roman"/>
        </w:rPr>
      </w:pPr>
      <w:r>
        <w:t>State and Territory g</w:t>
      </w:r>
      <w:r w:rsidR="0062232A">
        <w:t xml:space="preserve">overnments will also benefit from reduced expenditure from the new NaFA which will be managed by the National Blood Authority on behalf of the Commonwealth and State </w:t>
      </w:r>
      <w:r>
        <w:t>and Territory g</w:t>
      </w:r>
      <w:r w:rsidR="0062232A">
        <w:t>overnments.</w:t>
      </w:r>
    </w:p>
    <w:p w:rsidR="0062232A" w:rsidRPr="00E80FD1" w:rsidRDefault="0062232A" w:rsidP="00E80FD1">
      <w:pPr>
        <w:pStyle w:val="Normal2"/>
      </w:pPr>
      <w:r w:rsidRPr="00E80FD1">
        <w:t xml:space="preserve">Further information can be found in the </w:t>
      </w:r>
      <w:r w:rsidR="00E80FD1" w:rsidRPr="00E80FD1">
        <w:t xml:space="preserve">joint </w:t>
      </w:r>
      <w:r w:rsidRPr="00E80FD1">
        <w:t>press release of 11 December 2017 issued by the Minister for Health</w:t>
      </w:r>
      <w:r w:rsidR="00E80FD1" w:rsidRPr="00E80FD1">
        <w:t xml:space="preserve"> and the Assistant Minister for Health</w:t>
      </w:r>
      <w:r w:rsidRPr="00E80FD1">
        <w:t>.</w:t>
      </w:r>
    </w:p>
    <w:p w:rsidR="0062232A" w:rsidRDefault="0062232A" w:rsidP="00EB2FD1">
      <w:pPr>
        <w:pStyle w:val="MeasureTitle"/>
      </w:pPr>
      <w:r>
        <w:lastRenderedPageBreak/>
        <w:t>Strengthening Aged Care — improvements to quality, services</w:t>
      </w:r>
      <w:r w:rsidR="00545BA8">
        <w:t xml:space="preserve"> </w:t>
      </w:r>
      <w:r>
        <w:t>and access</w:t>
      </w:r>
    </w:p>
    <w:p w:rsidR="0062232A" w:rsidRDefault="0062232A" w:rsidP="00324B51">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Headingleftalignedwith2ptsspacing"/>
              <w:keepNext/>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1.1</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-0.2</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-0.9</w:t>
            </w:r>
          </w:p>
        </w:tc>
        <w:tc>
          <w:tcPr>
            <w:tcW w:w="1045" w:type="dxa"/>
            <w:tcBorders>
              <w:top w:val="single" w:sz="4" w:space="0" w:color="auto"/>
              <w:bottom w:val="single" w:sz="4" w:space="0" w:color="auto"/>
            </w:tcBorders>
            <w:shd w:val="clear" w:color="auto" w:fill="auto"/>
          </w:tcPr>
          <w:p w:rsidR="0062232A" w:rsidRDefault="00895B88" w:rsidP="00324B51">
            <w:pPr>
              <w:pStyle w:val="MeasureTableDataRightAlignedwith2ptsspacing"/>
              <w:keepNext/>
            </w:pPr>
            <w:r>
              <w:t>-</w:t>
            </w:r>
          </w:p>
        </w:tc>
      </w:tr>
    </w:tbl>
    <w:p w:rsidR="0062232A" w:rsidRDefault="0062232A" w:rsidP="00324B51">
      <w:pPr>
        <w:pStyle w:val="SingleParagraph"/>
      </w:pPr>
    </w:p>
    <w:p w:rsidR="0062232A" w:rsidRDefault="0062232A" w:rsidP="00EB2FD1">
      <w:pPr>
        <w:pStyle w:val="Normal2"/>
        <w:rPr>
          <w:rFonts w:ascii="Times New Roman" w:hAnsi="Times New Roman"/>
        </w:rPr>
      </w:pPr>
      <w:r>
        <w:t>The Government will improve the quality, safety and availability of key aged care services, including:</w:t>
      </w:r>
    </w:p>
    <w:p w:rsidR="00E271E9" w:rsidRDefault="0062232A" w:rsidP="00EB2FD1">
      <w:pPr>
        <w:pStyle w:val="Bullet"/>
        <w:rPr>
          <w:rFonts w:ascii="Symbol" w:hAnsi="Symbol" w:cs="Symbol"/>
        </w:rPr>
      </w:pPr>
      <w:r>
        <w:t>rebalancing the mix of home care packages in 2017</w:t>
      </w:r>
      <w:r>
        <w:noBreakHyphen/>
        <w:t>18 and 2018</w:t>
      </w:r>
      <w:r>
        <w:noBreakHyphen/>
        <w:t xml:space="preserve">19 to reduce </w:t>
      </w:r>
      <w:r>
        <w:tab/>
        <w:t xml:space="preserve">waiting times for older Australians with higher care needs and who wish to remain at </w:t>
      </w:r>
      <w:r>
        <w:tab/>
        <w:t>home;</w:t>
      </w:r>
    </w:p>
    <w:p w:rsidR="00E271E9" w:rsidRDefault="0062232A" w:rsidP="00EB2FD1">
      <w:pPr>
        <w:pStyle w:val="Bullet"/>
        <w:rPr>
          <w:rFonts w:ascii="Symbol" w:hAnsi="Symbol" w:cs="Symbol"/>
        </w:rPr>
      </w:pPr>
      <w:r>
        <w:t>providing $2.8 million in 2017</w:t>
      </w:r>
      <w:r>
        <w:noBreakHyphen/>
        <w:t xml:space="preserve">18 to develop a detailed business case to improve the </w:t>
      </w:r>
      <w:r>
        <w:tab/>
        <w:t>aged care gateway, My Aged Care; and</w:t>
      </w:r>
    </w:p>
    <w:p w:rsidR="0062232A" w:rsidRDefault="0062232A" w:rsidP="00EB2FD1">
      <w:pPr>
        <w:pStyle w:val="Bullet"/>
        <w:rPr>
          <w:rFonts w:ascii="Times New Roman" w:hAnsi="Times New Roman"/>
        </w:rPr>
      </w:pPr>
      <w:proofErr w:type="gramStart"/>
      <w:r>
        <w:t>replacing</w:t>
      </w:r>
      <w:proofErr w:type="gramEnd"/>
      <w:r>
        <w:t xml:space="preserve"> accreditation visits with unannounced audits for Australia</w:t>
      </w:r>
      <w:r>
        <w:rPr>
          <w:rFonts w:cs="Book Antiqua"/>
        </w:rPr>
        <w:t>’</w:t>
      </w:r>
      <w:r>
        <w:t xml:space="preserve">s residential aged </w:t>
      </w:r>
      <w:r>
        <w:tab/>
        <w:t xml:space="preserve">care facilities, to help ensure that safety and quality care standards are maintained </w:t>
      </w:r>
      <w:r>
        <w:tab/>
        <w:t>at all aged care homes.</w:t>
      </w:r>
    </w:p>
    <w:p w:rsidR="0062232A" w:rsidRDefault="0062232A" w:rsidP="00EB2FD1">
      <w:pPr>
        <w:pStyle w:val="Normal2"/>
      </w:pPr>
      <w:r>
        <w:t>The reforms in this measure respond to key recommendations of the</w:t>
      </w:r>
      <w:r w:rsidR="00E80FD1">
        <w:t xml:space="preserve"> </w:t>
      </w:r>
      <w:r w:rsidR="00E80FD1" w:rsidRPr="007579A8">
        <w:rPr>
          <w:i/>
        </w:rPr>
        <w:t>Legislated Review of</w:t>
      </w:r>
      <w:r w:rsidRPr="007579A8">
        <w:rPr>
          <w:i/>
        </w:rPr>
        <w:t xml:space="preserve"> Aged Care </w:t>
      </w:r>
      <w:r w:rsidR="00E80FD1" w:rsidRPr="007579A8">
        <w:rPr>
          <w:i/>
        </w:rPr>
        <w:t>2017</w:t>
      </w:r>
      <w:r>
        <w:t xml:space="preserve"> and the </w:t>
      </w:r>
      <w:r w:rsidRPr="007579A8">
        <w:rPr>
          <w:i/>
        </w:rPr>
        <w:t>Review of National Aged Care Quality Regulatory Processes</w:t>
      </w:r>
      <w:r>
        <w:t>. The cost of this measure will be met from within the existing resources of the Department of Health. The Government will respond to other recommendations of these reviews in the 2018</w:t>
      </w:r>
      <w:r>
        <w:noBreakHyphen/>
        <w:t>19 Budget.</w:t>
      </w:r>
    </w:p>
    <w:p w:rsidR="0062232A" w:rsidRDefault="0062232A" w:rsidP="00EB2FD1">
      <w:pPr>
        <w:pStyle w:val="Normal2"/>
        <w:rPr>
          <w:rFonts w:ascii="Times New Roman" w:hAnsi="Times New Roman"/>
        </w:rPr>
      </w:pPr>
      <w:r>
        <w:t>Further information can be found in the joint press release of 14 September 2017 issued by the Minister for Health and the Minister for Aged Care, and the press releases of 25 October 2017 and 7 November 2017</w:t>
      </w:r>
      <w:r w:rsidR="007579A8">
        <w:t xml:space="preserve"> issued</w:t>
      </w:r>
      <w:r>
        <w:t xml:space="preserve"> by the Minister for Aged Care.</w:t>
      </w:r>
    </w:p>
    <w:p w:rsidR="0062232A" w:rsidRDefault="0062232A" w:rsidP="00EB2FD1">
      <w:pPr>
        <w:pStyle w:val="MeasureTitle"/>
      </w:pPr>
      <w:r>
        <w:t xml:space="preserve">Tokyo 2020 Olympic Games — additional targeted support for high </w:t>
      </w:r>
      <w:proofErr w:type="gramStart"/>
      <w:r>
        <w:t>performance  sport</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Sports Commission</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6.6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$10.0 million over two years from 2017</w:t>
      </w:r>
      <w:r>
        <w:noBreakHyphen/>
        <w:t>18 to the Australian Sports Commission to support around 325 athletes to maximise their potential for success at the 2020 Tokyo Olympic and Paralympic Games.</w:t>
      </w:r>
    </w:p>
    <w:p w:rsidR="0062232A" w:rsidRDefault="0062232A" w:rsidP="00EB2FD1">
      <w:pPr>
        <w:pStyle w:val="Normal2"/>
        <w:rPr>
          <w:sz w:val="18"/>
          <w:szCs w:val="18"/>
        </w:rPr>
      </w:pPr>
      <w:r>
        <w:t>Further information can be found in the press release of 13 December 2017 issued by the Minister for Sport.</w:t>
      </w:r>
    </w:p>
    <w:p w:rsidR="0062232A" w:rsidRDefault="0062232A" w:rsidP="00EB2FD1">
      <w:pPr>
        <w:pStyle w:val="MeasureTitle"/>
      </w:pPr>
      <w:r>
        <w:lastRenderedPageBreak/>
        <w:t>Western Australian Children's Health Telethon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1.3</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1.3</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has provided $2.0 million in 2017</w:t>
      </w:r>
      <w:r>
        <w:noBreakHyphen/>
        <w:t>18 to the Channel 7 Telethon Trust (the Trust), to support children's health in Western Australia. The Trust provides financial assistance to charitable organisations and children's hospitals, and funds research into children's diseases.</w:t>
      </w:r>
    </w:p>
    <w:p w:rsidR="0062232A" w:rsidRDefault="0062232A" w:rsidP="00EB2FD1">
      <w:pPr>
        <w:pStyle w:val="Normal2"/>
        <w:rPr>
          <w:rFonts w:ascii="Times New Roman" w:hAnsi="Times New Roman"/>
        </w:rPr>
      </w:pPr>
      <w:r>
        <w:t>The Government will also contribute $13.0 million over ten years from 2017</w:t>
      </w:r>
      <w:r>
        <w:noBreakHyphen/>
        <w:t xml:space="preserve">18 to support the ORIGINS Project longitudinal children's health study jointly conducted between </w:t>
      </w:r>
      <w:r w:rsidR="00B1754D">
        <w:t>t</w:t>
      </w:r>
      <w:r>
        <w:t>he Telethon Kids Institute and Joondalup Health Campus.</w:t>
      </w:r>
    </w:p>
    <w:p w:rsidR="0062232A" w:rsidRDefault="0062232A" w:rsidP="00EB2FD1">
      <w:pPr>
        <w:pStyle w:val="Normal2"/>
        <w:rPr>
          <w:rFonts w:ascii="Times New Roman" w:hAnsi="Times New Roman"/>
        </w:rPr>
      </w:pPr>
      <w:r>
        <w:t xml:space="preserve">Provision </w:t>
      </w:r>
      <w:r w:rsidR="00B1754D">
        <w:t>for</w:t>
      </w:r>
      <w:r>
        <w:t xml:space="preserve"> $2.0 million of this funding has already been included in the forward estimates.</w:t>
      </w:r>
    </w:p>
    <w:p w:rsidR="0062232A" w:rsidRDefault="0062232A" w:rsidP="00EB2FD1">
      <w:pPr>
        <w:pStyle w:val="Normal2"/>
        <w:rPr>
          <w:sz w:val="18"/>
          <w:szCs w:val="18"/>
        </w:rPr>
      </w:pPr>
      <w:r>
        <w:t xml:space="preserve">Further information can be found in the press release of 22 October 2017 issued by </w:t>
      </w:r>
      <w:r w:rsidR="00D43C84">
        <w:t>the Prime</w:t>
      </w:r>
      <w:r>
        <w:t> Minister.</w:t>
      </w:r>
    </w:p>
    <w:p w:rsidR="0062232A" w:rsidRDefault="0062232A" w:rsidP="00EB2FD1">
      <w:pPr>
        <w:pStyle w:val="MeasureTitle"/>
      </w:pPr>
      <w:r>
        <w:t>Women’s Rugby League World Cup 2017 — contribution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provided $0.5 million in 2016</w:t>
      </w:r>
      <w:r>
        <w:noBreakHyphen/>
        <w:t>17 to support the planning and delivery of the Women</w:t>
      </w:r>
      <w:r>
        <w:rPr>
          <w:rFonts w:cs="Book Antiqua"/>
        </w:rPr>
        <w:t>’</w:t>
      </w:r>
      <w:r>
        <w:t>s Rugby League World Cup 2017, which was held in Sydney and Brisbane in November 2017.</w:t>
      </w:r>
    </w:p>
    <w:p w:rsidR="0062232A" w:rsidRDefault="0062232A" w:rsidP="00EB2FD1">
      <w:pPr>
        <w:pStyle w:val="Normal2"/>
        <w:rPr>
          <w:rFonts w:ascii="Times New Roman" w:hAnsi="Times New Roman"/>
        </w:rPr>
      </w:pPr>
      <w:r>
        <w:t>The cost of this measure has been met from within the existing resources of the Department of Health.</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91020E" w:rsidP="00EB2FD1">
      <w:pPr>
        <w:pStyle w:val="PortfolioName"/>
      </w:pPr>
      <w:r>
        <w:lastRenderedPageBreak/>
        <w:t>Home Affairs</w:t>
      </w:r>
    </w:p>
    <w:p w:rsidR="0062232A" w:rsidRDefault="0062232A" w:rsidP="00EB2FD1">
      <w:pPr>
        <w:pStyle w:val="MeasureTitle"/>
      </w:pPr>
      <w:r>
        <w:t>Australian Victims of Terrorism — overseas payment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91020E">
            <w:pPr>
              <w:pStyle w:val="MeasureTableHeadingleftalignedwith2ptsspacing"/>
            </w:pPr>
            <w:r>
              <w:t xml:space="preserve">Department of </w:t>
            </w:r>
            <w:r w:rsidR="0091020E">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0.4</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sz w:val="18"/>
          <w:szCs w:val="18"/>
        </w:rPr>
      </w:pPr>
      <w:r>
        <w:t>The Government will provide $3.3 million over three years from 2017</w:t>
      </w:r>
      <w:r>
        <w:noBreakHyphen/>
        <w:t>18 to the Australian victims of terrorism for various terrorist incidents overseas, including in Stockholm, Manchester, Baghdad, London, Barcelona and Cambrils.</w:t>
      </w:r>
    </w:p>
    <w:p w:rsidR="0062232A" w:rsidRDefault="0062232A" w:rsidP="00EB2FD1">
      <w:pPr>
        <w:pStyle w:val="MeasureTitle"/>
      </w:pPr>
      <w:r>
        <w:t>Confiscated Assets Account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Criminal Intelligence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5.0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Commission for Law Enforcement Integrity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Transaction Reports and Analysis Centre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1.6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w:t>
            </w:r>
            <w:r w:rsidR="0091020E">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9.8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9.2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324B51">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Australian Criminal Intelligence Commission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4.7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3.4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$40.1 million over four years from 2016</w:t>
      </w:r>
      <w:r>
        <w:noBreakHyphen/>
        <w:t xml:space="preserve">17 (including $8.1 million in capital funding) from the Confiscated Assets Account under the </w:t>
      </w:r>
      <w:r>
        <w:rPr>
          <w:i/>
          <w:iCs/>
        </w:rPr>
        <w:t>Proceeds of Crime Act 2002</w:t>
      </w:r>
      <w:r>
        <w:t xml:space="preserve"> to fund crime prevention and law enforcement initiatives.</w:t>
      </w:r>
    </w:p>
    <w:p w:rsidR="0062232A" w:rsidRDefault="0062232A" w:rsidP="00EB2FD1">
      <w:pPr>
        <w:pStyle w:val="Normal2"/>
        <w:rPr>
          <w:sz w:val="18"/>
          <w:szCs w:val="18"/>
        </w:rPr>
      </w:pPr>
      <w:r>
        <w:t>Further information can be found in the press release of 16 June 2017 issued by the Minister for Justice.</w:t>
      </w:r>
    </w:p>
    <w:p w:rsidR="0062232A" w:rsidRDefault="0062232A" w:rsidP="00EB2FD1">
      <w:pPr>
        <w:pStyle w:val="MeasureTitle"/>
      </w:pPr>
      <w:r>
        <w:lastRenderedPageBreak/>
        <w:t>Disaster Relief</w:t>
      </w:r>
    </w:p>
    <w:p w:rsidR="0062232A" w:rsidRDefault="0062232A" w:rsidP="00545BA8">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545BA8">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YearHeadings"/>
              <w:keepNext/>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545BA8">
            <w:pPr>
              <w:pStyle w:val="MeasureTableHeadingleftalignedwith2ptsspacing"/>
              <w:keepNext/>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5.8</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11.8</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36.3</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545BA8">
            <w:pPr>
              <w:pStyle w:val="MeasureTableHeadingleftalignedwith2ptsspacing"/>
              <w:keepNext/>
            </w:pPr>
            <w:r>
              <w:t xml:space="preserve">Department of </w:t>
            </w:r>
            <w:r w:rsidR="0091020E">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MeasureTableDataRightAlignedwith2ptsspacing"/>
              <w:keepNext/>
            </w:pPr>
            <w:r>
              <w:t xml:space="preserve">- </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545BA8">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Totaldatarowrightaligned"/>
              <w:keepNext/>
            </w:pPr>
            <w:r>
              <w:t>5.8</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Totaldatarowrightaligned"/>
              <w:keepNext/>
            </w:pPr>
            <w:r>
              <w:t>11.8</w:t>
            </w:r>
          </w:p>
        </w:tc>
        <w:tc>
          <w:tcPr>
            <w:tcW w:w="1045" w:type="dxa"/>
            <w:tcBorders>
              <w:top w:val="single" w:sz="4" w:space="0" w:color="auto"/>
              <w:bottom w:val="single" w:sz="4" w:space="0" w:color="auto"/>
            </w:tcBorders>
            <w:shd w:val="clear" w:color="auto" w:fill="auto"/>
          </w:tcPr>
          <w:p w:rsidR="0062232A" w:rsidRPr="00C92719" w:rsidRDefault="00895B88" w:rsidP="00545BA8">
            <w:pPr>
              <w:pStyle w:val="Totaldatarowrightaligned"/>
              <w:keepNext/>
            </w:pPr>
            <w:r>
              <w:t>36.3</w:t>
            </w:r>
          </w:p>
        </w:tc>
        <w:tc>
          <w:tcPr>
            <w:tcW w:w="1045" w:type="dxa"/>
            <w:tcBorders>
              <w:top w:val="single" w:sz="4" w:space="0" w:color="auto"/>
              <w:bottom w:val="single" w:sz="4" w:space="0" w:color="auto"/>
            </w:tcBorders>
            <w:shd w:val="clear" w:color="auto" w:fill="auto"/>
          </w:tcPr>
          <w:p w:rsidR="0062232A" w:rsidRDefault="00895B88" w:rsidP="00545BA8">
            <w:pPr>
              <w:pStyle w:val="Totaldatarowrightaligned"/>
              <w:keepNext/>
            </w:pPr>
            <w:r>
              <w:t>-</w:t>
            </w:r>
          </w:p>
        </w:tc>
      </w:tr>
    </w:tbl>
    <w:p w:rsidR="0062232A" w:rsidRDefault="0062232A" w:rsidP="00545BA8">
      <w:pPr>
        <w:pStyle w:val="SingleParagraph"/>
      </w:pPr>
    </w:p>
    <w:p w:rsidR="0062232A" w:rsidRDefault="0062232A" w:rsidP="00EB2FD1">
      <w:pPr>
        <w:pStyle w:val="Normal2"/>
        <w:rPr>
          <w:rFonts w:ascii="Times New Roman" w:hAnsi="Times New Roman"/>
        </w:rPr>
      </w:pPr>
      <w:r>
        <w:t>The Government will provide $53.9 million over three years from 2017</w:t>
      </w:r>
      <w:r>
        <w:noBreakHyphen/>
        <w:t>18 under Category D of the Natural Disaster Relief and Recovery Arrangements (NDRRA) for disaster clean up, support and rebuilding in respect of the following:</w:t>
      </w:r>
    </w:p>
    <w:p w:rsidR="00E271E9" w:rsidRDefault="0062232A" w:rsidP="00EB2FD1">
      <w:pPr>
        <w:pStyle w:val="Bullet"/>
        <w:rPr>
          <w:rFonts w:ascii="Symbol" w:hAnsi="Symbol" w:cs="Symbol"/>
        </w:rPr>
      </w:pPr>
      <w:r>
        <w:t>the impact in Queensland of Tropical Cyclone Debbie; and</w:t>
      </w:r>
    </w:p>
    <w:p w:rsidR="0062232A" w:rsidRDefault="0062232A" w:rsidP="00EB2FD1">
      <w:pPr>
        <w:pStyle w:val="Bullet"/>
        <w:rPr>
          <w:rFonts w:ascii="Times New Roman" w:hAnsi="Times New Roman"/>
        </w:rPr>
      </w:pPr>
      <w:proofErr w:type="gramStart"/>
      <w:r>
        <w:t>bushfires</w:t>
      </w:r>
      <w:proofErr w:type="gramEnd"/>
      <w:r>
        <w:t xml:space="preserve"> in the Tasmanian Wilderness World Heritage area.</w:t>
      </w:r>
    </w:p>
    <w:p w:rsidR="0062232A" w:rsidRDefault="0062232A" w:rsidP="00EB2FD1">
      <w:pPr>
        <w:pStyle w:val="Normal2"/>
        <w:rPr>
          <w:rFonts w:ascii="Times New Roman" w:hAnsi="Times New Roman"/>
        </w:rPr>
      </w:pPr>
      <w:r>
        <w:t>This payment is in addition to payments made under other categories of the NDRRA, such as for road reconstruction, and payments made under the Australian </w:t>
      </w:r>
      <w:r w:rsidR="00D43C84">
        <w:t>Government Disaster</w:t>
      </w:r>
      <w:r>
        <w:t xml:space="preserve"> Relief Payments to those directly affected by natural disasters.</w:t>
      </w:r>
    </w:p>
    <w:p w:rsidR="0062232A" w:rsidRDefault="0062232A" w:rsidP="00EB2FD1">
      <w:pPr>
        <w:pStyle w:val="Normal2"/>
        <w:rPr>
          <w:sz w:val="18"/>
          <w:szCs w:val="18"/>
        </w:rPr>
      </w:pPr>
      <w:r>
        <w:t>This measure builds on the 2017</w:t>
      </w:r>
      <w:r>
        <w:noBreakHyphen/>
        <w:t xml:space="preserve">18 Budget measure titled </w:t>
      </w:r>
      <w:r>
        <w:rPr>
          <w:i/>
          <w:iCs/>
        </w:rPr>
        <w:t>Disaster Relief.</w:t>
      </w:r>
    </w:p>
    <w:p w:rsidR="0062232A" w:rsidRDefault="0062232A" w:rsidP="00EB2FD1">
      <w:pPr>
        <w:pStyle w:val="MeasureTitle"/>
      </w:pPr>
      <w:r>
        <w:t>Emerging International Airports</w:t>
      </w:r>
    </w:p>
    <w:p w:rsidR="0062232A" w:rsidRDefault="0062232A" w:rsidP="00324B51">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YearHeadings"/>
              <w:keepNext/>
            </w:pPr>
            <w:r>
              <w:t>2020</w:t>
            </w:r>
            <w:r>
              <w:noBreakHyphen/>
              <w:t>21</w:t>
            </w:r>
          </w:p>
        </w:tc>
      </w:tr>
      <w:tr w:rsidR="0062232A" w:rsidRPr="00C92719"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Headingleftalignedwith2ptsspacing"/>
              <w:keepNext/>
            </w:pPr>
            <w:r>
              <w:t xml:space="preserve">Department of </w:t>
            </w:r>
            <w:r w:rsidR="0091020E">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9.8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13.9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13.9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14.0 </w:t>
            </w:r>
          </w:p>
        </w:tc>
      </w:tr>
      <w:tr w:rsidR="0062232A" w:rsidRPr="00C92719"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MeasureTableHeadingleftalignedwith2ptsspacing"/>
              <w:keepNext/>
            </w:pPr>
            <w:r>
              <w:t xml:space="preserve">Department of Agriculture and Water Resources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1.2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2.3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2.3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with2ptsspacing"/>
              <w:keepNext/>
            </w:pPr>
            <w:r>
              <w:t xml:space="preserve">2.3 </w:t>
            </w:r>
          </w:p>
        </w:tc>
      </w:tr>
      <w:tr w:rsidR="0062232A" w:rsidRPr="00C92719"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11.0</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16.2</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16.3</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datarowrightaligned"/>
              <w:keepNext/>
            </w:pPr>
            <w:r>
              <w:t>16.4</w:t>
            </w:r>
          </w:p>
        </w:tc>
      </w:tr>
      <w:tr w:rsidR="0062232A" w:rsidRPr="00C92719" w:rsidTr="00324B51">
        <w:trPr>
          <w:cantSplit/>
        </w:trPr>
        <w:tc>
          <w:tcPr>
            <w:tcW w:w="2497" w:type="dxa"/>
            <w:tcBorders>
              <w:top w:val="single" w:sz="4" w:space="0" w:color="auto"/>
            </w:tcBorders>
            <w:shd w:val="clear" w:color="auto" w:fill="auto"/>
          </w:tcPr>
          <w:p w:rsidR="0062232A" w:rsidRPr="00C92719" w:rsidRDefault="0062232A" w:rsidP="00324B51">
            <w:pPr>
              <w:pStyle w:val="AgencyName"/>
              <w:keepNext/>
            </w:pPr>
            <w:r w:rsidRPr="00C92719">
              <w:t>Related revenue ($m)</w:t>
            </w: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r>
      <w:tr w:rsidR="0062232A" w:rsidRPr="00C92719" w:rsidTr="00324B51">
        <w:trPr>
          <w:cantSplit/>
        </w:trPr>
        <w:tc>
          <w:tcPr>
            <w:tcW w:w="2497" w:type="dxa"/>
            <w:tcBorders>
              <w:bottom w:val="single" w:sz="4" w:space="0" w:color="auto"/>
            </w:tcBorders>
            <w:shd w:val="clear" w:color="auto" w:fill="auto"/>
          </w:tcPr>
          <w:p w:rsidR="0062232A" w:rsidRPr="00C92719" w:rsidRDefault="0062232A" w:rsidP="00324B51">
            <w:pPr>
              <w:pStyle w:val="AgencyNamewith2ptsspacing"/>
              <w:keepNext/>
            </w:pPr>
            <w:r>
              <w:t xml:space="preserve">Department of </w:t>
            </w:r>
            <w:r w:rsidR="0091020E">
              <w:t>Home Affairs</w:t>
            </w:r>
            <w:r>
              <w:t xml:space="preserve">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7.5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 </w:t>
            </w:r>
          </w:p>
        </w:tc>
      </w:tr>
      <w:tr w:rsidR="0062232A" w:rsidRPr="00C92719"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AgencyNamewith2ptsspacing"/>
              <w:keepNext/>
            </w:pPr>
            <w:r>
              <w:t xml:space="preserve">Department of Agriculture and Water Resources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0.4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 </w:t>
            </w:r>
          </w:p>
        </w:tc>
      </w:tr>
      <w:tr w:rsidR="0062232A" w:rsidRPr="00C92719"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Totalrowitalicsleftaligned"/>
              <w:keepNext/>
            </w:pPr>
            <w:r w:rsidRPr="00C92719">
              <w:t>Total — Revenue</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8.0</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w:t>
            </w:r>
          </w:p>
        </w:tc>
      </w:tr>
      <w:tr w:rsidR="0062232A" w:rsidRPr="00C92719" w:rsidTr="00324B51">
        <w:trPr>
          <w:cantSplit/>
        </w:trPr>
        <w:tc>
          <w:tcPr>
            <w:tcW w:w="2497" w:type="dxa"/>
            <w:tcBorders>
              <w:top w:val="single" w:sz="4" w:space="0" w:color="auto"/>
            </w:tcBorders>
            <w:shd w:val="clear" w:color="auto" w:fill="auto"/>
          </w:tcPr>
          <w:p w:rsidR="0062232A" w:rsidRPr="00C92719" w:rsidRDefault="0062232A" w:rsidP="00324B51">
            <w:pPr>
              <w:pStyle w:val="AgencyName"/>
              <w:keepNext/>
            </w:pPr>
            <w:r w:rsidRPr="00C92719">
              <w:t>Related capital ($m)</w:t>
            </w: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c>
          <w:tcPr>
            <w:tcW w:w="1045" w:type="dxa"/>
            <w:tcBorders>
              <w:top w:val="single" w:sz="4" w:space="0" w:color="auto"/>
            </w:tcBorders>
            <w:shd w:val="clear" w:color="auto" w:fill="auto"/>
          </w:tcPr>
          <w:p w:rsidR="0062232A" w:rsidRPr="00C92719" w:rsidRDefault="0062232A" w:rsidP="00324B51">
            <w:pPr>
              <w:pStyle w:val="AgencyName"/>
              <w:keepNext/>
            </w:pPr>
          </w:p>
        </w:tc>
      </w:tr>
      <w:tr w:rsidR="0062232A" w:rsidRPr="00C92719" w:rsidTr="00324B51">
        <w:trPr>
          <w:cantSplit/>
        </w:trPr>
        <w:tc>
          <w:tcPr>
            <w:tcW w:w="2497" w:type="dxa"/>
            <w:tcBorders>
              <w:bottom w:val="single" w:sz="4" w:space="0" w:color="auto"/>
            </w:tcBorders>
            <w:shd w:val="clear" w:color="auto" w:fill="auto"/>
          </w:tcPr>
          <w:p w:rsidR="0062232A" w:rsidRPr="00C92719" w:rsidRDefault="0062232A" w:rsidP="00324B51">
            <w:pPr>
              <w:pStyle w:val="AgencyNamewith2ptsspacing"/>
              <w:keepNext/>
            </w:pPr>
            <w:r>
              <w:t xml:space="preserve">Department of </w:t>
            </w:r>
            <w:r w:rsidR="0091020E">
              <w:t>Home Affairs</w:t>
            </w:r>
            <w:r>
              <w:t xml:space="preserve">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7.0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324B51">
            <w:pPr>
              <w:pStyle w:val="Measuretabledatarightaligneditalics"/>
              <w:keepNext/>
            </w:pPr>
            <w:r>
              <w:t xml:space="preserve">- </w:t>
            </w:r>
          </w:p>
        </w:tc>
      </w:tr>
      <w:tr w:rsidR="0062232A" w:rsidRPr="00C92719"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AgencyNamewith2ptsspacing"/>
              <w:keepNext/>
            </w:pPr>
            <w:r>
              <w:t xml:space="preserve">Department of Agriculture and Water Resources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0.4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Measuretabledatarightaligneditalics"/>
              <w:keepNext/>
            </w:pPr>
            <w:r>
              <w:t xml:space="preserve">- </w:t>
            </w:r>
          </w:p>
        </w:tc>
      </w:tr>
      <w:tr w:rsidR="0062232A" w:rsidTr="00324B51">
        <w:trPr>
          <w:cantSplit/>
        </w:trPr>
        <w:tc>
          <w:tcPr>
            <w:tcW w:w="2497" w:type="dxa"/>
            <w:tcBorders>
              <w:top w:val="single" w:sz="4" w:space="0" w:color="auto"/>
              <w:bottom w:val="single" w:sz="4" w:space="0" w:color="auto"/>
            </w:tcBorders>
            <w:shd w:val="clear" w:color="auto" w:fill="auto"/>
          </w:tcPr>
          <w:p w:rsidR="0062232A" w:rsidRPr="00C92719" w:rsidRDefault="0062232A" w:rsidP="00324B51">
            <w:pPr>
              <w:pStyle w:val="Totalrowitalicsleftaligned"/>
              <w:keepNext/>
            </w:pPr>
            <w:r w:rsidRPr="00C92719">
              <w:t>Total — Capital</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7.4</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324B51">
            <w:pPr>
              <w:pStyle w:val="Totalrowitalicsrightaligned"/>
              <w:keepNext/>
            </w:pPr>
            <w:r>
              <w:t>-</w:t>
            </w:r>
          </w:p>
        </w:tc>
        <w:tc>
          <w:tcPr>
            <w:tcW w:w="1045" w:type="dxa"/>
            <w:tcBorders>
              <w:top w:val="single" w:sz="4" w:space="0" w:color="auto"/>
              <w:bottom w:val="single" w:sz="4" w:space="0" w:color="auto"/>
            </w:tcBorders>
            <w:shd w:val="clear" w:color="auto" w:fill="auto"/>
          </w:tcPr>
          <w:p w:rsidR="0062232A" w:rsidRDefault="00895B88" w:rsidP="00324B51">
            <w:pPr>
              <w:pStyle w:val="Totalrowitalicsrightaligned"/>
              <w:keepNext/>
            </w:pPr>
            <w:r>
              <w:t>-</w:t>
            </w:r>
          </w:p>
        </w:tc>
      </w:tr>
    </w:tbl>
    <w:p w:rsidR="0062232A" w:rsidRDefault="0062232A" w:rsidP="00324B51">
      <w:pPr>
        <w:pStyle w:val="SingleParagraph"/>
      </w:pPr>
    </w:p>
    <w:p w:rsidR="0062232A" w:rsidRDefault="0062232A" w:rsidP="00EB2FD1">
      <w:pPr>
        <w:pStyle w:val="Normal2"/>
        <w:rPr>
          <w:rFonts w:ascii="Times New Roman" w:hAnsi="Times New Roman"/>
        </w:rPr>
      </w:pPr>
      <w:r>
        <w:t>The Government will provide $59.8 million over four years from 2017</w:t>
      </w:r>
      <w:r>
        <w:noBreakHyphen/>
        <w:t>18 for border clearance services for international terminals at Perth (T3) and Canberra airports, including customs, immigration and biosecurity clearances.</w:t>
      </w:r>
    </w:p>
    <w:p w:rsidR="0062232A" w:rsidRDefault="0062232A" w:rsidP="00EB2FD1">
      <w:pPr>
        <w:pStyle w:val="Normal2"/>
        <w:rPr>
          <w:sz w:val="18"/>
          <w:szCs w:val="18"/>
        </w:rPr>
      </w:pPr>
      <w:r>
        <w:t>This measure builds on the 2017</w:t>
      </w:r>
      <w:r>
        <w:noBreakHyphen/>
        <w:t xml:space="preserve">18 Budget measure titled </w:t>
      </w:r>
      <w:r>
        <w:rPr>
          <w:i/>
          <w:iCs/>
        </w:rPr>
        <w:t>Funding for Border Services at New International Airports</w:t>
      </w:r>
      <w:r>
        <w:t>.</w:t>
      </w:r>
    </w:p>
    <w:p w:rsidR="0062232A" w:rsidRDefault="0062232A" w:rsidP="00EB2FD1">
      <w:pPr>
        <w:pStyle w:val="MeasureTitle"/>
      </w:pPr>
      <w:r>
        <w:lastRenderedPageBreak/>
        <w:t>Managing Refugees and Asylum Seekers Offshore — continuation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w:t>
            </w:r>
            <w:r w:rsidR="0091020E">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25.1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$25.1 million in 2017</w:t>
      </w:r>
      <w:r>
        <w:noBreakHyphen/>
        <w:t>18 to continue regional processing arrangements in Papua New Guinea and Nauru.</w:t>
      </w:r>
    </w:p>
    <w:p w:rsidR="0062232A" w:rsidRDefault="0062232A" w:rsidP="00EB2FD1">
      <w:pPr>
        <w:pStyle w:val="Normal2"/>
        <w:rPr>
          <w:sz w:val="18"/>
          <w:szCs w:val="18"/>
        </w:rPr>
      </w:pPr>
      <w:r>
        <w:t>This measure builds on the 2017</w:t>
      </w:r>
      <w:r>
        <w:noBreakHyphen/>
        <w:t xml:space="preserve">18 Budget measure titled </w:t>
      </w:r>
      <w:r>
        <w:rPr>
          <w:i/>
          <w:iCs/>
        </w:rPr>
        <w:t>Managing Asylum Seekers in Regional Processing Centres</w:t>
      </w:r>
      <w:r w:rsidR="00B1754D">
        <w:rPr>
          <w:i/>
          <w:iCs/>
        </w:rPr>
        <w:t xml:space="preserve"> </w:t>
      </w:r>
      <w:r w:rsidR="00B1754D">
        <w:t>—</w:t>
      </w:r>
      <w:r>
        <w:t xml:space="preserve"> </w:t>
      </w:r>
      <w:r>
        <w:rPr>
          <w:i/>
          <w:iCs/>
        </w:rPr>
        <w:t>continuation</w:t>
      </w:r>
      <w:r>
        <w:t xml:space="preserve"> and the 2016</w:t>
      </w:r>
      <w:r>
        <w:noBreakHyphen/>
        <w:t xml:space="preserve">17 MYEFO measure titled </w:t>
      </w:r>
      <w:r>
        <w:rPr>
          <w:i/>
          <w:iCs/>
        </w:rPr>
        <w:t>International Settlement Strategy</w:t>
      </w:r>
      <w:r>
        <w:t xml:space="preserve"> </w:t>
      </w:r>
      <w:r w:rsidR="006C7039">
        <w:t xml:space="preserve">— </w:t>
      </w:r>
      <w:r>
        <w:rPr>
          <w:i/>
          <w:iCs/>
        </w:rPr>
        <w:t>enhanced border protection measures and resettlement of refugees</w:t>
      </w:r>
      <w:r>
        <w:t>.</w:t>
      </w:r>
    </w:p>
    <w:p w:rsidR="0062232A" w:rsidRDefault="0062232A" w:rsidP="00DE09D3">
      <w:pPr>
        <w:pStyle w:val="MeasureTitle"/>
        <w:keepLines/>
      </w:pPr>
      <w:r>
        <w:t>National Security Public Information Campaign</w:t>
      </w:r>
    </w:p>
    <w:p w:rsidR="0062232A" w:rsidRDefault="0062232A" w:rsidP="00DE09D3">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MeasureTableHeadingleftalignedwith2ptsspacing"/>
              <w:keepNext/>
            </w:pPr>
            <w:r>
              <w:t xml:space="preserve">Department of </w:t>
            </w:r>
            <w:r w:rsidR="0091020E">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3.3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MeasureTableHeadingleftalignedwith2ptsspacing"/>
              <w:keepNext/>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545BA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1.7</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5.0</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w:t>
            </w:r>
          </w:p>
        </w:tc>
        <w:tc>
          <w:tcPr>
            <w:tcW w:w="1045" w:type="dxa"/>
            <w:tcBorders>
              <w:top w:val="single" w:sz="4" w:space="0" w:color="auto"/>
              <w:bottom w:val="single" w:sz="4" w:space="0" w:color="auto"/>
            </w:tcBorders>
            <w:shd w:val="clear" w:color="auto" w:fill="auto"/>
          </w:tcPr>
          <w:p w:rsidR="0062232A" w:rsidRDefault="00895B88" w:rsidP="00DE09D3">
            <w:pPr>
              <w:pStyle w:val="Totaldatarowrightaligned"/>
              <w:keepNext/>
            </w:pPr>
            <w:r>
              <w:t>-</w:t>
            </w:r>
          </w:p>
        </w:tc>
      </w:tr>
    </w:tbl>
    <w:p w:rsidR="0062232A" w:rsidRDefault="0062232A" w:rsidP="00DE09D3">
      <w:pPr>
        <w:pStyle w:val="SingleParagraph"/>
      </w:pPr>
    </w:p>
    <w:p w:rsidR="0062232A" w:rsidRDefault="0062232A" w:rsidP="00EB2FD1">
      <w:pPr>
        <w:pStyle w:val="Normal2"/>
        <w:rPr>
          <w:sz w:val="18"/>
          <w:szCs w:val="18"/>
        </w:rPr>
      </w:pPr>
      <w:r>
        <w:t>The Government will provide $5.0 million in 2017</w:t>
      </w:r>
      <w:r>
        <w:noBreakHyphen/>
        <w:t>18 to fund a national security public information campaign. The campaign will inform the Australian public about how they can help law enforcement and security agencies keep Australia safe, including encouraging the public to report information and suspicious activity to the National Security Hotline.</w:t>
      </w:r>
    </w:p>
    <w:p w:rsidR="0062232A" w:rsidRDefault="0062232A" w:rsidP="00D66024">
      <w:pPr>
        <w:pStyle w:val="MeasureTitle"/>
        <w:keepLines/>
      </w:pPr>
      <w:r>
        <w:t>Strengthening Australia's Defences Against Money Laundering</w:t>
      </w:r>
      <w:r w:rsidR="0091020E">
        <w:t xml:space="preserve"> </w:t>
      </w:r>
      <w:r>
        <w:t xml:space="preserve">and </w:t>
      </w:r>
      <w:proofErr w:type="gramStart"/>
      <w:r>
        <w:t>Terrorism  Financing</w:t>
      </w:r>
      <w:proofErr w:type="gramEnd"/>
    </w:p>
    <w:p w:rsidR="0062232A" w:rsidRDefault="0062232A" w:rsidP="00D66024">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66024">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66024">
            <w:pPr>
              <w:pStyle w:val="MeasureTableHeadingleftalignedwith2ptsspacing"/>
              <w:keepNext/>
            </w:pPr>
            <w:r>
              <w:t xml:space="preserve">Australian Transaction Reports and Analysis Centre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1.3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7.4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9.4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10.2 </w:t>
            </w:r>
          </w:p>
        </w:tc>
      </w:tr>
      <w:tr w:rsidR="0062232A" w:rsidRPr="00C92719" w:rsidTr="00324B51">
        <w:tc>
          <w:tcPr>
            <w:tcW w:w="2497" w:type="dxa"/>
            <w:tcBorders>
              <w:top w:val="single" w:sz="4" w:space="0" w:color="auto"/>
            </w:tcBorders>
            <w:shd w:val="clear" w:color="auto" w:fill="auto"/>
          </w:tcPr>
          <w:p w:rsidR="0062232A" w:rsidRPr="00C92719" w:rsidRDefault="0062232A" w:rsidP="00D66024">
            <w:pPr>
              <w:pStyle w:val="AgencyName"/>
              <w:keepNext/>
            </w:pPr>
            <w:r w:rsidRPr="00C92719">
              <w:t>Related revenue ($m)</w:t>
            </w: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r>
      <w:tr w:rsidR="0062232A" w:rsidRPr="00C92719" w:rsidTr="00324B51">
        <w:tc>
          <w:tcPr>
            <w:tcW w:w="2497" w:type="dxa"/>
            <w:tcBorders>
              <w:bottom w:val="single" w:sz="4" w:space="0" w:color="auto"/>
            </w:tcBorders>
            <w:shd w:val="clear" w:color="auto" w:fill="auto"/>
          </w:tcPr>
          <w:p w:rsidR="0062232A" w:rsidRPr="00C92719" w:rsidRDefault="0062232A" w:rsidP="00D66024">
            <w:pPr>
              <w:pStyle w:val="AgencyNamewith2ptsspacing"/>
              <w:keepNext/>
            </w:pPr>
            <w:r>
              <w:t xml:space="preserve">Australian Transaction Reports and Analysis Centre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9.6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10.9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12.1 </w:t>
            </w:r>
          </w:p>
        </w:tc>
      </w:tr>
      <w:tr w:rsidR="0062232A" w:rsidRPr="00C92719" w:rsidTr="00324B51">
        <w:tc>
          <w:tcPr>
            <w:tcW w:w="2497" w:type="dxa"/>
            <w:tcBorders>
              <w:top w:val="single" w:sz="4" w:space="0" w:color="auto"/>
            </w:tcBorders>
            <w:shd w:val="clear" w:color="auto" w:fill="auto"/>
          </w:tcPr>
          <w:p w:rsidR="0062232A" w:rsidRPr="00C92719" w:rsidRDefault="0062232A" w:rsidP="00D66024">
            <w:pPr>
              <w:pStyle w:val="AgencyName"/>
              <w:keepNext/>
            </w:pPr>
            <w:r w:rsidRPr="00C92719">
              <w:t>Related capital ($m)</w:t>
            </w: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c>
          <w:tcPr>
            <w:tcW w:w="1045" w:type="dxa"/>
            <w:tcBorders>
              <w:top w:val="single" w:sz="4" w:space="0" w:color="auto"/>
            </w:tcBorders>
            <w:shd w:val="clear" w:color="auto" w:fill="auto"/>
          </w:tcPr>
          <w:p w:rsidR="0062232A" w:rsidRPr="00C92719" w:rsidRDefault="0062232A" w:rsidP="00D66024">
            <w:pPr>
              <w:pStyle w:val="AgencyName"/>
              <w:keepNext/>
            </w:pPr>
          </w:p>
        </w:tc>
      </w:tr>
      <w:tr w:rsidR="0062232A" w:rsidRPr="00C92719" w:rsidTr="00324B51">
        <w:tc>
          <w:tcPr>
            <w:tcW w:w="2497" w:type="dxa"/>
            <w:tcBorders>
              <w:bottom w:val="single" w:sz="4" w:space="0" w:color="auto"/>
            </w:tcBorders>
            <w:shd w:val="clear" w:color="auto" w:fill="auto"/>
          </w:tcPr>
          <w:p w:rsidR="0062232A" w:rsidRPr="00C92719" w:rsidRDefault="0062232A" w:rsidP="00D66024">
            <w:pPr>
              <w:pStyle w:val="AgencyNamewith2ptsspacing"/>
              <w:keepNext/>
            </w:pPr>
            <w:r>
              <w:t xml:space="preserve">Australian Transaction Reports and Analysis Centre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1.6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6.7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3.6 </w:t>
            </w:r>
          </w:p>
        </w:tc>
        <w:tc>
          <w:tcPr>
            <w:tcW w:w="1045" w:type="dxa"/>
            <w:tcBorders>
              <w:bottom w:val="single" w:sz="4" w:space="0" w:color="auto"/>
            </w:tcBorders>
            <w:shd w:val="clear" w:color="auto" w:fill="auto"/>
          </w:tcPr>
          <w:p w:rsidR="0062232A" w:rsidRPr="00C92719" w:rsidRDefault="00895B88" w:rsidP="00D66024">
            <w:pPr>
              <w:pStyle w:val="Measuretabledatarightaligneditalics"/>
              <w:keepNext/>
            </w:pPr>
            <w:r>
              <w:t xml:space="preserve">3.1 </w:t>
            </w:r>
          </w:p>
        </w:tc>
      </w:tr>
    </w:tbl>
    <w:p w:rsidR="0062232A" w:rsidRDefault="0062232A" w:rsidP="00D66024">
      <w:pPr>
        <w:pStyle w:val="SingleParagraph"/>
      </w:pPr>
    </w:p>
    <w:p w:rsidR="0062232A" w:rsidRDefault="0062232A" w:rsidP="00EB2FD1">
      <w:pPr>
        <w:pStyle w:val="Normal2"/>
      </w:pPr>
      <w:r>
        <w:t>The Government will provide $43.3 million over four years from 2017</w:t>
      </w:r>
      <w:r>
        <w:noBreakHyphen/>
        <w:t xml:space="preserve">18 (including $15.0 million in capital funding) to the Australian Transaction Reports and Analysis Centre to further identify and act against serious breaches of the </w:t>
      </w:r>
      <w:r w:rsidRPr="006C7039">
        <w:rPr>
          <w:i/>
        </w:rPr>
        <w:t>Anti</w:t>
      </w:r>
      <w:r w:rsidRPr="006C7039">
        <w:rPr>
          <w:i/>
        </w:rPr>
        <w:noBreakHyphen/>
        <w:t>Money Laundering and Counter</w:t>
      </w:r>
      <w:r w:rsidRPr="006C7039">
        <w:rPr>
          <w:i/>
        </w:rPr>
        <w:noBreakHyphen/>
        <w:t>Terrorism Financing Act 2006</w:t>
      </w:r>
      <w:r>
        <w:t>.</w:t>
      </w:r>
    </w:p>
    <w:p w:rsidR="0062232A" w:rsidRDefault="0062232A" w:rsidP="00EB2FD1">
      <w:pPr>
        <w:pStyle w:val="Normal2"/>
        <w:rPr>
          <w:rFonts w:ascii="Times New Roman" w:hAnsi="Times New Roman"/>
        </w:rPr>
      </w:pPr>
      <w:r>
        <w:lastRenderedPageBreak/>
        <w:t>The funding will also provide for an education and guidance program to support and improve industry</w:t>
      </w:r>
      <w:r>
        <w:rPr>
          <w:rFonts w:cs="Book Antiqua"/>
        </w:rPr>
        <w:t>’</w:t>
      </w:r>
      <w:r>
        <w:t>s compliance culture, systems and processes.</w:t>
      </w:r>
    </w:p>
    <w:p w:rsidR="0062232A" w:rsidRDefault="0062232A" w:rsidP="00EB2FD1">
      <w:pPr>
        <w:pStyle w:val="Normal2"/>
        <w:rPr>
          <w:rFonts w:ascii="Times New Roman" w:hAnsi="Times New Roman"/>
        </w:rPr>
      </w:pPr>
      <w:r>
        <w:t xml:space="preserve">The cost of this measure will be offset by an increase to the </w:t>
      </w:r>
      <w:r>
        <w:rPr>
          <w:i/>
          <w:iCs/>
        </w:rPr>
        <w:t>Australian Transaction Reports and Analysis Centre Industry Contribution (Collection) Act 2011</w:t>
      </w:r>
      <w:r>
        <w:t xml:space="preserve"> levy.</w:t>
      </w:r>
    </w:p>
    <w:p w:rsidR="0062232A" w:rsidRDefault="0062232A" w:rsidP="00DE09D3">
      <w:pPr>
        <w:pStyle w:val="MeasureTitle"/>
        <w:keepLines/>
      </w:pPr>
      <w:r>
        <w:t>Working with Children Checks National Database — establishment</w:t>
      </w:r>
    </w:p>
    <w:p w:rsidR="0062232A" w:rsidRDefault="0062232A" w:rsidP="00DE09D3">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YearHeadings"/>
              <w:keepNext/>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MeasureTableHeadingleftalignedwith2ptsspacing"/>
              <w:keepNext/>
            </w:pPr>
            <w:r>
              <w:t xml:space="preserve">Australian Criminal Intelligence Commission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0.3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0.5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0.5 </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 xml:space="preserve">0.5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MeasureTableHeadingleftalignedwith2ptsspacing"/>
              <w:keepNext/>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-2.7</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MeasureTableDataRightAlignedwith2ptsspacing"/>
              <w:keepNext/>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E09D3">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-2.4</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0.5</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0.5</w:t>
            </w:r>
          </w:p>
        </w:tc>
        <w:tc>
          <w:tcPr>
            <w:tcW w:w="1045" w:type="dxa"/>
            <w:tcBorders>
              <w:top w:val="single" w:sz="4" w:space="0" w:color="auto"/>
              <w:bottom w:val="single" w:sz="4" w:space="0" w:color="auto"/>
            </w:tcBorders>
            <w:shd w:val="clear" w:color="auto" w:fill="auto"/>
          </w:tcPr>
          <w:p w:rsidR="0062232A" w:rsidRPr="00C92719" w:rsidRDefault="00895B88" w:rsidP="00DE09D3">
            <w:pPr>
              <w:pStyle w:val="Totaldatarowrightaligned"/>
              <w:keepNext/>
            </w:pPr>
            <w:r>
              <w:t>0.5</w:t>
            </w:r>
          </w:p>
        </w:tc>
      </w:tr>
      <w:tr w:rsidR="0062232A" w:rsidRPr="00C92719" w:rsidTr="00324B51">
        <w:tc>
          <w:tcPr>
            <w:tcW w:w="2497" w:type="dxa"/>
            <w:tcBorders>
              <w:top w:val="single" w:sz="4" w:space="0" w:color="auto"/>
            </w:tcBorders>
            <w:shd w:val="clear" w:color="auto" w:fill="auto"/>
          </w:tcPr>
          <w:p w:rsidR="0062232A" w:rsidRPr="00C92719" w:rsidRDefault="0062232A" w:rsidP="00DE09D3">
            <w:pPr>
              <w:pStyle w:val="AgencyName"/>
              <w:keepNext/>
            </w:pPr>
            <w:r w:rsidRPr="00C92719">
              <w:t>Related revenue ($m)</w:t>
            </w: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r>
      <w:tr w:rsidR="0062232A" w:rsidRPr="00C92719" w:rsidTr="00324B51">
        <w:tc>
          <w:tcPr>
            <w:tcW w:w="2497" w:type="dxa"/>
            <w:tcBorders>
              <w:bottom w:val="single" w:sz="4" w:space="0" w:color="auto"/>
            </w:tcBorders>
            <w:shd w:val="clear" w:color="auto" w:fill="auto"/>
          </w:tcPr>
          <w:p w:rsidR="0062232A" w:rsidRPr="00C92719" w:rsidRDefault="0062232A" w:rsidP="00DE09D3">
            <w:pPr>
              <w:pStyle w:val="AgencyNamewith2ptsspacing"/>
              <w:keepNext/>
            </w:pPr>
            <w:r>
              <w:t xml:space="preserve">Australian Criminal Intelligence Commission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0.3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0.5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0.5 </w:t>
            </w:r>
          </w:p>
        </w:tc>
      </w:tr>
      <w:tr w:rsidR="0062232A" w:rsidRPr="00C92719" w:rsidTr="00324B51">
        <w:tc>
          <w:tcPr>
            <w:tcW w:w="2497" w:type="dxa"/>
            <w:tcBorders>
              <w:top w:val="single" w:sz="4" w:space="0" w:color="auto"/>
            </w:tcBorders>
            <w:shd w:val="clear" w:color="auto" w:fill="auto"/>
          </w:tcPr>
          <w:p w:rsidR="0062232A" w:rsidRPr="00C92719" w:rsidRDefault="0062232A" w:rsidP="00DE09D3">
            <w:pPr>
              <w:pStyle w:val="AgencyName"/>
              <w:keepNext/>
            </w:pPr>
            <w:r w:rsidRPr="00C92719">
              <w:t>Related capital ($m)</w:t>
            </w: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c>
          <w:tcPr>
            <w:tcW w:w="1045" w:type="dxa"/>
            <w:tcBorders>
              <w:top w:val="single" w:sz="4" w:space="0" w:color="auto"/>
            </w:tcBorders>
            <w:shd w:val="clear" w:color="auto" w:fill="auto"/>
          </w:tcPr>
          <w:p w:rsidR="0062232A" w:rsidRPr="00C92719" w:rsidRDefault="0062232A" w:rsidP="00DE09D3">
            <w:pPr>
              <w:pStyle w:val="AgencyName"/>
              <w:keepNext/>
            </w:pPr>
          </w:p>
        </w:tc>
      </w:tr>
      <w:tr w:rsidR="0062232A" w:rsidRPr="00C92719" w:rsidTr="00324B51">
        <w:tc>
          <w:tcPr>
            <w:tcW w:w="2497" w:type="dxa"/>
            <w:tcBorders>
              <w:bottom w:val="single" w:sz="4" w:space="0" w:color="auto"/>
            </w:tcBorders>
            <w:shd w:val="clear" w:color="auto" w:fill="auto"/>
          </w:tcPr>
          <w:p w:rsidR="0062232A" w:rsidRPr="00C92719" w:rsidRDefault="0062232A" w:rsidP="00DE09D3">
            <w:pPr>
              <w:pStyle w:val="AgencyNamewith2ptsspacing"/>
              <w:keepNext/>
            </w:pPr>
            <w:r>
              <w:t xml:space="preserve">Australian Criminal Intelligence Commission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2.2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DE09D3">
            <w:pPr>
              <w:pStyle w:val="Measuretabledatarightaligneditalics"/>
              <w:keepNext/>
            </w:pPr>
            <w:r>
              <w:t xml:space="preserve">- </w:t>
            </w:r>
          </w:p>
        </w:tc>
      </w:tr>
    </w:tbl>
    <w:p w:rsidR="0062232A" w:rsidRDefault="0062232A" w:rsidP="00DE09D3">
      <w:pPr>
        <w:pStyle w:val="SingleParagraph"/>
      </w:pPr>
    </w:p>
    <w:p w:rsidR="0062232A" w:rsidRDefault="0062232A" w:rsidP="00EB2FD1">
      <w:pPr>
        <w:pStyle w:val="Normal2"/>
        <w:rPr>
          <w:rFonts w:ascii="Times New Roman" w:hAnsi="Times New Roman"/>
        </w:rPr>
      </w:pPr>
      <w:r>
        <w:t>The Government will provide $2.7 million over two years from 2017</w:t>
      </w:r>
      <w:r>
        <w:noBreakHyphen/>
        <w:t>18 (including $2.2</w:t>
      </w:r>
      <w:r w:rsidR="0091020E">
        <w:t> </w:t>
      </w:r>
      <w:r>
        <w:t xml:space="preserve">million in capital funding) for the Australian Criminal Intelligence Commission to establish a national database of rejected applications for Working with Children Checks. This will allow State and Territory </w:t>
      </w:r>
      <w:r w:rsidR="006C7039">
        <w:t>g</w:t>
      </w:r>
      <w:r>
        <w:t>overnments to share information regarding</w:t>
      </w:r>
      <w:r w:rsidR="0091020E">
        <w:t xml:space="preserve"> </w:t>
      </w:r>
      <w:r>
        <w:t>rejected applications. The States and Territories will be responsible for integration costs and ongoing maintenance costs.</w:t>
      </w:r>
    </w:p>
    <w:p w:rsidR="0062232A" w:rsidRDefault="0062232A" w:rsidP="00EB2FD1">
      <w:pPr>
        <w:pStyle w:val="Normal2"/>
        <w:rPr>
          <w:rFonts w:ascii="Times New Roman" w:hAnsi="Times New Roman"/>
        </w:rPr>
      </w:pPr>
      <w:r>
        <w:t>This measure is in response to the recommendations of the Royal Commission into Institutional Responses to Child Sexual Abuse.</w:t>
      </w:r>
    </w:p>
    <w:p w:rsidR="0062232A" w:rsidRDefault="0062232A" w:rsidP="00EB2FD1">
      <w:pPr>
        <w:pStyle w:val="Normal2"/>
        <w:rPr>
          <w:sz w:val="18"/>
          <w:szCs w:val="18"/>
        </w:rPr>
      </w:pPr>
      <w:r>
        <w:t>This measure will be offset by redirecting funding from the 2016</w:t>
      </w:r>
      <w:r>
        <w:noBreakHyphen/>
        <w:t xml:space="preserve">17 MYEFO measure titled </w:t>
      </w:r>
      <w:r>
        <w:rPr>
          <w:i/>
          <w:iCs/>
        </w:rPr>
        <w:t>Royal Commission into the Protection and Detention of Children in the Northern Territory.</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Industry, Innovation and Science</w:t>
      </w:r>
    </w:p>
    <w:p w:rsidR="0062232A" w:rsidRDefault="0062232A" w:rsidP="00EB2FD1">
      <w:pPr>
        <w:pStyle w:val="MeasureTitle"/>
      </w:pPr>
      <w:r>
        <w:t>Australian Domestic Gas Security Mechanism — implementation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Industry, Innovation and Science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0.6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the Environment and Energy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0.7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91020E">
            <w:pPr>
              <w:pStyle w:val="MeasureTableHeadingleftalignedwith2ptsspacing"/>
            </w:pPr>
            <w:r>
              <w:t xml:space="preserve">Department of </w:t>
            </w:r>
            <w:r w:rsidR="0091020E">
              <w:t>Home Affairs</w:t>
            </w: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1.3</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324B51">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Industry, Innovation and Science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0.4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0.1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$10.0 million over six years from 2017</w:t>
      </w:r>
      <w:r>
        <w:noBreakHyphen/>
        <w:t>18 (including $2.5</w:t>
      </w:r>
      <w:r w:rsidR="0091020E">
        <w:t> </w:t>
      </w:r>
      <w:r>
        <w:t>million over two years from 2021</w:t>
      </w:r>
      <w:r>
        <w:noBreakHyphen/>
        <w:t>22) to implement the Australian Domestic Gas Security Mechanism (ADGSM).</w:t>
      </w:r>
    </w:p>
    <w:p w:rsidR="0062232A" w:rsidRDefault="0062232A" w:rsidP="00EB2FD1">
      <w:pPr>
        <w:pStyle w:val="Normal2"/>
        <w:rPr>
          <w:rFonts w:ascii="Times New Roman" w:hAnsi="Times New Roman"/>
        </w:rPr>
      </w:pPr>
      <w:r>
        <w:t xml:space="preserve">The purpose of ADGSM is to secure the supply of natural gas to Australian </w:t>
      </w:r>
      <w:r w:rsidR="00D43C84">
        <w:t>consumers including</w:t>
      </w:r>
      <w:r>
        <w:t xml:space="preserve"> households and industry, by allowing the imposition of temporary export restrictions on natural gas when a potential shortfall in domestic supply is identified.</w:t>
      </w:r>
    </w:p>
    <w:p w:rsidR="0062232A" w:rsidRDefault="0062232A" w:rsidP="00EB2FD1">
      <w:pPr>
        <w:pStyle w:val="Normal2"/>
      </w:pPr>
      <w:r>
        <w:t>Further information can be found in the press release of 1 July 2017 issued by the Minister for Resources and Northern Australia.</w:t>
      </w:r>
    </w:p>
    <w:p w:rsidR="0062232A" w:rsidRDefault="0062232A" w:rsidP="00EB2FD1">
      <w:pPr>
        <w:pStyle w:val="MeasureTitle"/>
      </w:pPr>
      <w:r>
        <w:t>Clean Energy Initiative — efficiencies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Industry, Innovation and Science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-10.0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efficiencies of $10.0 million in 2017</w:t>
      </w:r>
      <w:r>
        <w:noBreakHyphen/>
        <w:t xml:space="preserve">18 through changes to the </w:t>
      </w:r>
      <w:r>
        <w:rPr>
          <w:i/>
          <w:iCs/>
        </w:rPr>
        <w:t>Carbon Capture and Storage Flagships Program</w:t>
      </w:r>
      <w:r>
        <w:t>, under the Clean Energy Initiative.</w:t>
      </w:r>
    </w:p>
    <w:p w:rsidR="0062232A" w:rsidRDefault="0062232A" w:rsidP="00EB2FD1">
      <w:pPr>
        <w:pStyle w:val="Normal2"/>
        <w:rPr>
          <w:rFonts w:ascii="Times New Roman" w:hAnsi="Times New Roman"/>
        </w:rPr>
      </w:pPr>
      <w:r>
        <w:t>The savings from this measure will be redirected by the Government to repair the Budget and fund policy priorities.</w:t>
      </w:r>
    </w:p>
    <w:p w:rsidR="0062232A" w:rsidRDefault="0062232A" w:rsidP="00EB2FD1">
      <w:pPr>
        <w:pStyle w:val="MeasureTitle"/>
      </w:pPr>
      <w:r>
        <w:lastRenderedPageBreak/>
        <w:t>Industry 4.0 Testlabs for Australia — establishment</w:t>
      </w:r>
    </w:p>
    <w:p w:rsidR="0062232A" w:rsidRDefault="0062232A" w:rsidP="00D66024">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66024">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YearHeadings"/>
              <w:keepNext/>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D66024">
            <w:pPr>
              <w:pStyle w:val="MeasureTableHeadingleftalignedwith2ptsspacing"/>
              <w:keepNext/>
            </w:pPr>
            <w:r>
              <w:t xml:space="preserve">Department of Industry, Innovation and Science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5.0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D66024">
            <w:pPr>
              <w:pStyle w:val="MeasureTableDataRightAlignedwith2ptsspacing"/>
              <w:keepNext/>
            </w:pPr>
            <w:r>
              <w:t xml:space="preserve">- </w:t>
            </w:r>
          </w:p>
        </w:tc>
      </w:tr>
    </w:tbl>
    <w:p w:rsidR="0062232A" w:rsidRDefault="0062232A" w:rsidP="00D66024">
      <w:pPr>
        <w:pStyle w:val="SingleParagraph"/>
      </w:pPr>
    </w:p>
    <w:p w:rsidR="0062232A" w:rsidRDefault="0062232A" w:rsidP="00EB2FD1">
      <w:pPr>
        <w:pStyle w:val="Normal2"/>
        <w:rPr>
          <w:rFonts w:ascii="Times New Roman" w:hAnsi="Times New Roman"/>
        </w:rPr>
      </w:pPr>
      <w:r>
        <w:t>The Government will provide $5.1 million over three years from 2018</w:t>
      </w:r>
      <w:r>
        <w:noBreakHyphen/>
        <w:t>19 to establish five new Industry 4.0 Testlabs across Australian educational institutions.</w:t>
      </w:r>
    </w:p>
    <w:p w:rsidR="0062232A" w:rsidRDefault="0062232A" w:rsidP="00EB2FD1">
      <w:pPr>
        <w:pStyle w:val="Normal2"/>
        <w:rPr>
          <w:rFonts w:ascii="Times New Roman" w:hAnsi="Times New Roman"/>
        </w:rPr>
      </w:pPr>
      <w:r>
        <w:t>The initiative will accelerate collaboration between the tertiary education sector and industry, particularly small to medium enterprises, and build the skills required to capitalise on technological opportunities presented by Industry 4.0.</w:t>
      </w:r>
    </w:p>
    <w:p w:rsidR="0062232A" w:rsidRDefault="0062232A" w:rsidP="00EB2FD1">
      <w:pPr>
        <w:pStyle w:val="Normal2"/>
        <w:rPr>
          <w:rFonts w:ascii="Times New Roman" w:hAnsi="Times New Roman"/>
        </w:rPr>
      </w:pPr>
      <w:r>
        <w:t xml:space="preserve">The cost of this measure will be funded from the Department of Education and </w:t>
      </w:r>
      <w:r w:rsidR="00D43C84">
        <w:t>Training and</w:t>
      </w:r>
      <w:r>
        <w:t xml:space="preserve"> the Department of Industry, Innovation and Science.</w:t>
      </w:r>
    </w:p>
    <w:p w:rsidR="0062232A" w:rsidRDefault="0062232A" w:rsidP="00EB2FD1">
      <w:pPr>
        <w:pStyle w:val="MeasureTitle"/>
      </w:pPr>
      <w:r>
        <w:t>National Business Simplification Initiative — modernising business registers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Securities and Investments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B15599">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Industry, Innovation and Science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B15599">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r>
      <w:tr w:rsidR="00AA4455" w:rsidRPr="00C92719" w:rsidTr="00B15599">
        <w:tc>
          <w:tcPr>
            <w:tcW w:w="2497" w:type="dxa"/>
            <w:tcBorders>
              <w:top w:val="single" w:sz="4" w:space="0" w:color="auto"/>
            </w:tcBorders>
            <w:shd w:val="clear" w:color="auto" w:fill="auto"/>
          </w:tcPr>
          <w:p w:rsidR="00AA4455" w:rsidRDefault="00AA4455" w:rsidP="00EB2FD1">
            <w:pPr>
              <w:pStyle w:val="AgencyNamewith2ptsspacing"/>
            </w:pPr>
            <w:r w:rsidRPr="00C92719">
              <w:t>Related capital ($m)</w:t>
            </w:r>
          </w:p>
        </w:tc>
        <w:tc>
          <w:tcPr>
            <w:tcW w:w="1045" w:type="dxa"/>
            <w:tcBorders>
              <w:top w:val="single" w:sz="4" w:space="0" w:color="auto"/>
            </w:tcBorders>
            <w:shd w:val="clear" w:color="auto" w:fill="auto"/>
          </w:tcPr>
          <w:p w:rsidR="00AA4455" w:rsidRDefault="00AA4455" w:rsidP="00EB2FD1">
            <w:pPr>
              <w:pStyle w:val="Measuretabledatarightaligneditalics"/>
            </w:pPr>
          </w:p>
        </w:tc>
        <w:tc>
          <w:tcPr>
            <w:tcW w:w="1045" w:type="dxa"/>
            <w:tcBorders>
              <w:top w:val="single" w:sz="4" w:space="0" w:color="auto"/>
            </w:tcBorders>
            <w:shd w:val="clear" w:color="auto" w:fill="auto"/>
          </w:tcPr>
          <w:p w:rsidR="00AA4455" w:rsidRDefault="00AA4455" w:rsidP="006C7039">
            <w:pPr>
              <w:pStyle w:val="Measuretabledatarightaligneditalics"/>
            </w:pPr>
          </w:p>
        </w:tc>
        <w:tc>
          <w:tcPr>
            <w:tcW w:w="1045" w:type="dxa"/>
            <w:tcBorders>
              <w:top w:val="single" w:sz="4" w:space="0" w:color="auto"/>
            </w:tcBorders>
            <w:shd w:val="clear" w:color="auto" w:fill="auto"/>
          </w:tcPr>
          <w:p w:rsidR="00AA4455" w:rsidRDefault="00AA4455" w:rsidP="00EB2FD1">
            <w:pPr>
              <w:pStyle w:val="Measuretabledatarightaligneditalics"/>
            </w:pPr>
          </w:p>
        </w:tc>
        <w:tc>
          <w:tcPr>
            <w:tcW w:w="1045" w:type="dxa"/>
            <w:tcBorders>
              <w:top w:val="single" w:sz="4" w:space="0" w:color="auto"/>
            </w:tcBorders>
            <w:shd w:val="clear" w:color="auto" w:fill="auto"/>
          </w:tcPr>
          <w:p w:rsidR="00AA4455" w:rsidRDefault="00AA4455" w:rsidP="00EB2FD1">
            <w:pPr>
              <w:pStyle w:val="Measuretabledatarightaligneditalics"/>
            </w:pPr>
          </w:p>
        </w:tc>
        <w:tc>
          <w:tcPr>
            <w:tcW w:w="1045" w:type="dxa"/>
            <w:tcBorders>
              <w:top w:val="single" w:sz="4" w:space="0" w:color="auto"/>
            </w:tcBorders>
            <w:shd w:val="clear" w:color="auto" w:fill="auto"/>
          </w:tcPr>
          <w:p w:rsidR="00AA4455" w:rsidRDefault="00AA4455" w:rsidP="00EB2FD1">
            <w:pPr>
              <w:pStyle w:val="Measuretabledatarightaligneditalics"/>
            </w:pPr>
          </w:p>
        </w:tc>
      </w:tr>
      <w:tr w:rsidR="0062232A" w:rsidRPr="00C92719" w:rsidTr="00AA4455">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Department of Industry, Innovation and Science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6C7039" w:rsidP="006C7039">
            <w:pPr>
              <w:pStyle w:val="Measuretabledatarightaligneditalics"/>
            </w:pPr>
            <w:r>
              <w:t>..</w:t>
            </w:r>
            <w:r w:rsidR="00895B88">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$2.4 million in 2017</w:t>
      </w:r>
      <w:r>
        <w:noBreakHyphen/>
        <w:t xml:space="preserve">18 to explore a preferred approach </w:t>
      </w:r>
      <w:r w:rsidR="00D43C84">
        <w:t>to modernise</w:t>
      </w:r>
      <w:r>
        <w:t xml:space="preserve"> the Australian Securities and Investments Commission registers and the Australian Business Register.</w:t>
      </w:r>
    </w:p>
    <w:p w:rsidR="0062232A" w:rsidRDefault="0062232A" w:rsidP="00EB2FD1">
      <w:pPr>
        <w:pStyle w:val="Normal2"/>
        <w:rPr>
          <w:rFonts w:ascii="Times New Roman" w:hAnsi="Times New Roman"/>
        </w:rPr>
      </w:pPr>
      <w:r>
        <w:t>Provision for this funding has already been included in the forward estimates.</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Infrastructure and Regional Development</w:t>
      </w:r>
    </w:p>
    <w:p w:rsidR="0062232A" w:rsidRDefault="0062232A" w:rsidP="00EB2FD1">
      <w:pPr>
        <w:pStyle w:val="MeasureTitle"/>
      </w:pPr>
      <w:r>
        <w:t>Australian Stockman's Hall of Fame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Infrastructure and Regional Development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15.0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sz w:val="18"/>
          <w:szCs w:val="18"/>
        </w:rPr>
      </w:pPr>
      <w:r>
        <w:t>The Government will provide $15.0 million in 2017</w:t>
      </w:r>
      <w:r>
        <w:noBreakHyphen/>
        <w:t>18 to support the construction of further multi</w:t>
      </w:r>
      <w:r>
        <w:noBreakHyphen/>
        <w:t>purpose recreational and entertainment facilities; new and interactive displays; and amenity upgrades at the Australian Stockman's Hall of Fame in Longreach, Queensland. Funding will also support the establishment of the Australian Rural Heritage Foundation which will provide for the ongoing development and management of the facility.</w:t>
      </w:r>
    </w:p>
    <w:p w:rsidR="0062232A" w:rsidRDefault="0062232A" w:rsidP="00EB2FD1">
      <w:pPr>
        <w:pStyle w:val="MeasureTitle"/>
      </w:pPr>
      <w:r>
        <w:t>Community Development Grants Programme — additional projects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Infrastructure and Regional Development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$19.9 million over two years from 2018</w:t>
      </w:r>
      <w:r>
        <w:noBreakHyphen/>
        <w:t xml:space="preserve">19 to the </w:t>
      </w:r>
      <w:r w:rsidRPr="00BD1E0E">
        <w:rPr>
          <w:i/>
        </w:rPr>
        <w:t>Community Development Grants Programme</w:t>
      </w:r>
      <w:r>
        <w:t xml:space="preserve"> for important community projects across Australia including:</w:t>
      </w:r>
    </w:p>
    <w:p w:rsidR="00E271E9" w:rsidRDefault="0062232A" w:rsidP="00EB2FD1">
      <w:pPr>
        <w:pStyle w:val="Bullet"/>
        <w:rPr>
          <w:rFonts w:ascii="Symbol" w:hAnsi="Symbol" w:cs="Symbol"/>
        </w:rPr>
      </w:pPr>
      <w:r>
        <w:t xml:space="preserve">$8.9 million toward Stage One of the Convention and Emergency Evacuation Centre </w:t>
      </w:r>
      <w:r>
        <w:tab/>
        <w:t>project at the Ipswich Showgrounds, Queensland;</w:t>
      </w:r>
    </w:p>
    <w:p w:rsidR="00E271E9" w:rsidRDefault="0062232A" w:rsidP="00EB2FD1">
      <w:pPr>
        <w:pStyle w:val="Bullet"/>
        <w:rPr>
          <w:rFonts w:ascii="Symbol" w:hAnsi="Symbol" w:cs="Symbol"/>
        </w:rPr>
      </w:pPr>
      <w:r>
        <w:t xml:space="preserve">$5.5 million toward the Willetton Basketball Stadium Expansion Project in Perth, </w:t>
      </w:r>
      <w:r>
        <w:tab/>
        <w:t>Western Australia;</w:t>
      </w:r>
    </w:p>
    <w:p w:rsidR="00E271E9" w:rsidRDefault="0062232A" w:rsidP="00EB2FD1">
      <w:pPr>
        <w:pStyle w:val="Bullet"/>
        <w:rPr>
          <w:rFonts w:ascii="Symbol" w:hAnsi="Symbol" w:cs="Symbol"/>
        </w:rPr>
      </w:pPr>
      <w:r>
        <w:t xml:space="preserve">$5.0 million toward the permanent driver education and motorsport precinct in </w:t>
      </w:r>
      <w:r>
        <w:tab/>
        <w:t>Townsville, Queensland;</w:t>
      </w:r>
    </w:p>
    <w:p w:rsidR="00E271E9" w:rsidRDefault="0062232A" w:rsidP="00EB2FD1">
      <w:pPr>
        <w:pStyle w:val="Bullet"/>
        <w:rPr>
          <w:rFonts w:ascii="Symbol" w:hAnsi="Symbol" w:cs="Symbol"/>
        </w:rPr>
      </w:pPr>
      <w:r>
        <w:t xml:space="preserve">$0.3 million toward a new imperial dragon for the Easter Festival Gala Parade in </w:t>
      </w:r>
      <w:r>
        <w:tab/>
        <w:t>Bendigo, Victoria;</w:t>
      </w:r>
    </w:p>
    <w:p w:rsidR="00E271E9" w:rsidRDefault="0062232A" w:rsidP="00EB2FD1">
      <w:pPr>
        <w:pStyle w:val="Bullet"/>
        <w:rPr>
          <w:rFonts w:ascii="Symbol" w:hAnsi="Symbol" w:cs="Symbol"/>
        </w:rPr>
      </w:pPr>
      <w:r>
        <w:t>$0.2 million toward the relocation of the Men</w:t>
      </w:r>
      <w:r>
        <w:rPr>
          <w:rFonts w:cs="Book Antiqua"/>
        </w:rPr>
        <w:t>’</w:t>
      </w:r>
      <w:r>
        <w:t>s Shed in Claremont, Tasmania; and</w:t>
      </w:r>
    </w:p>
    <w:p w:rsidR="0062232A" w:rsidRDefault="0062232A" w:rsidP="00EB2FD1">
      <w:pPr>
        <w:pStyle w:val="Bullet"/>
        <w:rPr>
          <w:rFonts w:ascii="Times New Roman" w:hAnsi="Times New Roman"/>
        </w:rPr>
      </w:pPr>
      <w:r>
        <w:t xml:space="preserve">$0.1 million to establish an improved lookout, memorial and commemoration of </w:t>
      </w:r>
      <w:r>
        <w:tab/>
        <w:t xml:space="preserve">former Prime Minister </w:t>
      </w:r>
      <w:r w:rsidR="00BD1E0E">
        <w:t xml:space="preserve">the Hon. </w:t>
      </w:r>
      <w:r>
        <w:t>Mr Harold Holt at Cheviot Beach, Victoria.</w:t>
      </w:r>
    </w:p>
    <w:p w:rsidR="0062232A" w:rsidRDefault="0062232A" w:rsidP="00D66024">
      <w:pPr>
        <w:pStyle w:val="Normal2"/>
        <w:keepNext/>
        <w:rPr>
          <w:rFonts w:ascii="Times New Roman" w:hAnsi="Times New Roman"/>
        </w:rPr>
      </w:pPr>
      <w:r>
        <w:lastRenderedPageBreak/>
        <w:t>Provision for this funding has already been included in the forward estimates.</w:t>
      </w:r>
    </w:p>
    <w:p w:rsidR="0062232A" w:rsidRDefault="0062232A" w:rsidP="00EB2FD1">
      <w:pPr>
        <w:pStyle w:val="Normal2"/>
        <w:rPr>
          <w:sz w:val="18"/>
          <w:szCs w:val="18"/>
        </w:rPr>
      </w:pPr>
      <w:r>
        <w:t>This measure extends the 2016</w:t>
      </w:r>
      <w:r>
        <w:noBreakHyphen/>
        <w:t xml:space="preserve">17 MYEFO measure titled </w:t>
      </w:r>
      <w:r>
        <w:rPr>
          <w:i/>
          <w:iCs/>
        </w:rPr>
        <w:t>Community Infrastructure Projects</w:t>
      </w:r>
      <w:r>
        <w:t xml:space="preserve"> </w:t>
      </w:r>
      <w:r w:rsidR="00BD1E0E" w:rsidRPr="00BD1E0E">
        <w:t>—</w:t>
      </w:r>
      <w:r w:rsidR="00BD1E0E">
        <w:t xml:space="preserve"> </w:t>
      </w:r>
      <w:r>
        <w:rPr>
          <w:i/>
          <w:iCs/>
        </w:rPr>
        <w:t>new announcements</w:t>
      </w:r>
      <w:r>
        <w:t>.</w:t>
      </w:r>
    </w:p>
    <w:p w:rsidR="0062232A" w:rsidRDefault="0062232A" w:rsidP="00EB2FD1">
      <w:pPr>
        <w:pStyle w:val="MeasureTitle"/>
      </w:pPr>
      <w:r>
        <w:t>Heavy Vehicle Road Reform — next steps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26.0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27.0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-53.0</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Infrastructure and Regional Development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-5.6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6.8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24.8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33.8</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-53.0</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$14.2 million over three years from 2017</w:t>
      </w:r>
      <w:r>
        <w:noBreakHyphen/>
        <w:t>18 for the establishment of a National Heavy Vehicle Charging Pilot and the development of business cases for Local Heavy Vehicle Charging Trials.</w:t>
      </w:r>
    </w:p>
    <w:p w:rsidR="0062232A" w:rsidRDefault="0062232A" w:rsidP="00EB2FD1">
      <w:pPr>
        <w:pStyle w:val="Normal2"/>
        <w:rPr>
          <w:rFonts w:ascii="Times New Roman" w:hAnsi="Times New Roman"/>
        </w:rPr>
      </w:pPr>
      <w:r>
        <w:t>The Pilot and Charging Trials will play an important role in building government, industry and community confidence representing a critical step in COAG's heavy vehicle road reform process.</w:t>
      </w:r>
    </w:p>
    <w:p w:rsidR="0062232A" w:rsidRDefault="0062232A" w:rsidP="00EB2FD1">
      <w:pPr>
        <w:pStyle w:val="Normal2"/>
        <w:rPr>
          <w:rFonts w:ascii="Times New Roman" w:hAnsi="Times New Roman"/>
        </w:rPr>
      </w:pPr>
      <w:r>
        <w:t>The Government will also maintain the Road User Charge rate at the 2017</w:t>
      </w:r>
      <w:r>
        <w:noBreakHyphen/>
        <w:t>18 level of 25.8 cents per litre for two years. This will increase expenditure on the Fuel Tax Credit by $53.0 million over two years from 2018</w:t>
      </w:r>
      <w:r>
        <w:noBreakHyphen/>
        <w:t>19.</w:t>
      </w:r>
    </w:p>
    <w:p w:rsidR="0062232A" w:rsidRDefault="0062232A" w:rsidP="00EB2FD1">
      <w:pPr>
        <w:pStyle w:val="Normal2"/>
        <w:rPr>
          <w:rFonts w:ascii="Times New Roman" w:hAnsi="Times New Roman"/>
        </w:rPr>
      </w:pPr>
      <w:r>
        <w:t>This measure will be offset from uncommitted funding in the Department of Infrastructure and Regional Development.</w:t>
      </w:r>
    </w:p>
    <w:p w:rsidR="0062232A" w:rsidRDefault="0062232A" w:rsidP="00EB2FD1">
      <w:pPr>
        <w:pStyle w:val="MeasureTitle"/>
      </w:pPr>
      <w:r>
        <w:t xml:space="preserve">Infrastructure Investment Programme — Victorian Infrastructure Investments </w:t>
      </w:r>
      <w:proofErr w:type="gramStart"/>
      <w:r>
        <w:t>—  additional</w:t>
      </w:r>
      <w:proofErr w:type="gramEnd"/>
      <w:r>
        <w:t xml:space="preserve">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Infrastructure and Regional Development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$438.8 million to fund priority regional rail projects in Victoria. This forms part of the $1.52 billion Commonwealth investments in Victorian Infrastructure to ease congestion and provide better rail services right across the state.</w:t>
      </w:r>
    </w:p>
    <w:p w:rsidR="0062232A" w:rsidRDefault="0062232A" w:rsidP="00EB2FD1">
      <w:pPr>
        <w:pStyle w:val="Normal2"/>
        <w:rPr>
          <w:rFonts w:ascii="Times New Roman" w:hAnsi="Times New Roman"/>
        </w:rPr>
      </w:pPr>
      <w:r>
        <w:t>Provision for this funding has already been included in the forward estimates.</w:t>
      </w:r>
    </w:p>
    <w:p w:rsidR="0062232A" w:rsidRDefault="0062232A" w:rsidP="00EB2FD1">
      <w:pPr>
        <w:pStyle w:val="Normal2"/>
        <w:rPr>
          <w:rFonts w:ascii="Times New Roman" w:hAnsi="Times New Roman"/>
        </w:rPr>
      </w:pPr>
      <w:r>
        <w:lastRenderedPageBreak/>
        <w:t>This measure builds on the 2017</w:t>
      </w:r>
      <w:r>
        <w:noBreakHyphen/>
        <w:t xml:space="preserve">18 Budget measure titled </w:t>
      </w:r>
      <w:r>
        <w:rPr>
          <w:i/>
          <w:iCs/>
        </w:rPr>
        <w:t>Infrastructure Investment Programme</w:t>
      </w:r>
      <w:r w:rsidR="00BD1E0E">
        <w:t xml:space="preserve"> —</w:t>
      </w:r>
      <w:r>
        <w:rPr>
          <w:i/>
          <w:iCs/>
        </w:rPr>
        <w:t>Victorian Infrastructure Investments.</w:t>
      </w:r>
    </w:p>
    <w:p w:rsidR="0062232A" w:rsidRDefault="0062232A" w:rsidP="00EB2FD1">
      <w:pPr>
        <w:pStyle w:val="Normal2"/>
        <w:rPr>
          <w:sz w:val="18"/>
          <w:szCs w:val="18"/>
        </w:rPr>
      </w:pPr>
      <w:r>
        <w:t>Further information can be found in the joint press release of 27 June 2017 issued by the Prime Minister and the Minister for Infrastructure and Transport.</w:t>
      </w:r>
    </w:p>
    <w:p w:rsidR="0062232A" w:rsidRDefault="0062232A" w:rsidP="00EB2FD1">
      <w:pPr>
        <w:pStyle w:val="MeasureTitle"/>
      </w:pPr>
      <w:r>
        <w:t>Macquarie Park Transport Interchange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-60.0</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Infrastructure and Regional Development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10.0</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-60.0</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$80.0 million over five years from 2018</w:t>
      </w:r>
      <w:r>
        <w:noBreakHyphen/>
        <w:t>19 (including $25.0 million in 2021</w:t>
      </w:r>
      <w:r>
        <w:noBreakHyphen/>
        <w:t>22 and $20.0 million in 2022</w:t>
      </w:r>
      <w:r>
        <w:noBreakHyphen/>
        <w:t>23) toward a new transport interchange at Macquarie Park in Sydney</w:t>
      </w:r>
      <w:r w:rsidR="00BD1E0E">
        <w:t>, New South Wales</w:t>
      </w:r>
      <w:r>
        <w:t>.</w:t>
      </w:r>
    </w:p>
    <w:p w:rsidR="0062232A" w:rsidRDefault="0062232A" w:rsidP="00EB2FD1">
      <w:pPr>
        <w:pStyle w:val="Normal2"/>
        <w:rPr>
          <w:rFonts w:ascii="Times New Roman" w:hAnsi="Times New Roman"/>
        </w:rPr>
      </w:pPr>
      <w:r>
        <w:t xml:space="preserve">The cost of this measure will be met from within the </w:t>
      </w:r>
      <w:r>
        <w:rPr>
          <w:i/>
          <w:iCs/>
        </w:rPr>
        <w:t>Infrastructure Investment Programme</w:t>
      </w:r>
      <w:r>
        <w:t>.</w:t>
      </w:r>
    </w:p>
    <w:p w:rsidR="0062232A" w:rsidRDefault="0062232A" w:rsidP="00EB2FD1">
      <w:pPr>
        <w:pStyle w:val="Normal2"/>
        <w:rPr>
          <w:rFonts w:ascii="Times New Roman" w:hAnsi="Times New Roman"/>
        </w:rPr>
      </w:pPr>
      <w:r>
        <w:t>Further information can be found in the press release of 28 November 2017 issued by the Prime Minister.</w:t>
      </w:r>
    </w:p>
    <w:p w:rsidR="0062232A" w:rsidRDefault="0062232A" w:rsidP="00EB2FD1">
      <w:pPr>
        <w:pStyle w:val="MeasureTitle"/>
      </w:pPr>
      <w:r>
        <w:t xml:space="preserve">National System for Domestic Commercial Vessel Safety — transitional </w:t>
      </w:r>
      <w:proofErr w:type="gramStart"/>
      <w:r>
        <w:t>funding  package</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Maritime Safety Authority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27.0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26.5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27.0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-20.9</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27.0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26.5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6.0</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324B51">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Australian Maritime Safety Authority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19.8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19.1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20.8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$55.0 million over ten years from 2018</w:t>
      </w:r>
      <w:r>
        <w:noBreakHyphen/>
        <w:t>19 toward a $102.4 million funding package to support the domestic vessel industry transitioning to full cost recovery for safety regulation under the National System for Domestic Commercial Vessel Safety.</w:t>
      </w:r>
    </w:p>
    <w:p w:rsidR="0062232A" w:rsidRDefault="0062232A" w:rsidP="00EB2FD1">
      <w:pPr>
        <w:pStyle w:val="Normal2"/>
        <w:rPr>
          <w:rFonts w:ascii="Times New Roman" w:hAnsi="Times New Roman"/>
        </w:rPr>
      </w:pPr>
      <w:r>
        <w:t>The States and the Northern Territory will collectively contribute $47.4 million over ten years toward the package.</w:t>
      </w:r>
    </w:p>
    <w:p w:rsidR="0062232A" w:rsidRDefault="0062232A" w:rsidP="00EB2FD1">
      <w:pPr>
        <w:pStyle w:val="Normal2"/>
        <w:rPr>
          <w:rFonts w:ascii="Times New Roman" w:hAnsi="Times New Roman"/>
        </w:rPr>
      </w:pPr>
      <w:r>
        <w:lastRenderedPageBreak/>
        <w:t xml:space="preserve">This measure will be offset by redirecting funding from the </w:t>
      </w:r>
      <w:r>
        <w:rPr>
          <w:i/>
          <w:iCs/>
        </w:rPr>
        <w:t>Infrastructure Investment</w:t>
      </w:r>
      <w:r>
        <w:t xml:space="preserve"> </w:t>
      </w:r>
      <w:r>
        <w:rPr>
          <w:i/>
          <w:iCs/>
        </w:rPr>
        <w:t>Programme</w:t>
      </w:r>
      <w:r>
        <w:t>.</w:t>
      </w:r>
    </w:p>
    <w:p w:rsidR="0062232A" w:rsidRDefault="0062232A" w:rsidP="00EB2FD1">
      <w:pPr>
        <w:pStyle w:val="Normal2"/>
        <w:rPr>
          <w:rFonts w:ascii="Times New Roman" w:hAnsi="Times New Roman"/>
        </w:rPr>
      </w:pPr>
      <w:r>
        <w:t>This measure builds on the 2016</w:t>
      </w:r>
      <w:r>
        <w:noBreakHyphen/>
        <w:t xml:space="preserve">17 Budget measure titled </w:t>
      </w:r>
      <w:r>
        <w:rPr>
          <w:i/>
          <w:iCs/>
        </w:rPr>
        <w:t>National System for</w:t>
      </w:r>
      <w:r>
        <w:t xml:space="preserve"> </w:t>
      </w:r>
      <w:r>
        <w:rPr>
          <w:i/>
          <w:iCs/>
        </w:rPr>
        <w:t>Domestic Commercial Vessel Safety</w:t>
      </w:r>
      <w:r>
        <w:t xml:space="preserve"> </w:t>
      </w:r>
      <w:r w:rsidR="00400C82">
        <w:t xml:space="preserve">— </w:t>
      </w:r>
      <w:r>
        <w:rPr>
          <w:i/>
          <w:iCs/>
        </w:rPr>
        <w:t>staged implementation of cost recovery</w:t>
      </w:r>
      <w:r>
        <w:t>.</w:t>
      </w:r>
    </w:p>
    <w:p w:rsidR="0062232A" w:rsidRDefault="0062232A" w:rsidP="00EB2FD1">
      <w:pPr>
        <w:pStyle w:val="Normal2"/>
        <w:rPr>
          <w:rFonts w:ascii="Times New Roman" w:hAnsi="Times New Roman"/>
        </w:rPr>
      </w:pPr>
      <w:r>
        <w:t>Further information can be found in the press release of 6 December 2017 issued by the Minister for Infrastructure and Transport.</w:t>
      </w:r>
    </w:p>
    <w:p w:rsidR="0062232A" w:rsidRDefault="0062232A" w:rsidP="00EB2FD1">
      <w:pPr>
        <w:pStyle w:val="MeasureTitle"/>
      </w:pPr>
      <w:r>
        <w:t>Norfolk Island Reform —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Infrastructure and Regional Development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$2.0 million in 2017</w:t>
      </w:r>
      <w:r>
        <w:noBreakHyphen/>
        <w:t>18 to support service delivery on Norfolk Island.</w:t>
      </w:r>
    </w:p>
    <w:p w:rsidR="0062232A" w:rsidRDefault="0062232A" w:rsidP="00EB2FD1">
      <w:pPr>
        <w:pStyle w:val="Normal2"/>
        <w:rPr>
          <w:rFonts w:ascii="Times New Roman" w:hAnsi="Times New Roman"/>
        </w:rPr>
      </w:pPr>
      <w:r>
        <w:t>This measure builds on the 2015</w:t>
      </w:r>
      <w:r>
        <w:noBreakHyphen/>
        <w:t xml:space="preserve">16 Budget measure titled </w:t>
      </w:r>
      <w:r>
        <w:rPr>
          <w:i/>
          <w:iCs/>
        </w:rPr>
        <w:t>Norfolk Island Reform</w:t>
      </w:r>
      <w:r>
        <w:t>.</w:t>
      </w:r>
    </w:p>
    <w:p w:rsidR="0062232A" w:rsidRDefault="0062232A" w:rsidP="00EB2FD1">
      <w:pPr>
        <w:pStyle w:val="MeasureTitle"/>
      </w:pPr>
      <w:r>
        <w:t>Qantas Founders Museum</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Infrastructure and Regional Development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11.3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sz w:val="18"/>
          <w:szCs w:val="18"/>
        </w:rPr>
      </w:pPr>
      <w:r>
        <w:t>The Government will provide $11.3 million in 2017</w:t>
      </w:r>
      <w:r>
        <w:noBreakHyphen/>
        <w:t>18 to the Qantas Founders Museu</w:t>
      </w:r>
      <w:r w:rsidR="0091020E">
        <w:t>m</w:t>
      </w:r>
      <w:r w:rsidR="00400C82">
        <w:t xml:space="preserve"> in</w:t>
      </w:r>
      <w:r>
        <w:t xml:space="preserve"> Longreach, Queensland. Funding will support the construction of roofing facilities to preserve outdoor aircraft visitor displays.</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Prime Minister and Cabinet</w:t>
      </w:r>
    </w:p>
    <w:p w:rsidR="0062232A" w:rsidRDefault="0062232A" w:rsidP="00EB2FD1">
      <w:pPr>
        <w:pStyle w:val="MeasureTitle"/>
      </w:pPr>
      <w:r>
        <w:t>National Security — 2017 Independent Intelligence Review — implementation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Office of National Assessments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16.0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23.0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29.2</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Attorney</w:t>
            </w:r>
            <w:r w:rsidRPr="00C92719">
              <w:noBreakHyphen/>
              <w:t>General's Department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4.8</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Security Intelligence Organisation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3.6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2.2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Criminal Intelligence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0.4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0.4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13.9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24.8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36.5</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324B51">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Office of National Assessments</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11.7</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t xml:space="preserve">Australian Security Intelligence Organisation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0.8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italicsleftaligned"/>
            </w:pPr>
            <w:r w:rsidRPr="00C92719">
              <w:t>Total — Capital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12.5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Default="00895B88" w:rsidP="00EB2FD1">
            <w:pPr>
              <w:pStyle w:val="Totalrowitalics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$154.5 million over five years from 2017</w:t>
      </w:r>
      <w:r>
        <w:noBreakHyphen/>
        <w:t>18 (including $12.5 million in capital funding) in response to the recommendations of the 2017</w:t>
      </w:r>
      <w:r w:rsidR="0091020E">
        <w:t> </w:t>
      </w:r>
      <w:r>
        <w:t>Independent Intelligence Review. The response includes:</w:t>
      </w:r>
    </w:p>
    <w:p w:rsidR="00E271E9" w:rsidRDefault="0062232A" w:rsidP="00EB2FD1">
      <w:pPr>
        <w:pStyle w:val="Bullet"/>
        <w:rPr>
          <w:rFonts w:ascii="Symbol" w:hAnsi="Symbol" w:cs="Symbol"/>
        </w:rPr>
      </w:pPr>
      <w:r>
        <w:t>$118.5 million to establish the Office of National Intelligence;</w:t>
      </w:r>
    </w:p>
    <w:p w:rsidR="00E271E9" w:rsidRDefault="0062232A" w:rsidP="00EB2FD1">
      <w:pPr>
        <w:pStyle w:val="Bullet"/>
        <w:rPr>
          <w:rFonts w:ascii="Symbol" w:hAnsi="Symbol" w:cs="Symbol"/>
        </w:rPr>
      </w:pPr>
      <w:r>
        <w:t xml:space="preserve">$33.6 million to fund a 24/7 cyber incident monitoring and response capability within </w:t>
      </w:r>
      <w:r>
        <w:tab/>
        <w:t>the Australian Cyber Security Centre; and</w:t>
      </w:r>
    </w:p>
    <w:p w:rsidR="0062232A" w:rsidRDefault="0062232A" w:rsidP="00EB2FD1">
      <w:pPr>
        <w:pStyle w:val="Bullet"/>
        <w:rPr>
          <w:rFonts w:ascii="Times New Roman" w:hAnsi="Times New Roman"/>
        </w:rPr>
      </w:pPr>
      <w:r>
        <w:t xml:space="preserve">$2.4 million for the secondment of additional Australian Security Intelligence </w:t>
      </w:r>
      <w:r>
        <w:tab/>
        <w:t xml:space="preserve">Organisation personnel to the Australian Government Security Vetting Service to </w:t>
      </w:r>
      <w:r>
        <w:tab/>
        <w:t>enhance Commonwealth security vetting.</w:t>
      </w:r>
    </w:p>
    <w:p w:rsidR="0062232A" w:rsidRDefault="0062232A" w:rsidP="00EB2FD1">
      <w:pPr>
        <w:pStyle w:val="Normal2"/>
        <w:rPr>
          <w:sz w:val="18"/>
          <w:szCs w:val="18"/>
        </w:rPr>
      </w:pPr>
      <w:r>
        <w:t xml:space="preserve">Further information can be found in the joint press release of 18 July 2017 issued by the Prime Minister, </w:t>
      </w:r>
      <w:r w:rsidR="00400C82">
        <w:t xml:space="preserve">the </w:t>
      </w:r>
      <w:r>
        <w:t>Attorney</w:t>
      </w:r>
      <w:r>
        <w:noBreakHyphen/>
        <w:t xml:space="preserve">General, </w:t>
      </w:r>
      <w:r w:rsidR="00400C82">
        <w:t xml:space="preserve">the </w:t>
      </w:r>
      <w:r>
        <w:t xml:space="preserve">Minister for Immigration and Border Protection and </w:t>
      </w:r>
      <w:r w:rsidR="00400C82">
        <w:t xml:space="preserve">the </w:t>
      </w:r>
      <w:r>
        <w:t>Minister for Justice.</w:t>
      </w:r>
    </w:p>
    <w:p w:rsidR="0062232A" w:rsidRDefault="0062232A" w:rsidP="00EB2FD1">
      <w:pPr>
        <w:pStyle w:val="MeasureTitle"/>
      </w:pPr>
      <w:r>
        <w:t>Religious Freedom Taskforce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the Prime Minister and Cabinet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$1.0 million in 2017</w:t>
      </w:r>
      <w:r>
        <w:noBreakHyphen/>
        <w:t xml:space="preserve">18 to the Department of the Prime Minister and Cabinet to support a review of whether Australian law adequately </w:t>
      </w:r>
      <w:r w:rsidR="00D43C84">
        <w:lastRenderedPageBreak/>
        <w:t>protects the</w:t>
      </w:r>
      <w:r>
        <w:t xml:space="preserve"> human right to religious freedom. The review will be led by the Hon. Philip Ruddock</w:t>
      </w:r>
      <w:r w:rsidR="0091020E">
        <w:t xml:space="preserve"> </w:t>
      </w:r>
      <w:r>
        <w:t>and will examine a variety of proposals for legislative reform to protect freedom of religion including those that go beyond the immediate issue of marriage.</w:t>
      </w:r>
    </w:p>
    <w:p w:rsidR="0062232A" w:rsidRDefault="0062232A" w:rsidP="00EB2FD1">
      <w:pPr>
        <w:pStyle w:val="Normal2"/>
        <w:rPr>
          <w:rFonts w:ascii="Times New Roman" w:hAnsi="Times New Roman"/>
        </w:rPr>
      </w:pPr>
      <w:r>
        <w:t>Further information can be found in the press release of 22 November 2017 issued by the Prime Minister.</w:t>
      </w:r>
    </w:p>
    <w:p w:rsidR="0062232A" w:rsidRDefault="0062232A" w:rsidP="00EB2FD1">
      <w:pPr>
        <w:pStyle w:val="MeasureTitle"/>
      </w:pPr>
      <w:r>
        <w:t>School Enrolment and Attendance Measure — cessation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the Prime Minister and Cabinet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-0.1 </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-2.3</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-6.1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-6.1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-6.1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-8.4</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-8.5</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achieve savings of $29.6 million over four years from 1 January 2018 by ceasing the School Enrolment and Attendance Measure. The Government </w:t>
      </w:r>
      <w:r w:rsidR="00D43C84">
        <w:t>will continue</w:t>
      </w:r>
      <w:r>
        <w:t xml:space="preserve"> to support Aboriginal and Torres Strait Islander students through initiatives to address barriers to improved school attendance, including the Remote School Attendance Strategy.</w:t>
      </w:r>
    </w:p>
    <w:p w:rsidR="0062232A" w:rsidRDefault="0062232A" w:rsidP="00EB2FD1">
      <w:pPr>
        <w:pStyle w:val="Normal2"/>
        <w:rPr>
          <w:rFonts w:ascii="Times New Roman" w:hAnsi="Times New Roman"/>
        </w:rPr>
      </w:pPr>
      <w:r>
        <w:t>The savings from this measure will be redirected by the Government to fund policy priorities.</w:t>
      </w:r>
    </w:p>
    <w:p w:rsidR="0062232A" w:rsidRDefault="0062232A" w:rsidP="00EB2FD1">
      <w:pPr>
        <w:pStyle w:val="MeasureTitle"/>
      </w:pPr>
      <w:r>
        <w:t>Secure Cloud Strategy — implementation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Digital Transformation Agency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$8.0 million over four years from 2018</w:t>
      </w:r>
      <w:r>
        <w:noBreakHyphen/>
        <w:t>19 to the Digital Transformation Agency to implement a Secure Cloud Strategy that will support government agencies adopting cloud computing services.</w:t>
      </w:r>
    </w:p>
    <w:p w:rsidR="0062232A" w:rsidRDefault="0062232A" w:rsidP="00EB2FD1">
      <w:pPr>
        <w:pStyle w:val="Normal2"/>
        <w:rPr>
          <w:rFonts w:ascii="Times New Roman" w:hAnsi="Times New Roman"/>
        </w:rPr>
      </w:pPr>
      <w:r>
        <w:t>The cost of this measure will be met from within the existing resources of the Digital Transformation Agency.</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Social Services</w:t>
      </w:r>
    </w:p>
    <w:p w:rsidR="0062232A" w:rsidRDefault="0062232A" w:rsidP="00EB2FD1">
      <w:pPr>
        <w:pStyle w:val="MeasureTitle"/>
      </w:pPr>
      <w:r>
        <w:t>Children and Parenting Support Services — continuation</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10.5</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$20.9 million over two years from 2018</w:t>
      </w:r>
      <w:r>
        <w:noBreakHyphen/>
        <w:t>19 to continue Children and Parenting Support Services to children and families, including those affected by domestic violence, culturally and linguistically diverse families and Indigenous families.</w:t>
      </w:r>
    </w:p>
    <w:p w:rsidR="0062232A" w:rsidRDefault="0062232A" w:rsidP="00EB2FD1">
      <w:pPr>
        <w:pStyle w:val="Normal2"/>
        <w:rPr>
          <w:sz w:val="18"/>
          <w:szCs w:val="18"/>
        </w:rPr>
      </w:pPr>
      <w:r>
        <w:t>This measure extends the 2016</w:t>
      </w:r>
      <w:r>
        <w:noBreakHyphen/>
        <w:t xml:space="preserve">17 MYEFO measure titled </w:t>
      </w:r>
      <w:r>
        <w:rPr>
          <w:i/>
          <w:iCs/>
        </w:rPr>
        <w:t xml:space="preserve">Children and Parenting Support Services </w:t>
      </w:r>
      <w:r w:rsidR="00400C82">
        <w:t xml:space="preserve">— </w:t>
      </w:r>
      <w:r>
        <w:rPr>
          <w:i/>
          <w:iCs/>
        </w:rPr>
        <w:t>continuation</w:t>
      </w:r>
      <w:r>
        <w:t>.</w:t>
      </w:r>
    </w:p>
    <w:p w:rsidR="0062232A" w:rsidRDefault="0062232A" w:rsidP="00EB2FD1">
      <w:pPr>
        <w:pStyle w:val="MeasureTitle"/>
      </w:pPr>
      <w:r>
        <w:t xml:space="preserve">Commonwealth Redress Scheme for Survivors of Institutional Child </w:t>
      </w:r>
      <w:proofErr w:type="gramStart"/>
      <w:r>
        <w:t>Sexual  Abuse</w:t>
      </w:r>
      <w:proofErr w:type="gramEnd"/>
      <w:r>
        <w:t xml:space="preserve"> —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16.9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17.4</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Various Agencies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-0.8</w:t>
            </w:r>
          </w:p>
        </w:tc>
        <w:tc>
          <w:tcPr>
            <w:tcW w:w="1045" w:type="dxa"/>
            <w:tcBorders>
              <w:top w:val="single" w:sz="4" w:space="0" w:color="auto"/>
              <w:bottom w:val="single" w:sz="4" w:space="0" w:color="auto"/>
            </w:tcBorders>
            <w:shd w:val="clear" w:color="auto" w:fill="auto"/>
          </w:tcPr>
          <w:p w:rsidR="0062232A" w:rsidRPr="00C92719" w:rsidRDefault="00895B88" w:rsidP="00400C82">
            <w:pPr>
              <w:pStyle w:val="MeasureTableDataRightAlignedwith2ptsspacing"/>
            </w:pPr>
            <w:r>
              <w:t>-</w:t>
            </w:r>
            <w:r w:rsidR="00400C82">
              <w:t>5.3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-5.2</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19.5</w:t>
            </w:r>
          </w:p>
        </w:tc>
        <w:tc>
          <w:tcPr>
            <w:tcW w:w="1045" w:type="dxa"/>
            <w:tcBorders>
              <w:top w:val="single" w:sz="4" w:space="0" w:color="auto"/>
              <w:bottom w:val="single" w:sz="4" w:space="0" w:color="auto"/>
            </w:tcBorders>
            <w:shd w:val="clear" w:color="auto" w:fill="auto"/>
          </w:tcPr>
          <w:p w:rsidR="0062232A" w:rsidRPr="00C92719" w:rsidRDefault="00895B88" w:rsidP="00400C82">
            <w:pPr>
              <w:pStyle w:val="Totaldatarowrightaligned"/>
            </w:pPr>
            <w:r>
              <w:t>1</w:t>
            </w:r>
            <w:r w:rsidR="00400C82">
              <w:t>1</w:t>
            </w:r>
            <w:r>
              <w:t>.</w:t>
            </w:r>
            <w:r w:rsidR="00400C82">
              <w:t>6</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12.1</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$54.7 million over four years from 1 January 2018 to support the operation of the Commonwealth Redress Scheme for Survivors of Institutional Child Sexual Abuse, including funding for Redress Support Services to assist applicants to the Scheme.</w:t>
      </w:r>
    </w:p>
    <w:p w:rsidR="0062232A" w:rsidRDefault="0062232A" w:rsidP="00EB2FD1">
      <w:pPr>
        <w:pStyle w:val="Normal2"/>
        <w:rPr>
          <w:rFonts w:ascii="Times New Roman" w:hAnsi="Times New Roman"/>
        </w:rPr>
      </w:pPr>
      <w:r>
        <w:t>The offsets for this measure will be provided from whole</w:t>
      </w:r>
      <w:r>
        <w:noBreakHyphen/>
        <w:t>of</w:t>
      </w:r>
      <w:r>
        <w:noBreakHyphen/>
        <w:t>government savings.</w:t>
      </w:r>
    </w:p>
    <w:p w:rsidR="0062232A" w:rsidRDefault="0062232A" w:rsidP="00EB2FD1">
      <w:pPr>
        <w:pStyle w:val="Normal2"/>
        <w:rPr>
          <w:sz w:val="18"/>
          <w:szCs w:val="18"/>
        </w:rPr>
      </w:pPr>
      <w:r>
        <w:t>This measure builds on the 2017</w:t>
      </w:r>
      <w:r>
        <w:noBreakHyphen/>
        <w:t xml:space="preserve">18 Budget measure titled </w:t>
      </w:r>
      <w:r>
        <w:rPr>
          <w:i/>
          <w:iCs/>
        </w:rPr>
        <w:t>Commonwealth Redress Scheme for Survivors of Institutional Child Sexual Abuse</w:t>
      </w:r>
      <w:r>
        <w:t>.</w:t>
      </w:r>
    </w:p>
    <w:p w:rsidR="0062232A" w:rsidRDefault="0062232A" w:rsidP="00EB2FD1">
      <w:pPr>
        <w:pStyle w:val="MeasureTitle"/>
      </w:pPr>
      <w:r>
        <w:t>Disability Employment Services — encouraging better employment outcomes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-1.7</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-1.7</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restructure the education outcome fees which will be paid to service providers under the new Disability Employment Services framework from </w:t>
      </w:r>
      <w:r>
        <w:lastRenderedPageBreak/>
        <w:t>1</w:t>
      </w:r>
      <w:r w:rsidR="00185416">
        <w:t> </w:t>
      </w:r>
      <w:r>
        <w:t>Jul</w:t>
      </w:r>
      <w:r w:rsidR="00185416">
        <w:t>y </w:t>
      </w:r>
      <w:r>
        <w:t>2018, in order to encourage providers to focus on achieving long</w:t>
      </w:r>
      <w:r>
        <w:noBreakHyphen/>
        <w:t>term employment outcomes. Additional funding will also be provided to extend the JobAccess portal, which provides disability employment information and services, for a further three years.</w:t>
      </w:r>
    </w:p>
    <w:p w:rsidR="0062232A" w:rsidRDefault="0062232A" w:rsidP="00EB2FD1">
      <w:pPr>
        <w:pStyle w:val="Normal2"/>
        <w:rPr>
          <w:rFonts w:ascii="Times New Roman" w:hAnsi="Times New Roman"/>
        </w:rPr>
      </w:pPr>
      <w:r>
        <w:t>This measure builds on the 2015</w:t>
      </w:r>
      <w:r>
        <w:noBreakHyphen/>
        <w:t xml:space="preserve">16 Budget measure titled </w:t>
      </w:r>
      <w:r>
        <w:rPr>
          <w:i/>
          <w:iCs/>
        </w:rPr>
        <w:t>Disability Employment</w:t>
      </w:r>
      <w:r>
        <w:t xml:space="preserve"> </w:t>
      </w:r>
      <w:r w:rsidR="00400C82">
        <w:t xml:space="preserve">— </w:t>
      </w:r>
      <w:r>
        <w:rPr>
          <w:i/>
          <w:iCs/>
        </w:rPr>
        <w:t>a</w:t>
      </w:r>
      <w:r w:rsidR="00400C82">
        <w:rPr>
          <w:i/>
          <w:iCs/>
        </w:rPr>
        <w:t> </w:t>
      </w:r>
      <w:r>
        <w:rPr>
          <w:i/>
          <w:iCs/>
        </w:rPr>
        <w:t>better way to work</w:t>
      </w:r>
      <w:r>
        <w:t>.</w:t>
      </w:r>
    </w:p>
    <w:p w:rsidR="0062232A" w:rsidRDefault="0062232A" w:rsidP="00EB2FD1">
      <w:pPr>
        <w:pStyle w:val="MeasureTitle"/>
      </w:pPr>
      <w:r>
        <w:t>DisabilityCare Australia Fund — initial payments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-345.3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361.8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-16.5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400C82">
            <w:pPr>
              <w:pStyle w:val="Totaldatarowrightaligned"/>
            </w:pPr>
            <w:r>
              <w:t>-</w:t>
            </w:r>
            <w:r w:rsidR="00400C82">
              <w:t>345.3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361.8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-16.5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r>
      <w:tr w:rsidR="0062232A" w:rsidRPr="00C92719" w:rsidTr="00324B51">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324B51">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Finance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0.6</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1.0</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-0.1</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Default="00895B88" w:rsidP="00EB2FD1">
            <w:pPr>
              <w:pStyle w:val="Measuretabledatarightaligneditalics"/>
            </w:pPr>
            <w:r>
              <w:t>-</w:t>
            </w:r>
          </w:p>
        </w:tc>
      </w:tr>
    </w:tbl>
    <w:p w:rsidR="0062232A" w:rsidRDefault="0062232A" w:rsidP="00EB2FD1">
      <w:pPr>
        <w:pStyle w:val="SingleParagraph"/>
      </w:pPr>
    </w:p>
    <w:p w:rsidR="0062232A" w:rsidRDefault="0062232A" w:rsidP="00EB2FD1">
      <w:pPr>
        <w:pStyle w:val="Normal2"/>
        <w:rPr>
          <w:sz w:val="18"/>
          <w:szCs w:val="18"/>
        </w:rPr>
      </w:pPr>
      <w:r>
        <w:t>The Government will provide $361.8 million in 2017</w:t>
      </w:r>
      <w:r>
        <w:noBreakHyphen/>
        <w:t xml:space="preserve">18 from the DisabilityCare Australia Fund to partially reimburse the States and Territories for the costs of implementing the National Disability Insurance Scheme. The funding will be provided through the </w:t>
      </w:r>
      <w:r>
        <w:rPr>
          <w:i/>
          <w:iCs/>
        </w:rPr>
        <w:t>National Partnership on DisabilityCare Australia Fund Payments: Initial Payment</w:t>
      </w:r>
      <w:r>
        <w:t>.</w:t>
      </w:r>
    </w:p>
    <w:p w:rsidR="0062232A" w:rsidRDefault="0062232A" w:rsidP="00EB2FD1">
      <w:pPr>
        <w:pStyle w:val="MeasureTitle"/>
      </w:pPr>
      <w:r>
        <w:t>Encouraging Self</w:t>
      </w:r>
      <w:r>
        <w:noBreakHyphen/>
        <w:t>Sufficiency for Newly Arrived Migrants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-4.3</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-124.4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-410.0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-746.7</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Administrative Appeals Tribunal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Employment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-3.4</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-16.1</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13.1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-120.4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-417.8</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-770.5</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efficiencies of $1.3 billion over four years from 2017</w:t>
      </w:r>
      <w:r>
        <w:noBreakHyphen/>
        <w:t>18 by broadening the criteria for waiting periods for newly arrived migrants before they can access certain welfare benefits. From 1 July 2018:</w:t>
      </w:r>
    </w:p>
    <w:p w:rsidR="00E271E9" w:rsidRDefault="0062232A" w:rsidP="00DE0A05">
      <w:pPr>
        <w:pStyle w:val="Bullet"/>
        <w:rPr>
          <w:rFonts w:ascii="Symbol" w:hAnsi="Symbol" w:cs="Symbol"/>
        </w:rPr>
      </w:pPr>
      <w:r>
        <w:t>the current two</w:t>
      </w:r>
      <w:r>
        <w:noBreakHyphen/>
        <w:t xml:space="preserve">year waiting period for a range of payments will be extended to three </w:t>
      </w:r>
      <w:r>
        <w:tab/>
        <w:t>years;</w:t>
      </w:r>
    </w:p>
    <w:p w:rsidR="00E271E9" w:rsidRDefault="0062232A" w:rsidP="00DE0A05">
      <w:pPr>
        <w:pStyle w:val="Bullet"/>
        <w:rPr>
          <w:rFonts w:ascii="Symbol" w:hAnsi="Symbol" w:cs="Symbol"/>
        </w:rPr>
      </w:pPr>
      <w:r>
        <w:t>a three</w:t>
      </w:r>
      <w:r>
        <w:noBreakHyphen/>
        <w:t xml:space="preserve">year waiting period will also be applied to Family Tax Benefit (FTB), Paid </w:t>
      </w:r>
      <w:r>
        <w:tab/>
        <w:t>Parental Leave (PPL) and Carer Allowance; and</w:t>
      </w:r>
    </w:p>
    <w:p w:rsidR="0062232A" w:rsidRDefault="0062232A" w:rsidP="00DE0A05">
      <w:pPr>
        <w:pStyle w:val="Bullet"/>
        <w:rPr>
          <w:rFonts w:ascii="Times New Roman" w:hAnsi="Times New Roman"/>
        </w:rPr>
      </w:pPr>
      <w:proofErr w:type="gramStart"/>
      <w:r>
        <w:lastRenderedPageBreak/>
        <w:t>the</w:t>
      </w:r>
      <w:proofErr w:type="gramEnd"/>
      <w:r>
        <w:t xml:space="preserve"> current two</w:t>
      </w:r>
      <w:r>
        <w:noBreakHyphen/>
        <w:t xml:space="preserve">year Assurance of Support requirement applying to family visas will </w:t>
      </w:r>
      <w:r>
        <w:tab/>
        <w:t>be increased to three years.</w:t>
      </w:r>
    </w:p>
    <w:p w:rsidR="0062232A" w:rsidRDefault="0062232A" w:rsidP="00EB2FD1">
      <w:pPr>
        <w:pStyle w:val="Normal2"/>
        <w:rPr>
          <w:rFonts w:ascii="Times New Roman" w:hAnsi="Times New Roman"/>
        </w:rPr>
      </w:pPr>
      <w:r>
        <w:t>Exemptions for vulnerable groups will apply, and New Zealand citizens who are on Special Category Visas and have children in their care would be exempt from waiting periods when accessing FTB and PPL.</w:t>
      </w:r>
    </w:p>
    <w:p w:rsidR="0062232A" w:rsidRDefault="0062232A" w:rsidP="00EB2FD1">
      <w:pPr>
        <w:pStyle w:val="Normal2"/>
        <w:rPr>
          <w:rFonts w:ascii="Times New Roman" w:hAnsi="Times New Roman"/>
        </w:rPr>
      </w:pPr>
      <w:r>
        <w:t>The savings from this measure will be redirected by the Government to repair the Budget and fund policy priorities.</w:t>
      </w:r>
    </w:p>
    <w:p w:rsidR="0062232A" w:rsidRDefault="0062232A" w:rsidP="00EB2FD1">
      <w:pPr>
        <w:pStyle w:val="MeasureTitle"/>
      </w:pPr>
      <w:r>
        <w:t>Family Tax Benefit — broadening debt repayment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31.2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7.7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5.6</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-106.7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-97.1</w:t>
            </w:r>
          </w:p>
        </w:tc>
      </w:tr>
      <w:tr w:rsidR="0062232A" w:rsidRPr="00C92719" w:rsidTr="00124E72">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12.7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-99.0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-91.6</w:t>
            </w:r>
          </w:p>
        </w:tc>
      </w:tr>
      <w:tr w:rsidR="00124E72" w:rsidTr="00124E72">
        <w:tc>
          <w:tcPr>
            <w:tcW w:w="2497" w:type="dxa"/>
            <w:tcBorders>
              <w:top w:val="single" w:sz="4" w:space="0" w:color="auto"/>
            </w:tcBorders>
            <w:shd w:val="clear" w:color="auto" w:fill="auto"/>
          </w:tcPr>
          <w:p w:rsidR="00124E72" w:rsidRPr="00C92719" w:rsidRDefault="00124E72" w:rsidP="00E13F72">
            <w:pPr>
              <w:pStyle w:val="AgencyName"/>
            </w:pPr>
            <w:r w:rsidRPr="00C92719">
              <w:t>Related revenue ($m)</w:t>
            </w:r>
          </w:p>
        </w:tc>
        <w:tc>
          <w:tcPr>
            <w:tcW w:w="1045" w:type="dxa"/>
            <w:tcBorders>
              <w:top w:val="single" w:sz="4" w:space="0" w:color="auto"/>
            </w:tcBorders>
            <w:shd w:val="clear" w:color="auto" w:fill="auto"/>
          </w:tcPr>
          <w:p w:rsidR="00124E72" w:rsidRDefault="00124E72" w:rsidP="00EB2FD1">
            <w:pPr>
              <w:pStyle w:val="Measuretabledatarightaligneditalics"/>
            </w:pPr>
          </w:p>
        </w:tc>
        <w:tc>
          <w:tcPr>
            <w:tcW w:w="1045" w:type="dxa"/>
            <w:tcBorders>
              <w:top w:val="single" w:sz="4" w:space="0" w:color="auto"/>
            </w:tcBorders>
            <w:shd w:val="clear" w:color="auto" w:fill="auto"/>
          </w:tcPr>
          <w:p w:rsidR="00124E72" w:rsidRDefault="00124E72" w:rsidP="00EB2FD1">
            <w:pPr>
              <w:pStyle w:val="Measuretabledatarightaligneditalics"/>
            </w:pPr>
          </w:p>
        </w:tc>
        <w:tc>
          <w:tcPr>
            <w:tcW w:w="1045" w:type="dxa"/>
            <w:tcBorders>
              <w:top w:val="single" w:sz="4" w:space="0" w:color="auto"/>
            </w:tcBorders>
            <w:shd w:val="clear" w:color="auto" w:fill="auto"/>
          </w:tcPr>
          <w:p w:rsidR="00124E72" w:rsidRDefault="00124E72" w:rsidP="00EB2FD1">
            <w:pPr>
              <w:pStyle w:val="Measuretabledatarightaligneditalics"/>
            </w:pPr>
          </w:p>
        </w:tc>
        <w:tc>
          <w:tcPr>
            <w:tcW w:w="1045" w:type="dxa"/>
            <w:tcBorders>
              <w:top w:val="single" w:sz="4" w:space="0" w:color="auto"/>
            </w:tcBorders>
            <w:shd w:val="clear" w:color="auto" w:fill="auto"/>
          </w:tcPr>
          <w:p w:rsidR="00124E72" w:rsidRDefault="00124E72" w:rsidP="00EB2FD1">
            <w:pPr>
              <w:pStyle w:val="Measuretabledatarightaligneditalics"/>
            </w:pPr>
          </w:p>
        </w:tc>
        <w:tc>
          <w:tcPr>
            <w:tcW w:w="1045" w:type="dxa"/>
            <w:tcBorders>
              <w:top w:val="single" w:sz="4" w:space="0" w:color="auto"/>
            </w:tcBorders>
            <w:shd w:val="clear" w:color="auto" w:fill="auto"/>
          </w:tcPr>
          <w:p w:rsidR="00124E72" w:rsidRDefault="00124E72" w:rsidP="00EB2FD1">
            <w:pPr>
              <w:pStyle w:val="Measuretabledatarightaligneditalics"/>
            </w:pPr>
          </w:p>
        </w:tc>
      </w:tr>
      <w:tr w:rsidR="00124E72" w:rsidTr="00324B51">
        <w:tc>
          <w:tcPr>
            <w:tcW w:w="2497" w:type="dxa"/>
            <w:tcBorders>
              <w:bottom w:val="single" w:sz="4" w:space="0" w:color="auto"/>
            </w:tcBorders>
            <w:shd w:val="clear" w:color="auto" w:fill="auto"/>
          </w:tcPr>
          <w:p w:rsidR="00124E72" w:rsidRPr="00C92719" w:rsidRDefault="00124E72" w:rsidP="00EB2FD1">
            <w:pPr>
              <w:pStyle w:val="AgencyNamewith2ptsspacing"/>
            </w:pPr>
            <w:r w:rsidRPr="00C92719">
              <w:t>Australian Taxation Office</w:t>
            </w:r>
          </w:p>
        </w:tc>
        <w:tc>
          <w:tcPr>
            <w:tcW w:w="1045" w:type="dxa"/>
            <w:tcBorders>
              <w:bottom w:val="single" w:sz="4" w:space="0" w:color="auto"/>
            </w:tcBorders>
            <w:shd w:val="clear" w:color="auto" w:fill="auto"/>
          </w:tcPr>
          <w:p w:rsidR="00124E72" w:rsidRPr="00C92719" w:rsidRDefault="00124E72" w:rsidP="00EB2FD1">
            <w:pPr>
              <w:pStyle w:val="Measuretabledatarightaligneditalics"/>
            </w:pPr>
            <w:r>
              <w:t>-</w:t>
            </w:r>
          </w:p>
        </w:tc>
        <w:tc>
          <w:tcPr>
            <w:tcW w:w="1045" w:type="dxa"/>
            <w:tcBorders>
              <w:bottom w:val="single" w:sz="4" w:space="0" w:color="auto"/>
            </w:tcBorders>
            <w:shd w:val="clear" w:color="auto" w:fill="auto"/>
          </w:tcPr>
          <w:p w:rsidR="00124E72" w:rsidRPr="00C92719" w:rsidRDefault="00124E72" w:rsidP="00EB2FD1">
            <w:pPr>
              <w:pStyle w:val="Measuretabledatarightaligneditalics"/>
            </w:pPr>
            <w:r>
              <w:t>-</w:t>
            </w:r>
          </w:p>
        </w:tc>
        <w:tc>
          <w:tcPr>
            <w:tcW w:w="1045" w:type="dxa"/>
            <w:tcBorders>
              <w:bottom w:val="single" w:sz="4" w:space="0" w:color="auto"/>
            </w:tcBorders>
            <w:shd w:val="clear" w:color="auto" w:fill="auto"/>
          </w:tcPr>
          <w:p w:rsidR="00124E72" w:rsidRPr="00C92719" w:rsidRDefault="00124E72" w:rsidP="00EB2FD1">
            <w:pPr>
              <w:pStyle w:val="Measuretabledatarightaligneditalics"/>
            </w:pPr>
            <w:r>
              <w:t>-</w:t>
            </w:r>
          </w:p>
        </w:tc>
        <w:tc>
          <w:tcPr>
            <w:tcW w:w="1045" w:type="dxa"/>
            <w:tcBorders>
              <w:bottom w:val="single" w:sz="4" w:space="0" w:color="auto"/>
            </w:tcBorders>
            <w:shd w:val="clear" w:color="auto" w:fill="auto"/>
          </w:tcPr>
          <w:p w:rsidR="00124E72" w:rsidRPr="00C92719" w:rsidRDefault="00124E72" w:rsidP="00EB2FD1">
            <w:pPr>
              <w:pStyle w:val="Measuretabledatarightaligneditalics"/>
            </w:pPr>
            <w:r>
              <w:t>-</w:t>
            </w:r>
          </w:p>
        </w:tc>
        <w:tc>
          <w:tcPr>
            <w:tcW w:w="1045" w:type="dxa"/>
            <w:tcBorders>
              <w:bottom w:val="single" w:sz="4" w:space="0" w:color="auto"/>
            </w:tcBorders>
            <w:shd w:val="clear" w:color="auto" w:fill="auto"/>
          </w:tcPr>
          <w:p w:rsidR="00124E72" w:rsidRDefault="00124E72" w:rsidP="00EB2FD1">
            <w:pPr>
              <w:pStyle w:val="Measuretabledatarightaligneditalics"/>
            </w:pPr>
            <w:r>
              <w:t>-</w:t>
            </w:r>
          </w:p>
        </w:tc>
      </w:tr>
    </w:tbl>
    <w:p w:rsidR="0062232A" w:rsidRDefault="0062232A" w:rsidP="00EB2FD1">
      <w:pPr>
        <w:pStyle w:val="SingleParagraph"/>
      </w:pPr>
    </w:p>
    <w:p w:rsidR="0062232A" w:rsidRDefault="00D43C84" w:rsidP="00EB2FD1">
      <w:pPr>
        <w:pStyle w:val="Normal2"/>
        <w:rPr>
          <w:rFonts w:ascii="Times New Roman" w:hAnsi="Times New Roman"/>
        </w:rPr>
      </w:pPr>
      <w:r>
        <w:t>The Government will achieve savings of $176.6 million over four years from 2017</w:t>
      </w:r>
      <w:r>
        <w:noBreakHyphen/>
        <w:t>18 by using Family Tax Benefit lump</w:t>
      </w:r>
      <w:r>
        <w:noBreakHyphen/>
        <w:t>sum, reconciliation or instalment arrears payments to repay outstanding social security, student assistance or Paid Parental Leave debts from 1 December 2018.</w:t>
      </w:r>
    </w:p>
    <w:p w:rsidR="0062232A" w:rsidRDefault="0062232A" w:rsidP="00EB2FD1">
      <w:pPr>
        <w:pStyle w:val="Normal2"/>
        <w:rPr>
          <w:sz w:val="18"/>
          <w:szCs w:val="18"/>
        </w:rPr>
      </w:pPr>
      <w:r>
        <w:t xml:space="preserve">The savings from this measure will be redirected by the Government to repair the Budget and fund policy priorities. </w:t>
      </w:r>
    </w:p>
    <w:p w:rsidR="0062232A" w:rsidRDefault="0062232A" w:rsidP="00EB2FD1">
      <w:pPr>
        <w:pStyle w:val="MeasureTitle"/>
      </w:pPr>
      <w:r>
        <w:t>Family Tax Benefit and Paid Parental Leave — maintaining income thresholds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-1.7</w:t>
            </w:r>
          </w:p>
        </w:tc>
      </w:tr>
      <w:tr w:rsidR="0062232A" w:rsidRPr="00C92719"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-41.4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-198.5</w:t>
            </w:r>
          </w:p>
        </w:tc>
      </w:tr>
      <w:tr w:rsidR="0062232A" w:rsidTr="00324B51">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-41.2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-80.9</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-200.8</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efficiencies of $321.9 million over four years from 2017-18 by maintaining the higher income thresholds and supplement amounts for family payments at their current levels until 30 June 2021.</w:t>
      </w:r>
    </w:p>
    <w:p w:rsidR="0062232A" w:rsidRDefault="0062232A" w:rsidP="00EB2FD1">
      <w:pPr>
        <w:pStyle w:val="Normal2"/>
        <w:rPr>
          <w:sz w:val="18"/>
          <w:szCs w:val="18"/>
        </w:rPr>
      </w:pPr>
      <w:r>
        <w:br w:type="page"/>
      </w:r>
      <w:r>
        <w:lastRenderedPageBreak/>
        <w:t>The savings from this measure will be redirected by the Government to repair the Budget and fund policy priorities.</w:t>
      </w:r>
    </w:p>
    <w:p w:rsidR="0062232A" w:rsidRDefault="0062232A" w:rsidP="00EB2FD1">
      <w:pPr>
        <w:pStyle w:val="MeasureTitle"/>
      </w:pPr>
      <w:r>
        <w:t>National Disability Insurance Scheme Quality and Safeguards</w:t>
      </w:r>
      <w:r w:rsidR="0091020E">
        <w:t xml:space="preserve"> </w:t>
      </w:r>
      <w:r>
        <w:t xml:space="preserve">Commission </w:t>
      </w:r>
      <w:proofErr w:type="gramStart"/>
      <w:r>
        <w:t>—  national</w:t>
      </w:r>
      <w:proofErr w:type="gramEnd"/>
      <w:r>
        <w:t xml:space="preserve"> worker screening database</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1.3</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0A2648" w:rsidP="00EB2FD1">
            <w:pPr>
              <w:pStyle w:val="MeasureTableHeadingleftalignedwith2ptsspacing"/>
            </w:pPr>
            <w:r>
              <w:t>NDIS Quality and Safeguards Commission</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A2648" w:rsidP="000A2648">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A2648" w:rsidP="000A2648">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A2648" w:rsidP="000A2648">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1.9</w:t>
            </w:r>
          </w:p>
        </w:tc>
      </w:tr>
      <w:tr w:rsidR="0062232A" w:rsidRPr="00C92719" w:rsidTr="00EE0645">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EE0645">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Social Services</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4.5</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0.9</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0.7</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0A2648" w:rsidP="000A2648">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-0.1</w:t>
            </w:r>
          </w:p>
        </w:tc>
        <w:tc>
          <w:tcPr>
            <w:tcW w:w="1045" w:type="dxa"/>
            <w:tcBorders>
              <w:top w:val="single" w:sz="4" w:space="0" w:color="auto"/>
              <w:bottom w:val="single" w:sz="4" w:space="0" w:color="auto"/>
            </w:tcBorders>
            <w:shd w:val="clear" w:color="auto" w:fill="auto"/>
          </w:tcPr>
          <w:p w:rsidR="0062232A" w:rsidRPr="00C92719" w:rsidRDefault="000A2648" w:rsidP="000A2648">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Totalrowitalicsleftaligned"/>
            </w:pPr>
            <w:r w:rsidRPr="00C92719">
              <w:t>Total — Revenue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0A2648" w:rsidP="000A2648">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4.4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0.9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0.7</w:t>
            </w:r>
          </w:p>
        </w:tc>
      </w:tr>
      <w:tr w:rsidR="0062232A" w:rsidRPr="00C92719" w:rsidTr="00EE0645">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EE0645">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Social Services</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6.5</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Default="00895B88" w:rsidP="00EB2FD1">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$14.9 million over four years from 2017</w:t>
      </w:r>
      <w:r>
        <w:noBreakHyphen/>
        <w:t>18 to support the implementation of a new IT</w:t>
      </w:r>
      <w:r>
        <w:noBreakHyphen/>
        <w:t xml:space="preserve">based, nationally consistent worker screening database </w:t>
      </w:r>
      <w:r w:rsidR="00D43C84">
        <w:t>for the</w:t>
      </w:r>
      <w:r>
        <w:t xml:space="preserve"> National Disability Insurance Scheme (NDIS).</w:t>
      </w:r>
    </w:p>
    <w:p w:rsidR="0062232A" w:rsidRDefault="0062232A" w:rsidP="00EB2FD1">
      <w:pPr>
        <w:pStyle w:val="Normal2"/>
        <w:rPr>
          <w:rFonts w:ascii="Times New Roman" w:hAnsi="Times New Roman"/>
        </w:rPr>
      </w:pPr>
      <w:r>
        <w:t>Up to 162,000 full</w:t>
      </w:r>
      <w:r>
        <w:noBreakHyphen/>
        <w:t>time equivalent disability workers will benefit from the portability of worker screening checks across jurisdictions and approximately 19,120 registered providers of NDIS services will be able to verify whether prospective workers have attained relevant clearances.</w:t>
      </w:r>
    </w:p>
    <w:p w:rsidR="0062232A" w:rsidRDefault="0062232A" w:rsidP="00EB2FD1">
      <w:pPr>
        <w:pStyle w:val="MeasureTitle"/>
      </w:pPr>
      <w:r>
        <w:t xml:space="preserve">No Jab No Pay and Healthy Start for School — strengthening </w:t>
      </w:r>
      <w:proofErr w:type="gramStart"/>
      <w:r>
        <w:t>compliance  arrangements</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-2.6</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-4.2</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efficiencies of $7.8 million by aligning the withholding amount under the No Jab No Pay and Healthy Start for School policies with the $737.30 value of the current Family Tax Benefit (FTB) Part A end</w:t>
      </w:r>
      <w:r>
        <w:noBreakHyphen/>
        <w:t>of</w:t>
      </w:r>
      <w:r>
        <w:noBreakHyphen/>
        <w:t>year supplement, resulting in a fortnightly withholding amount of $28.28. The withholding amount will be indexed in line with future increases in FTB Part A payments.</w:t>
      </w:r>
    </w:p>
    <w:p w:rsidR="0062232A" w:rsidRDefault="0062232A" w:rsidP="00EB2FD1">
      <w:pPr>
        <w:pStyle w:val="Normal2"/>
        <w:rPr>
          <w:rFonts w:ascii="Times New Roman" w:hAnsi="Times New Roman"/>
        </w:rPr>
      </w:pPr>
      <w:r>
        <w:t>This measure builds on the 2017</w:t>
      </w:r>
      <w:r>
        <w:noBreakHyphen/>
        <w:t xml:space="preserve">18 Budget measure titled </w:t>
      </w:r>
      <w:r>
        <w:rPr>
          <w:i/>
          <w:iCs/>
        </w:rPr>
        <w:t>Supporting No Jab No Pay</w:t>
      </w:r>
      <w:r>
        <w:t xml:space="preserve"> </w:t>
      </w:r>
      <w:r>
        <w:rPr>
          <w:i/>
          <w:iCs/>
        </w:rPr>
        <w:t>Healthy Start for School</w:t>
      </w:r>
      <w:r>
        <w:t xml:space="preserve"> </w:t>
      </w:r>
      <w:r w:rsidR="000A2648" w:rsidRPr="000A2648">
        <w:t>—</w:t>
      </w:r>
      <w:r w:rsidR="000A2648">
        <w:t xml:space="preserve"> </w:t>
      </w:r>
      <w:r>
        <w:rPr>
          <w:i/>
          <w:iCs/>
        </w:rPr>
        <w:t>new compliance arrangements.</w:t>
      </w:r>
    </w:p>
    <w:p w:rsidR="0062232A" w:rsidRDefault="0062232A" w:rsidP="00EB2FD1">
      <w:pPr>
        <w:pStyle w:val="Normal2"/>
      </w:pPr>
      <w:r>
        <w:lastRenderedPageBreak/>
        <w:t>The savings from this measure will be redirected by the Government to fund policy priorities.</w:t>
      </w:r>
    </w:p>
    <w:p w:rsidR="0062232A" w:rsidRDefault="0062232A" w:rsidP="00EB2FD1">
      <w:pPr>
        <w:pStyle w:val="MeasureTitle"/>
      </w:pPr>
      <w:r>
        <w:t>Rollout of National Disability Insurance Scheme in Western Australia — revised implementation arrangements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015F84">
            <w:pPr>
              <w:pStyle w:val="MeasureTableHeadingleftalignedwith2ptsspacing"/>
            </w:pPr>
            <w:r>
              <w:t xml:space="preserve">National Disability Insurance  Agency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109.2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445.1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782.1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1,121.2  </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-9.2</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15F84" w:rsidP="00015F84">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15F84" w:rsidP="00015F84">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15F84" w:rsidP="00015F84">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15F84" w:rsidP="00015F84">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015F84" w:rsidP="00015F84">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-17.0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-16.0</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-115.9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-253.6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-458.0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-1,115.7</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015F84">
            <w:pPr>
              <w:pStyle w:val="Totaldatarowrightaligned"/>
            </w:pPr>
            <w:r>
              <w:t>-9.</w:t>
            </w:r>
            <w:r w:rsidR="00015F84">
              <w:t>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174.3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304.2</w:t>
            </w:r>
          </w:p>
        </w:tc>
        <w:tc>
          <w:tcPr>
            <w:tcW w:w="1045" w:type="dxa"/>
            <w:tcBorders>
              <w:top w:val="single" w:sz="4" w:space="0" w:color="auto"/>
              <w:bottom w:val="single" w:sz="4" w:space="0" w:color="auto"/>
            </w:tcBorders>
            <w:shd w:val="clear" w:color="auto" w:fill="auto"/>
          </w:tcPr>
          <w:p w:rsidR="0062232A" w:rsidRPr="00C92719" w:rsidRDefault="00895B88" w:rsidP="00015F84">
            <w:pPr>
              <w:pStyle w:val="Totaldatarowrightaligned"/>
            </w:pPr>
            <w:r>
              <w:t>-19.</w:t>
            </w:r>
            <w:r w:rsidR="00015F84">
              <w:t>6</w:t>
            </w:r>
          </w:p>
        </w:tc>
      </w:tr>
      <w:tr w:rsidR="0062232A" w:rsidRPr="00C92719" w:rsidTr="00EE0645">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EE0645">
        <w:tc>
          <w:tcPr>
            <w:tcW w:w="2497" w:type="dxa"/>
            <w:tcBorders>
              <w:bottom w:val="single" w:sz="4" w:space="0" w:color="auto"/>
            </w:tcBorders>
            <w:shd w:val="clear" w:color="auto" w:fill="auto"/>
          </w:tcPr>
          <w:p w:rsidR="0062232A" w:rsidRPr="00C92719" w:rsidRDefault="0062232A" w:rsidP="00015F84">
            <w:pPr>
              <w:pStyle w:val="AgencyNamewith2ptsspacing"/>
            </w:pPr>
            <w:r>
              <w:t xml:space="preserve">National Disability Insurance  Agency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36.8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140.6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205.5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41.1  </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r>
      <w:tr w:rsidR="0062232A"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Totalrowitalicsleftaligned"/>
            </w:pPr>
            <w:r w:rsidRPr="00C92719">
              <w:t>Total — Revenue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37.3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143.4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205.2</w:t>
            </w:r>
          </w:p>
        </w:tc>
        <w:tc>
          <w:tcPr>
            <w:tcW w:w="1045" w:type="dxa"/>
            <w:tcBorders>
              <w:top w:val="single" w:sz="4" w:space="0" w:color="auto"/>
              <w:bottom w:val="single" w:sz="4" w:space="0" w:color="auto"/>
            </w:tcBorders>
            <w:shd w:val="clear" w:color="auto" w:fill="auto"/>
          </w:tcPr>
          <w:p w:rsidR="0062232A" w:rsidRDefault="00895B88" w:rsidP="00EB2FD1">
            <w:pPr>
              <w:pStyle w:val="Totalrowitalicsrightaligned"/>
            </w:pPr>
            <w:r>
              <w:t>41.1</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$22.8 million over four years from 2017</w:t>
      </w:r>
      <w:r>
        <w:noBreakHyphen/>
        <w:t>18 to implement an agreement to bring Western Australia into the National Disability Insurance Scheme</w:t>
      </w:r>
      <w:r w:rsidR="008D484D">
        <w:t xml:space="preserve"> </w:t>
      </w:r>
      <w:r>
        <w:t xml:space="preserve">(NDIS). </w:t>
      </w:r>
      <w:proofErr w:type="gramStart"/>
      <w:r>
        <w:t>This agreement, which is the final step towards making the NDIS a truly national scheme</w:t>
      </w:r>
      <w:r w:rsidR="006D612B">
        <w:t>.</w:t>
      </w:r>
      <w:proofErr w:type="gramEnd"/>
    </w:p>
    <w:p w:rsidR="0062232A" w:rsidRDefault="0062232A" w:rsidP="00EB2FD1">
      <w:pPr>
        <w:pStyle w:val="Normal2"/>
        <w:rPr>
          <w:rFonts w:ascii="Times New Roman" w:hAnsi="Times New Roman"/>
        </w:rPr>
      </w:pPr>
      <w:r>
        <w:t>From 1 July 2018, the National Disability Insurance Agency will assume responsibility for the delivery of the NDIS in Western Australia. The NDIS will continue to roll out on geographic basis and will be rolled out across Western Australia by 2020.</w:t>
      </w:r>
    </w:p>
    <w:p w:rsidR="0062232A" w:rsidRDefault="0062232A" w:rsidP="00EB2FD1">
      <w:pPr>
        <w:pStyle w:val="Normal2"/>
        <w:rPr>
          <w:rFonts w:ascii="Times New Roman" w:hAnsi="Times New Roman"/>
        </w:rPr>
      </w:pPr>
      <w:r>
        <w:t>Further information can be found in the joint press release issued by the Prime Minister, the Minister for Social Services and the Assistant Minister for Disability Services on 12 December 2017.</w:t>
      </w:r>
    </w:p>
    <w:p w:rsidR="0062232A" w:rsidRDefault="0062232A" w:rsidP="00185416">
      <w:pPr>
        <w:pStyle w:val="MeasureTitle"/>
        <w:keepLines/>
      </w:pPr>
      <w:r>
        <w:lastRenderedPageBreak/>
        <w:t>Social Services Legislation Amendment (Welfare Reform) Bill</w:t>
      </w:r>
      <w:r w:rsidR="0091020E">
        <w:t xml:space="preserve"> </w:t>
      </w:r>
      <w:r>
        <w:t xml:space="preserve">2017 </w:t>
      </w:r>
      <w:proofErr w:type="gramStart"/>
      <w:r>
        <w:t>—  amendments</w:t>
      </w:r>
      <w:proofErr w:type="gramEnd"/>
    </w:p>
    <w:p w:rsidR="0062232A" w:rsidRDefault="0062232A" w:rsidP="00185416">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2020</w:t>
            </w:r>
            <w:r>
              <w:noBreakHyphen/>
              <w:t>21</w:t>
            </w:r>
          </w:p>
        </w:tc>
      </w:tr>
      <w:tr w:rsidR="0062232A" w:rsidTr="00EE0645">
        <w:tc>
          <w:tcPr>
            <w:tcW w:w="2497" w:type="dxa"/>
            <w:tcBorders>
              <w:top w:val="single" w:sz="4" w:space="0" w:color="auto"/>
              <w:bottom w:val="single" w:sz="4" w:space="0" w:color="auto"/>
            </w:tcBorders>
            <w:shd w:val="clear" w:color="auto" w:fill="auto"/>
          </w:tcPr>
          <w:p w:rsidR="0062232A" w:rsidRPr="00C92719" w:rsidRDefault="004158DD" w:rsidP="00185416">
            <w:pPr>
              <w:pStyle w:val="MeasureTableHeadingleftalignedwith2ptsspacing"/>
              <w:keepNext/>
            </w:pPr>
            <w:r>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Default="00895B88" w:rsidP="00185416">
            <w:pPr>
              <w:pStyle w:val="MeasureTableDataRightAlignedwith2ptsspacing"/>
              <w:keepNext/>
            </w:pPr>
            <w:r>
              <w:t>..</w:t>
            </w:r>
          </w:p>
        </w:tc>
      </w:tr>
    </w:tbl>
    <w:p w:rsidR="0062232A" w:rsidRDefault="0062232A" w:rsidP="00185416">
      <w:pPr>
        <w:pStyle w:val="SingleParagraph"/>
      </w:pPr>
    </w:p>
    <w:p w:rsidR="0062232A" w:rsidRDefault="0062232A" w:rsidP="00EB2FD1">
      <w:pPr>
        <w:pStyle w:val="Normal2"/>
        <w:rPr>
          <w:rFonts w:ascii="Times New Roman" w:hAnsi="Times New Roman"/>
        </w:rPr>
      </w:pPr>
      <w:r>
        <w:t>The Government will provide $40,000 over two years from 2019</w:t>
      </w:r>
      <w:r>
        <w:noBreakHyphen/>
        <w:t>20 for policy amendments associated with the Social Services Legislation Amendment (Welfare Reform) Bill 2017, including:</w:t>
      </w:r>
    </w:p>
    <w:p w:rsidR="00E271E9" w:rsidRDefault="0062232A" w:rsidP="00DE0A05">
      <w:pPr>
        <w:pStyle w:val="Bullet"/>
      </w:pPr>
      <w:r>
        <w:t xml:space="preserve">ensuring that the level of support for newly bereaved pregnant women does not </w:t>
      </w:r>
      <w:r>
        <w:tab/>
        <w:t xml:space="preserve">change under revised bereavement payment arrangements that will commence from </w:t>
      </w:r>
      <w:r>
        <w:tab/>
        <w:t>20 March 2020; and</w:t>
      </w:r>
    </w:p>
    <w:p w:rsidR="0062232A" w:rsidRDefault="0062232A" w:rsidP="00DE0A05">
      <w:pPr>
        <w:pStyle w:val="Bullet"/>
        <w:rPr>
          <w:rFonts w:ascii="Times New Roman" w:hAnsi="Times New Roman"/>
        </w:rPr>
      </w:pPr>
      <w:proofErr w:type="gramStart"/>
      <w:r>
        <w:t>amending</w:t>
      </w:r>
      <w:proofErr w:type="gramEnd"/>
      <w:r>
        <w:t xml:space="preserve"> the participation requirements for job seeker recipients aged from 55 to 59 </w:t>
      </w:r>
      <w:r>
        <w:tab/>
        <w:t xml:space="preserve">to enable the activity test to be met through any combination of paid work or </w:t>
      </w:r>
      <w:r>
        <w:tab/>
        <w:t xml:space="preserve">volunteering after </w:t>
      </w:r>
      <w:r w:rsidR="004158DD">
        <w:t>12</w:t>
      </w:r>
      <w:r>
        <w:t xml:space="preserve"> months of payment.</w:t>
      </w:r>
    </w:p>
    <w:p w:rsidR="0062232A" w:rsidRDefault="0062232A" w:rsidP="00EB2FD1">
      <w:pPr>
        <w:pStyle w:val="MeasureTitle"/>
      </w:pPr>
      <w:r>
        <w:t xml:space="preserve">Strengthening the Integrity of Welfare Payments and Better Management of </w:t>
      </w:r>
      <w:proofErr w:type="gramStart"/>
      <w:r>
        <w:t>the  Social</w:t>
      </w:r>
      <w:proofErr w:type="gramEnd"/>
      <w:r>
        <w:t xml:space="preserve"> Welfare System — unlegislated components — not proceeding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43.2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215.6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402.3</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Employment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-2.3</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Administrative Appeals Tribunal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-6.8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-6.9</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-21.0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-16.9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-8.8</w:t>
            </w:r>
          </w:p>
        </w:tc>
      </w:tr>
      <w:tr w:rsidR="0062232A"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-21.3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20.1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197.7</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384.5</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not proceed with the unlegislated components of the 2015</w:t>
      </w:r>
      <w:r>
        <w:noBreakHyphen/>
        <w:t>16</w:t>
      </w:r>
      <w:r w:rsidR="0091020E">
        <w:t> </w:t>
      </w:r>
      <w:r>
        <w:t xml:space="preserve">Budget measure titled </w:t>
      </w:r>
      <w:r>
        <w:rPr>
          <w:i/>
          <w:iCs/>
        </w:rPr>
        <w:t>Strengthening the Integrity of Welfare Payments</w:t>
      </w:r>
      <w:r>
        <w:t xml:space="preserve"> and the 2016-17 MYEFO measure titled </w:t>
      </w:r>
      <w:r>
        <w:rPr>
          <w:i/>
          <w:iCs/>
        </w:rPr>
        <w:t>Better Management of the Social Welfare System</w:t>
      </w:r>
      <w:r>
        <w:t>, at a net cost to the Budget of $581.0 million over four years from 2017</w:t>
      </w:r>
      <w:r>
        <w:noBreakHyphen/>
        <w:t>18.</w:t>
      </w:r>
    </w:p>
    <w:p w:rsidR="0062232A" w:rsidRDefault="0062232A" w:rsidP="00EB2FD1">
      <w:pPr>
        <w:pStyle w:val="MeasureTitle"/>
      </w:pPr>
      <w:r>
        <w:lastRenderedPageBreak/>
        <w:t>Treatment Support Services for the Drug Testing Trial</w:t>
      </w:r>
    </w:p>
    <w:p w:rsidR="0062232A" w:rsidRDefault="0062232A" w:rsidP="00185416">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2020</w:t>
            </w:r>
            <w:r>
              <w:noBreakHyphen/>
              <w:t>21</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Headingleftalignedwith2ptsspacing"/>
              <w:keepNext/>
            </w:pPr>
            <w:r w:rsidRPr="00C92719">
              <w:t>Department of Health</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2.9</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1.5</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Headingleftalignedwith2ptsspacing"/>
              <w:keepNext/>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-2.8</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1.0</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0.4</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Headingleftalignedwith2ptsspacing"/>
              <w:keepNext/>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-9.8</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0.6</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1.0</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185416">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-9.7</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3.0</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1.4</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w:t>
            </w:r>
          </w:p>
        </w:tc>
      </w:tr>
      <w:tr w:rsidR="0062232A" w:rsidRPr="00C92719" w:rsidTr="00EE0645">
        <w:tc>
          <w:tcPr>
            <w:tcW w:w="2497" w:type="dxa"/>
            <w:tcBorders>
              <w:top w:val="single" w:sz="4" w:space="0" w:color="auto"/>
            </w:tcBorders>
            <w:shd w:val="clear" w:color="auto" w:fill="auto"/>
          </w:tcPr>
          <w:p w:rsidR="0062232A" w:rsidRPr="00C92719" w:rsidRDefault="0062232A" w:rsidP="00185416">
            <w:pPr>
              <w:pStyle w:val="AgencyName"/>
              <w:keepNext/>
            </w:pPr>
            <w:r w:rsidRPr="00C92719">
              <w:t>Related capital ($m)</w:t>
            </w: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r>
      <w:tr w:rsidR="0062232A" w:rsidTr="00EE0645">
        <w:tc>
          <w:tcPr>
            <w:tcW w:w="2497" w:type="dxa"/>
            <w:tcBorders>
              <w:bottom w:val="single" w:sz="4" w:space="0" w:color="auto"/>
            </w:tcBorders>
            <w:shd w:val="clear" w:color="auto" w:fill="auto"/>
          </w:tcPr>
          <w:p w:rsidR="0062232A" w:rsidRPr="00C92719" w:rsidRDefault="0062232A" w:rsidP="00185416">
            <w:pPr>
              <w:pStyle w:val="AgencyNamewith2ptsspacing"/>
              <w:keepNext/>
            </w:pPr>
            <w:r w:rsidRPr="00C92719">
              <w:t>Department of Human Services</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3.5</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w:t>
            </w:r>
          </w:p>
        </w:tc>
        <w:tc>
          <w:tcPr>
            <w:tcW w:w="1045" w:type="dxa"/>
            <w:tcBorders>
              <w:bottom w:val="single" w:sz="4" w:space="0" w:color="auto"/>
            </w:tcBorders>
            <w:shd w:val="clear" w:color="auto" w:fill="auto"/>
          </w:tcPr>
          <w:p w:rsidR="0062232A" w:rsidRDefault="00895B88" w:rsidP="00185416">
            <w:pPr>
              <w:pStyle w:val="Measuretabledatarightaligneditalics"/>
              <w:keepNext/>
            </w:pPr>
            <w:r>
              <w:t>-</w:t>
            </w:r>
          </w:p>
        </w:tc>
      </w:tr>
    </w:tbl>
    <w:p w:rsidR="0062232A" w:rsidRDefault="0062232A" w:rsidP="00185416">
      <w:pPr>
        <w:pStyle w:val="SingleParagraph"/>
      </w:pPr>
    </w:p>
    <w:p w:rsidR="0062232A" w:rsidRDefault="0062232A" w:rsidP="00EB2FD1">
      <w:pPr>
        <w:pStyle w:val="Normal2"/>
        <w:rPr>
          <w:rFonts w:ascii="Times New Roman" w:hAnsi="Times New Roman"/>
        </w:rPr>
      </w:pPr>
      <w:r>
        <w:t>The Government will provide $10.0 million over two years, subject to the passage of legislation, for a dedicated fund to provide additional drug and alcohol treatment and support services in three locations where drug testing will be trialled for job</w:t>
      </w:r>
      <w:r w:rsidR="004158DD">
        <w:t xml:space="preserve"> </w:t>
      </w:r>
      <w:r>
        <w:t>seekers. Support will be targeted at those job</w:t>
      </w:r>
      <w:r w:rsidR="004158DD">
        <w:t xml:space="preserve"> </w:t>
      </w:r>
      <w:r>
        <w:t>seekers who test positive to a drug test more than once.</w:t>
      </w:r>
    </w:p>
    <w:p w:rsidR="0062232A" w:rsidRDefault="0062232A" w:rsidP="00EB2FD1">
      <w:pPr>
        <w:pStyle w:val="Normal2"/>
        <w:rPr>
          <w:rFonts w:ascii="Times New Roman" w:hAnsi="Times New Roman"/>
        </w:rPr>
      </w:pPr>
      <w:r>
        <w:t>This measure builds on the 2017</w:t>
      </w:r>
      <w:r>
        <w:noBreakHyphen/>
        <w:t xml:space="preserve">18 Budget measure titled </w:t>
      </w:r>
      <w:r>
        <w:rPr>
          <w:i/>
          <w:iCs/>
        </w:rPr>
        <w:t>Better Targeting of Assistance to Support Jobseekers</w:t>
      </w:r>
      <w:r>
        <w:t>.</w:t>
      </w:r>
    </w:p>
    <w:p w:rsidR="0062232A" w:rsidRDefault="0062232A" w:rsidP="00EB2FD1">
      <w:pPr>
        <w:pStyle w:val="Normal2"/>
        <w:rPr>
          <w:sz w:val="18"/>
          <w:szCs w:val="18"/>
        </w:rPr>
      </w:pPr>
      <w:r>
        <w:t xml:space="preserve">Further information can be found in the joint press release of 22 August 2017 issued </w:t>
      </w:r>
      <w:r w:rsidR="00D43C84">
        <w:t>by the</w:t>
      </w:r>
      <w:r>
        <w:t xml:space="preserve"> Minister for Social Services and the Minister for Human Services.</w:t>
      </w:r>
    </w:p>
    <w:p w:rsidR="0062232A" w:rsidRDefault="0062232A" w:rsidP="00EB2FD1">
      <w:pPr>
        <w:pStyle w:val="MeasureTitle"/>
      </w:pPr>
      <w:r>
        <w:t>Welfare Payment Infrastructure Transformation — update to Tranche Two</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1.7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-45.5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-23.1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-33.9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-2.8</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-43.8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-23.1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-33.9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-2.8</w:t>
            </w:r>
          </w:p>
        </w:tc>
      </w:tr>
      <w:tr w:rsidR="0062232A" w:rsidRPr="00C92719" w:rsidTr="00EE0645">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EE0645">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Human Services</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11.2</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-9.7</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-2.0</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r>
      <w:tr w:rsidR="0062232A" w:rsidRPr="00C92719"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t xml:space="preserve">Department of Education and Training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0.5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 xml:space="preserve">- </w:t>
            </w:r>
          </w:p>
        </w:tc>
      </w:tr>
      <w:tr w:rsidR="0062232A" w:rsidTr="00EE0645">
        <w:tc>
          <w:tcPr>
            <w:tcW w:w="2497" w:type="dxa"/>
            <w:tcBorders>
              <w:top w:val="single" w:sz="4" w:space="0" w:color="auto"/>
              <w:bottom w:val="single" w:sz="4" w:space="0" w:color="auto"/>
            </w:tcBorders>
            <w:shd w:val="clear" w:color="auto" w:fill="auto"/>
          </w:tcPr>
          <w:p w:rsidR="0062232A" w:rsidRPr="00C92719" w:rsidRDefault="0062232A" w:rsidP="00EB2FD1">
            <w:pPr>
              <w:pStyle w:val="Totalrowitalicsleftaligned"/>
            </w:pPr>
            <w:r w:rsidRPr="00C92719">
              <w:t>Total — Capital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11.7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-9.7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-2.0</w:t>
            </w:r>
          </w:p>
        </w:tc>
        <w:tc>
          <w:tcPr>
            <w:tcW w:w="1045" w:type="dxa"/>
            <w:tcBorders>
              <w:top w:val="single" w:sz="4" w:space="0" w:color="auto"/>
              <w:bottom w:val="single" w:sz="4" w:space="0" w:color="auto"/>
            </w:tcBorders>
            <w:shd w:val="clear" w:color="auto" w:fill="auto"/>
          </w:tcPr>
          <w:p w:rsidR="0062232A" w:rsidRDefault="00895B88" w:rsidP="00EB2FD1">
            <w:pPr>
              <w:pStyle w:val="Totalrowitalicsrightaligned"/>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deliver the Welfare Payment Infrastructure Transformation (WPIT) program at a reduced cost by using existing commercially available software </w:t>
      </w:r>
      <w:r w:rsidR="00D43C84">
        <w:t>to deliver</w:t>
      </w:r>
      <w:r>
        <w:t xml:space="preserve"> an improved user experience and bringing forward the implementation of three projects. Efficiencies of $103.7 million over four years from 2017</w:t>
      </w:r>
      <w:r>
        <w:noBreakHyphen/>
        <w:t>18 will be realised. The WPIT program will progressively replace Centrelink</w:t>
      </w:r>
      <w:r>
        <w:rPr>
          <w:rFonts w:cs="Book Antiqua"/>
        </w:rPr>
        <w:t>’</w:t>
      </w:r>
      <w:r>
        <w:t>s ageing technology platform.</w:t>
      </w:r>
    </w:p>
    <w:p w:rsidR="0062232A" w:rsidRDefault="0062232A" w:rsidP="00EB2FD1">
      <w:pPr>
        <w:pStyle w:val="Normal2"/>
        <w:rPr>
          <w:rFonts w:ascii="Times New Roman" w:hAnsi="Times New Roman"/>
        </w:rPr>
      </w:pPr>
      <w:r>
        <w:t>Provision for the funding of the implementation of the three projects has already been included in the forward estimates.</w:t>
      </w:r>
    </w:p>
    <w:p w:rsidR="0062232A" w:rsidRDefault="0062232A" w:rsidP="00EB2FD1">
      <w:pPr>
        <w:pStyle w:val="Normal2"/>
        <w:rPr>
          <w:rFonts w:ascii="Times New Roman" w:hAnsi="Times New Roman"/>
        </w:rPr>
      </w:pPr>
      <w:r>
        <w:lastRenderedPageBreak/>
        <w:t>This measure builds on the 2016</w:t>
      </w:r>
      <w:r>
        <w:noBreakHyphen/>
        <w:t xml:space="preserve">17 MYEFO measure titled </w:t>
      </w:r>
      <w:r>
        <w:rPr>
          <w:i/>
          <w:iCs/>
        </w:rPr>
        <w:t xml:space="preserve">Welfare Payment Infrastructure Transformation </w:t>
      </w:r>
      <w:r w:rsidR="00DA4144" w:rsidRPr="00DA4144">
        <w:rPr>
          <w:i/>
          <w:iCs/>
        </w:rPr>
        <w:t>—</w:t>
      </w:r>
      <w:r w:rsidR="00DA4144">
        <w:rPr>
          <w:i/>
          <w:iCs/>
        </w:rPr>
        <w:t xml:space="preserve"> </w:t>
      </w:r>
      <w:r>
        <w:rPr>
          <w:i/>
          <w:iCs/>
        </w:rPr>
        <w:t>Tranche Two</w:t>
      </w:r>
      <w:r>
        <w:t>.</w:t>
      </w:r>
    </w:p>
    <w:p w:rsidR="0062232A" w:rsidRDefault="0062232A" w:rsidP="00EB2FD1">
      <w:pPr>
        <w:pStyle w:val="Normal2"/>
        <w:rPr>
          <w:sz w:val="18"/>
          <w:szCs w:val="18"/>
        </w:rPr>
      </w:pPr>
      <w:r>
        <w:t>The savings from this measure will be redirected by the Government to repair the Budget and fund policy priorities.</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Treasury</w:t>
      </w:r>
    </w:p>
    <w:p w:rsidR="0062232A" w:rsidRDefault="0062232A" w:rsidP="00EB2FD1">
      <w:pPr>
        <w:pStyle w:val="MeasureTitle"/>
      </w:pPr>
      <w:r>
        <w:t xml:space="preserve">Assetless Administration Fund to Curb Illegal Phoenix Activity — </w:t>
      </w:r>
      <w:proofErr w:type="gramStart"/>
      <w:r>
        <w:t>additional  funding</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Securities and Investments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1.0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1.1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$3.1 million over three years from 2018</w:t>
      </w:r>
      <w:r>
        <w:noBreakHyphen/>
        <w:t>19 to increase funding for the Assetless Administration Fund. This will allow the Australian</w:t>
      </w:r>
      <w:r w:rsidR="0091020E">
        <w:t xml:space="preserve"> </w:t>
      </w:r>
      <w:r>
        <w:t xml:space="preserve">Securities and Investments Commission to appoint liquidators to examine potential phoenixing activity, pursuant to amendments enacted by the </w:t>
      </w:r>
      <w:r>
        <w:rPr>
          <w:i/>
          <w:iCs/>
        </w:rPr>
        <w:t>Insolvency Law Reform Act 2016.</w:t>
      </w:r>
    </w:p>
    <w:p w:rsidR="0062232A" w:rsidRDefault="0062232A" w:rsidP="00EB2FD1">
      <w:pPr>
        <w:pStyle w:val="MeasureTitle"/>
      </w:pPr>
      <w:r>
        <w:t>Australian Energy Regulator —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t xml:space="preserve">Australian Competition and Consumer Commission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7.5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19.9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19.9 </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 xml:space="preserve">20.1 </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$67.4 million over four years from 2017</w:t>
      </w:r>
      <w:r>
        <w:noBreakHyphen/>
        <w:t>18 to the Australian Competition and Consumer Commission for the Australian Energy Regulator (AER). The additional resourcing will strengthen the AER</w:t>
      </w:r>
      <w:r>
        <w:rPr>
          <w:rFonts w:cs="Book Antiqua"/>
        </w:rPr>
        <w:t>’</w:t>
      </w:r>
      <w:r>
        <w:t>s regulation of Australia</w:t>
      </w:r>
      <w:r>
        <w:rPr>
          <w:rFonts w:cs="Book Antiqua"/>
        </w:rPr>
        <w:t>’</w:t>
      </w:r>
      <w:r>
        <w:t>s energy markets.</w:t>
      </w:r>
    </w:p>
    <w:p w:rsidR="0062232A" w:rsidRDefault="0062232A" w:rsidP="00EB2FD1">
      <w:pPr>
        <w:pStyle w:val="Normal2"/>
        <w:rPr>
          <w:rFonts w:ascii="Times New Roman" w:hAnsi="Times New Roman"/>
        </w:rPr>
      </w:pPr>
      <w:r>
        <w:t>Further information can be found in the joint press release of 20 June 2017 issued by the Prime Minister, the Minister for the Environment and Energy and the Minister for Resources and Northern Australia.</w:t>
      </w:r>
    </w:p>
    <w:p w:rsidR="0062232A" w:rsidRDefault="0062232A" w:rsidP="00EB2FD1">
      <w:pPr>
        <w:pStyle w:val="MeasureTitle"/>
      </w:pPr>
      <w:r>
        <w:t>Australian Marriage Law Postal Survey</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Bureau of Statistics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has funded the Australian Bureau of Statistics to conduct a voluntary postal survey at a cost of $80.5 million in 2017</w:t>
      </w:r>
      <w:r>
        <w:noBreakHyphen/>
        <w:t>18 that asked Australian voters about their views on whether the law should be changed to allow same</w:t>
      </w:r>
      <w:r>
        <w:noBreakHyphen/>
        <w:t>sex couples to marry.</w:t>
      </w:r>
    </w:p>
    <w:p w:rsidR="0062232A" w:rsidRDefault="0062232A" w:rsidP="00EB2FD1">
      <w:pPr>
        <w:pStyle w:val="Normal2"/>
      </w:pPr>
      <w:r>
        <w:t>Further information can be found in the press release of 9 August 2017 issued by the Minister for Finance.</w:t>
      </w:r>
    </w:p>
    <w:p w:rsidR="0062232A" w:rsidRDefault="0062232A" w:rsidP="00EB2FD1">
      <w:pPr>
        <w:pStyle w:val="MeasureTitle"/>
      </w:pPr>
      <w:r>
        <w:lastRenderedPageBreak/>
        <w:t xml:space="preserve">Junior Minerals Exploration </w:t>
      </w:r>
      <w:r w:rsidR="0091020E">
        <w:t>Incentive Scheme — establishmen</w:t>
      </w:r>
      <w:r>
        <w:t>t</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25.0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30.0</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30.0</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$100.0 million over four years from 2017</w:t>
      </w:r>
      <w:r>
        <w:noBreakHyphen/>
        <w:t xml:space="preserve">18 to </w:t>
      </w:r>
      <w:r w:rsidR="00D43C84">
        <w:t>encourage additional</w:t>
      </w:r>
      <w:r>
        <w:t xml:space="preserve"> investment in greenfields minerals exploration through the Junior Minerals Exploration Incentive Scheme (the Scheme).</w:t>
      </w:r>
    </w:p>
    <w:p w:rsidR="0062232A" w:rsidRDefault="0062232A" w:rsidP="00EB2FD1">
      <w:pPr>
        <w:pStyle w:val="Normal2"/>
        <w:rPr>
          <w:rFonts w:ascii="Times New Roman" w:hAnsi="Times New Roman"/>
        </w:rPr>
      </w:pPr>
      <w:r>
        <w:t>The Scheme will provide a tax incentive to Australian resident investors who purchase newly issued shares in small minerals exploration companies that are raising capital to fund exploration activity.</w:t>
      </w:r>
    </w:p>
    <w:p w:rsidR="0062232A" w:rsidRDefault="0062232A" w:rsidP="00EB2FD1">
      <w:pPr>
        <w:pStyle w:val="Normal2"/>
        <w:rPr>
          <w:rFonts w:ascii="Times New Roman" w:hAnsi="Times New Roman"/>
        </w:rPr>
      </w:pPr>
      <w:r>
        <w:t>The Scheme builds on the former Exploration Development Incentive.</w:t>
      </w:r>
    </w:p>
    <w:p w:rsidR="0062232A" w:rsidRDefault="0062232A" w:rsidP="00EB2FD1">
      <w:pPr>
        <w:pStyle w:val="Normal2"/>
        <w:rPr>
          <w:sz w:val="18"/>
          <w:szCs w:val="18"/>
        </w:rPr>
      </w:pPr>
      <w:r>
        <w:t>Further information can be found in the joint press release of 2 September 2017 issued</w:t>
      </w:r>
      <w:r w:rsidR="0091020E">
        <w:t xml:space="preserve"> </w:t>
      </w:r>
      <w:r>
        <w:t>by the Prime Minister and the Deputy Prime Minister.</w:t>
      </w:r>
    </w:p>
    <w:p w:rsidR="0062232A" w:rsidRDefault="0062232A" w:rsidP="00EB2FD1">
      <w:pPr>
        <w:pStyle w:val="MeasureTitle"/>
      </w:pPr>
      <w:r>
        <w:t>National Competition Council — not proceeding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National Competition Council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-1.5</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-1.5</w:t>
            </w:r>
          </w:p>
        </w:tc>
      </w:tr>
    </w:tbl>
    <w:p w:rsidR="0062232A" w:rsidRDefault="0062232A" w:rsidP="00EB2FD1">
      <w:pPr>
        <w:pStyle w:val="SingleParagraph"/>
      </w:pPr>
    </w:p>
    <w:p w:rsidR="0062232A" w:rsidRDefault="0062232A" w:rsidP="00EB2FD1">
      <w:pPr>
        <w:pStyle w:val="Normal2"/>
      </w:pPr>
      <w:r>
        <w:t>The Government will not proceed with funding of $6.5 million over four years from 2017</w:t>
      </w:r>
      <w:r>
        <w:noBreakHyphen/>
        <w:t>18 for the National Competition Council, announced as part of the 2017</w:t>
      </w:r>
      <w:r>
        <w:noBreakHyphen/>
        <w:t xml:space="preserve">18 Budget measure titled </w:t>
      </w:r>
      <w:r w:rsidRPr="00DA4144">
        <w:rPr>
          <w:i/>
        </w:rPr>
        <w:t>Reducing Pressure on Housing Affordability</w:t>
      </w:r>
      <w:r w:rsidR="00DA4144">
        <w:rPr>
          <w:i/>
        </w:rPr>
        <w:t xml:space="preserve"> </w:t>
      </w:r>
      <w:r w:rsidR="00DA4144">
        <w:t>—</w:t>
      </w:r>
      <w:r w:rsidRPr="00DA4144">
        <w:rPr>
          <w:i/>
        </w:rPr>
        <w:t xml:space="preserve"> a new National Housing and Homelessness Agreement</w:t>
      </w:r>
      <w:r>
        <w:t>.</w:t>
      </w:r>
    </w:p>
    <w:p w:rsidR="0062232A" w:rsidRDefault="0062232A" w:rsidP="00EB2FD1">
      <w:pPr>
        <w:pStyle w:val="Normal2"/>
        <w:rPr>
          <w:rFonts w:ascii="Times New Roman" w:hAnsi="Times New Roman"/>
        </w:rPr>
      </w:pPr>
      <w:r>
        <w:t>The Department of the Treasury will now assist with the implementation and ongoing assessment of performance under the National Housing and Homelessness Agreement, from within existing resources.</w:t>
      </w:r>
    </w:p>
    <w:p w:rsidR="0062232A" w:rsidRDefault="0062232A" w:rsidP="00EB2FD1">
      <w:pPr>
        <w:pStyle w:val="Normal2"/>
        <w:rPr>
          <w:sz w:val="18"/>
          <w:szCs w:val="18"/>
        </w:rPr>
      </w:pPr>
      <w:r>
        <w:t>The savings from this measure will be redirected by the Government to fund policy priorities.</w:t>
      </w:r>
    </w:p>
    <w:p w:rsidR="0062232A" w:rsidRDefault="0062232A" w:rsidP="00EB2FD1">
      <w:pPr>
        <w:pStyle w:val="MeasureTitle"/>
      </w:pPr>
      <w:r>
        <w:t>National Partnership Agreement on Financial Literacy</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1.3</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1.3</w:t>
            </w:r>
          </w:p>
        </w:tc>
      </w:tr>
    </w:tbl>
    <w:p w:rsidR="0062232A" w:rsidRDefault="0062232A" w:rsidP="00EB2FD1">
      <w:pPr>
        <w:pStyle w:val="SingleParagraph"/>
      </w:pPr>
    </w:p>
    <w:p w:rsidR="0062232A" w:rsidRDefault="0062232A" w:rsidP="00EB2FD1">
      <w:pPr>
        <w:pStyle w:val="Normal2"/>
        <w:rPr>
          <w:sz w:val="18"/>
          <w:szCs w:val="18"/>
        </w:rPr>
      </w:pPr>
      <w:r>
        <w:t>The Government will provide $5.2 million over four years from 2017</w:t>
      </w:r>
      <w:r>
        <w:noBreakHyphen/>
        <w:t xml:space="preserve">18 to extend payments to the States and Territories under the National Partnership Agreement for the MoneySmart Teaching program. </w:t>
      </w:r>
    </w:p>
    <w:p w:rsidR="0062232A" w:rsidRDefault="0062232A" w:rsidP="00EB2FD1">
      <w:pPr>
        <w:pStyle w:val="MeasureTitle"/>
      </w:pPr>
      <w:r>
        <w:lastRenderedPageBreak/>
        <w:t xml:space="preserve">Philanthropy — </w:t>
      </w:r>
      <w:r w:rsidR="00DA4144">
        <w:t>m</w:t>
      </w:r>
      <w:r>
        <w:t>anaging the risks of overseas philanthropy</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Taxation Office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0.2</w:t>
            </w:r>
          </w:p>
        </w:tc>
      </w:tr>
    </w:tbl>
    <w:p w:rsidR="0062232A" w:rsidRDefault="0062232A" w:rsidP="00EB2FD1">
      <w:pPr>
        <w:pStyle w:val="SingleParagraph"/>
      </w:pPr>
    </w:p>
    <w:p w:rsidR="0062232A" w:rsidRDefault="0062232A" w:rsidP="00EB2FD1">
      <w:pPr>
        <w:pStyle w:val="Normal2"/>
        <w:rPr>
          <w:sz w:val="18"/>
          <w:szCs w:val="18"/>
        </w:rPr>
      </w:pPr>
      <w:r>
        <w:t>The Government will provide $1.1 million for the Australian Charities and Not</w:t>
      </w:r>
      <w:r>
        <w:noBreakHyphen/>
        <w:t>for</w:t>
      </w:r>
      <w:r>
        <w:noBreakHyphen/>
      </w:r>
      <w:r w:rsidR="00D43C84">
        <w:t>profits Commission</w:t>
      </w:r>
      <w:r>
        <w:t xml:space="preserve"> (ACNC) to issue external conduct standards under the </w:t>
      </w:r>
      <w:r>
        <w:rPr>
          <w:i/>
          <w:iCs/>
        </w:rPr>
        <w:t>Australian Charities and Not</w:t>
      </w:r>
      <w:r>
        <w:rPr>
          <w:i/>
          <w:iCs/>
        </w:rPr>
        <w:noBreakHyphen/>
        <w:t>for</w:t>
      </w:r>
      <w:r>
        <w:rPr>
          <w:i/>
          <w:iCs/>
        </w:rPr>
        <w:noBreakHyphen/>
        <w:t>profits Commission Act 2012</w:t>
      </w:r>
      <w:r>
        <w:t xml:space="preserve"> (ACNC Act). The standards will give the ACNC stronger oversight of charities</w:t>
      </w:r>
      <w:r>
        <w:rPr>
          <w:rFonts w:cs="Book Antiqua"/>
        </w:rPr>
        <w:t>’</w:t>
      </w:r>
      <w:r>
        <w:t xml:space="preserve"> overseas activities and finances, to address the risks of overseas philanthropy such as money laundering and terrorism financing. The Government will give certainty to not</w:t>
      </w:r>
      <w:r>
        <w:noBreakHyphen/>
        <w:t>for</w:t>
      </w:r>
      <w:r>
        <w:noBreakHyphen/>
        <w:t>profits by not proceeding with the unlegislated 2009</w:t>
      </w:r>
      <w:r>
        <w:noBreakHyphen/>
        <w:t>10 Budget measure</w:t>
      </w:r>
      <w:r w:rsidR="00DA4144">
        <w:t xml:space="preserve"> titled</w:t>
      </w:r>
      <w:r>
        <w:t xml:space="preserve"> </w:t>
      </w:r>
      <w:r>
        <w:rPr>
          <w:i/>
          <w:iCs/>
        </w:rPr>
        <w:t xml:space="preserve">Philanthropy </w:t>
      </w:r>
      <w:r w:rsidR="00DA4144">
        <w:t>—</w:t>
      </w:r>
      <w:r>
        <w:rPr>
          <w:i/>
          <w:iCs/>
        </w:rPr>
        <w:t xml:space="preserve"> reforming the 'in Australia' requirements that apply to tax exempt entities</w:t>
      </w:r>
      <w:r>
        <w:t>.</w:t>
      </w:r>
    </w:p>
    <w:p w:rsidR="0062232A" w:rsidRDefault="0062232A" w:rsidP="00EB2FD1">
      <w:pPr>
        <w:pStyle w:val="MeasureTitle"/>
      </w:pPr>
      <w:r>
        <w:t>Reducing Pressure on Housing Affordability — implementation</w:t>
      </w:r>
      <w:r w:rsidR="0091020E">
        <w:t xml:space="preserve"> </w:t>
      </w:r>
      <w:r>
        <w:t xml:space="preserve">of the </w:t>
      </w:r>
      <w:proofErr w:type="gramStart"/>
      <w:r>
        <w:t>National  Housing</w:t>
      </w:r>
      <w:proofErr w:type="gramEnd"/>
      <w:r>
        <w:t xml:space="preserve"> Finance and Investment Corporation and additional measures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10.6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D70D92" w:rsidP="00EB2FD1">
            <w:pPr>
              <w:pStyle w:val="MeasureTableHeadingleftalignedwith2ptsspacing"/>
            </w:pPr>
            <w:r w:rsidRPr="00D70D92">
              <w:t>National Housing Finance and Investment Corporation</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10.6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0.2</w:t>
            </w:r>
          </w:p>
        </w:tc>
      </w:tr>
      <w:tr w:rsidR="0062232A" w:rsidRPr="00C92719" w:rsidTr="006839BF">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6839BF">
        <w:tc>
          <w:tcPr>
            <w:tcW w:w="2497" w:type="dxa"/>
            <w:tcBorders>
              <w:bottom w:val="single" w:sz="4" w:space="0" w:color="auto"/>
            </w:tcBorders>
            <w:shd w:val="clear" w:color="auto" w:fill="auto"/>
          </w:tcPr>
          <w:p w:rsidR="0062232A" w:rsidRPr="00C92719" w:rsidRDefault="00D70D92" w:rsidP="00EB2FD1">
            <w:pPr>
              <w:pStyle w:val="AgencyNamewith2ptsspacing"/>
            </w:pPr>
            <w:r w:rsidRPr="00D70D92">
              <w:t>National Housing Finance and Investment Corporation</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2.2</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2.7</w:t>
            </w:r>
          </w:p>
        </w:tc>
        <w:tc>
          <w:tcPr>
            <w:tcW w:w="1045" w:type="dxa"/>
            <w:tcBorders>
              <w:bottom w:val="single" w:sz="4" w:space="0" w:color="auto"/>
            </w:tcBorders>
            <w:shd w:val="clear" w:color="auto" w:fill="auto"/>
          </w:tcPr>
          <w:p w:rsidR="0062232A" w:rsidRDefault="00895B88" w:rsidP="00EB2FD1">
            <w:pPr>
              <w:pStyle w:val="Measuretabledatarightaligneditalics"/>
            </w:pPr>
            <w:r>
              <w:t>3.3</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$1.1 million over three years from 2018</w:t>
      </w:r>
      <w:r>
        <w:noBreakHyphen/>
        <w:t>19 to establish the National Housing Finance and Investment Corporation (NHFIC). The NHFIC will operate the affordable housing bond aggregator to provide cheaper and longer</w:t>
      </w:r>
      <w:r>
        <w:noBreakHyphen/>
        <w:t xml:space="preserve">term finance to registered community housing providers and to administer the $1 billion National Housing Infrastructure Facility (NHIF) that will finance infrastructure needed </w:t>
      </w:r>
      <w:r w:rsidR="00D43C84">
        <w:t>to speed</w:t>
      </w:r>
      <w:r>
        <w:t xml:space="preserve"> up the supply of new housing.</w:t>
      </w:r>
    </w:p>
    <w:p w:rsidR="0062232A" w:rsidRDefault="0062232A" w:rsidP="00EB2FD1">
      <w:pPr>
        <w:pStyle w:val="Normal2"/>
        <w:rPr>
          <w:rFonts w:ascii="Times New Roman" w:hAnsi="Times New Roman"/>
        </w:rPr>
      </w:pPr>
      <w:r>
        <w:t>In addition to local governments, entities eligible for financing from the NHIF will be expanded to include local government</w:t>
      </w:r>
      <w:r>
        <w:noBreakHyphen/>
        <w:t>owned investment corporations and utility providers, state government</w:t>
      </w:r>
      <w:r>
        <w:noBreakHyphen/>
        <w:t>owned utility providers, registered community housing providers and Special Purpose Vehicles involving at least one of these entities.</w:t>
      </w:r>
    </w:p>
    <w:p w:rsidR="0062232A" w:rsidRDefault="0062232A" w:rsidP="00EB2FD1">
      <w:pPr>
        <w:pStyle w:val="Normal2"/>
        <w:rPr>
          <w:rFonts w:ascii="Times New Roman" w:hAnsi="Times New Roman"/>
        </w:rPr>
      </w:pPr>
      <w:r>
        <w:t>The Government will also provide a $150.0 million line of credit to the NHFIC until the end of 2022</w:t>
      </w:r>
      <w:r>
        <w:noBreakHyphen/>
        <w:t>23 to provide greater flexibility in the provision of credit. The NHFIC will also provide registered community housing providers with support services to assist in developing their capability, funded from the NHIF. Bonds issued by the NHFIC will be guaranteed by the Commonwealth, unless otherwise determined in writing by the Treasurer.</w:t>
      </w:r>
    </w:p>
    <w:p w:rsidR="0062232A" w:rsidRDefault="0062232A" w:rsidP="00EB2FD1">
      <w:pPr>
        <w:pStyle w:val="Normal2"/>
        <w:rPr>
          <w:sz w:val="18"/>
          <w:szCs w:val="18"/>
        </w:rPr>
      </w:pPr>
      <w:r>
        <w:lastRenderedPageBreak/>
        <w:t>The Government will also provide $10.0 million to undertake a communications campaign to inform Australians about how housing affordability measures can assist them and $1.1 million over two years from 2017</w:t>
      </w:r>
      <w:r>
        <w:noBreakHyphen/>
        <w:t>18 to contribute to a review of the national regulatory system for community housing being led by the NSW Registrar of Community Housing. The development of a consistent national approach to the regulation of community housing will assist in the growth of the sector and implementation of an affordable housing bond aggregator by the NHFIC.</w:t>
      </w:r>
    </w:p>
    <w:p w:rsidR="0062232A" w:rsidRDefault="0062232A" w:rsidP="00EB2FD1">
      <w:pPr>
        <w:pStyle w:val="MeasureTitle"/>
      </w:pPr>
      <w:r>
        <w:t>Review of Collection Models for GST on Low Value Imported Goods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Productivity Commission</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Productivity Commission has undertaken an inquiry into collection models for </w:t>
      </w:r>
      <w:r w:rsidR="00D43C84">
        <w:t>GST on</w:t>
      </w:r>
      <w:r>
        <w:t xml:space="preserve"> low value imported goods. The inquiry is required under the </w:t>
      </w:r>
      <w:r>
        <w:rPr>
          <w:i/>
          <w:iCs/>
        </w:rPr>
        <w:t>Treasury Laws Amendment (GST Low Value Goods) Act 2017</w:t>
      </w:r>
      <w:r>
        <w:t>.</w:t>
      </w:r>
    </w:p>
    <w:p w:rsidR="0062232A" w:rsidRDefault="0062232A" w:rsidP="00EB2FD1">
      <w:pPr>
        <w:pStyle w:val="Normal2"/>
        <w:rPr>
          <w:rFonts w:ascii="Times New Roman" w:hAnsi="Times New Roman"/>
        </w:rPr>
      </w:pPr>
      <w:r>
        <w:t>The cost of this measure was met from within the existing resources of the Productivity</w:t>
      </w:r>
      <w:r w:rsidR="00385B10">
        <w:t xml:space="preserve"> </w:t>
      </w:r>
      <w:r>
        <w:t>Commission.</w:t>
      </w:r>
    </w:p>
    <w:p w:rsidR="007526CE" w:rsidRDefault="007526CE" w:rsidP="00EB2FD1">
      <w:pPr>
        <w:pStyle w:val="MeasureTitle"/>
      </w:pPr>
      <w:r w:rsidRPr="007526CE">
        <w:t>Small Business Digital Taskforce — establishment</w:t>
      </w:r>
    </w:p>
    <w:p w:rsidR="007526CE" w:rsidRDefault="007526CE" w:rsidP="007526CE">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7526CE" w:rsidRPr="00C92719" w:rsidTr="00D43C84">
        <w:tc>
          <w:tcPr>
            <w:tcW w:w="2497" w:type="dxa"/>
            <w:tcBorders>
              <w:top w:val="single" w:sz="4" w:space="0" w:color="auto"/>
              <w:bottom w:val="single" w:sz="4" w:space="0" w:color="auto"/>
            </w:tcBorders>
            <w:shd w:val="clear" w:color="auto" w:fill="auto"/>
          </w:tcPr>
          <w:p w:rsidR="007526CE" w:rsidRPr="00C92719" w:rsidRDefault="007526CE" w:rsidP="00D43C84">
            <w:pPr>
              <w:pStyle w:val="MeasureTableYearHeadings"/>
            </w:pP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YearHeadings"/>
            </w:pPr>
            <w:r>
              <w:t>2016-17</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YearHeadings"/>
            </w:pPr>
            <w:r>
              <w:t>2020</w:t>
            </w:r>
            <w:r>
              <w:noBreakHyphen/>
              <w:t>21</w:t>
            </w:r>
          </w:p>
        </w:tc>
      </w:tr>
      <w:tr w:rsidR="007526CE" w:rsidTr="00D43C84">
        <w:tc>
          <w:tcPr>
            <w:tcW w:w="2497" w:type="dxa"/>
            <w:tcBorders>
              <w:top w:val="single" w:sz="4" w:space="0" w:color="auto"/>
              <w:bottom w:val="single" w:sz="4" w:space="0" w:color="auto"/>
            </w:tcBorders>
            <w:shd w:val="clear" w:color="auto" w:fill="auto"/>
          </w:tcPr>
          <w:p w:rsidR="007526CE" w:rsidRPr="00C92719" w:rsidRDefault="007526CE" w:rsidP="00D43C84">
            <w:pPr>
              <w:pStyle w:val="MeasureTableHeadingleftalignedwith2ptsspacing"/>
            </w:pPr>
            <w:r>
              <w:t>Department of the Treasury</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DataRightAlignedwith2ptsspacing"/>
            </w:pPr>
            <w:r>
              <w:t>-</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DataRightAlignedwith2ptsspacing"/>
            </w:pPr>
            <w:r>
              <w:t>-</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DataRightAlignedwith2ptsspacing"/>
            </w:pPr>
            <w:r>
              <w:t>-</w:t>
            </w:r>
          </w:p>
        </w:tc>
        <w:tc>
          <w:tcPr>
            <w:tcW w:w="1045" w:type="dxa"/>
            <w:tcBorders>
              <w:top w:val="single" w:sz="4" w:space="0" w:color="auto"/>
              <w:bottom w:val="single" w:sz="4" w:space="0" w:color="auto"/>
            </w:tcBorders>
            <w:shd w:val="clear" w:color="auto" w:fill="auto"/>
          </w:tcPr>
          <w:p w:rsidR="007526CE" w:rsidRPr="00C92719" w:rsidRDefault="007526CE" w:rsidP="00D43C84">
            <w:pPr>
              <w:pStyle w:val="MeasureTableDataRightAlignedwith2ptsspacing"/>
            </w:pPr>
            <w:r>
              <w:t>-</w:t>
            </w:r>
          </w:p>
        </w:tc>
        <w:tc>
          <w:tcPr>
            <w:tcW w:w="1045" w:type="dxa"/>
            <w:tcBorders>
              <w:top w:val="single" w:sz="4" w:space="0" w:color="auto"/>
              <w:bottom w:val="single" w:sz="4" w:space="0" w:color="auto"/>
            </w:tcBorders>
            <w:shd w:val="clear" w:color="auto" w:fill="auto"/>
          </w:tcPr>
          <w:p w:rsidR="007526CE" w:rsidRDefault="007526CE" w:rsidP="00D43C84">
            <w:pPr>
              <w:pStyle w:val="MeasureTableDataRightAlignedwith2ptsspacing"/>
            </w:pPr>
            <w:r>
              <w:t>-</w:t>
            </w:r>
          </w:p>
        </w:tc>
      </w:tr>
    </w:tbl>
    <w:p w:rsidR="007526CE" w:rsidRDefault="007526CE" w:rsidP="007526CE">
      <w:pPr>
        <w:pStyle w:val="SingleParagraph"/>
      </w:pPr>
    </w:p>
    <w:p w:rsidR="007526CE" w:rsidRDefault="007526CE" w:rsidP="007526CE">
      <w:pPr>
        <w:pStyle w:val="Normal2"/>
      </w:pPr>
      <w:r>
        <w:t>The Government will provide $0.2 million in 2017-18 to the Department of the Treasury to establish a taskforce to promote small business engagement with digital technologies and examine the impediments small business face in engaging with digital technologies.</w:t>
      </w:r>
    </w:p>
    <w:p w:rsidR="007526CE" w:rsidRDefault="007526CE" w:rsidP="007526CE">
      <w:pPr>
        <w:pStyle w:val="Normal2"/>
      </w:pPr>
      <w:r>
        <w:t>The cost of this measure will be met from within the existing resources of the Department of the Treasury.</w:t>
      </w:r>
    </w:p>
    <w:p w:rsidR="0062232A" w:rsidRDefault="0062232A" w:rsidP="00EB2FD1">
      <w:pPr>
        <w:pStyle w:val="MeasureTitle"/>
      </w:pPr>
      <w:r>
        <w:t>Small Business Regulatory Reform Agenda —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National Competition Council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-48.1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50.0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Default="00895B88" w:rsidP="00EB2FD1">
            <w:pPr>
              <w:pStyle w:val="Totaldatarowrightaligned"/>
            </w:pPr>
            <w:r>
              <w:t>-</w:t>
            </w:r>
          </w:p>
        </w:tc>
      </w:tr>
    </w:tbl>
    <w:p w:rsidR="0062232A" w:rsidRDefault="0062232A" w:rsidP="00EB2FD1">
      <w:pPr>
        <w:pStyle w:val="SingleParagraph"/>
      </w:pPr>
    </w:p>
    <w:p w:rsidR="0062232A" w:rsidRDefault="0062232A" w:rsidP="00EB2FD1">
      <w:pPr>
        <w:pStyle w:val="Normal2"/>
        <w:rPr>
          <w:sz w:val="18"/>
          <w:szCs w:val="18"/>
        </w:rPr>
      </w:pPr>
      <w:r>
        <w:t>The Government will redirect funding of $303.7 million over two years from 2017</w:t>
      </w:r>
      <w:r>
        <w:noBreakHyphen/>
        <w:t xml:space="preserve">18 from the National Partnership on Regulatory Reform to a new reform agenda that will </w:t>
      </w:r>
      <w:r>
        <w:lastRenderedPageBreak/>
        <w:t>reward States and Territories that reduce the regulatory burden on small businesses. The funding includes $3.7 million which will be reallocated from the National Competition Council to the Department of the Treasury, to develop and administer agreements.</w:t>
      </w:r>
    </w:p>
    <w:p w:rsidR="0062232A" w:rsidRDefault="0062232A" w:rsidP="00EB2FD1">
      <w:pPr>
        <w:pStyle w:val="MeasureTitle"/>
      </w:pPr>
      <w:r>
        <w:t>Taking Action Now — Australian Financial Complaints Authority</w:t>
      </w:r>
    </w:p>
    <w:p w:rsidR="0062232A" w:rsidRDefault="0062232A" w:rsidP="00185416">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Headingleftalignedwith2ptsspacing"/>
              <w:keepNext/>
            </w:pPr>
            <w:r w:rsidRPr="00C92719">
              <w:t>Department of the Treasury</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1.8</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Headingleftalignedwith2ptsspacing"/>
              <w:keepNext/>
            </w:pPr>
            <w:r>
              <w:t xml:space="preserve">Australian Securities and Investments Commission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1.1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4.9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3.4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 </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185416">
            <w:pPr>
              <w:pStyle w:val="Totalrowleftaligned"/>
              <w:keepNext/>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2.9</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4.9</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3.4</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Totaldatarowrightaligned"/>
              <w:keepNext/>
            </w:pPr>
            <w:r>
              <w:t>-</w:t>
            </w:r>
          </w:p>
        </w:tc>
      </w:tr>
      <w:tr w:rsidR="0062232A" w:rsidRPr="00C92719" w:rsidTr="006839BF">
        <w:tc>
          <w:tcPr>
            <w:tcW w:w="2497" w:type="dxa"/>
            <w:tcBorders>
              <w:top w:val="single" w:sz="4" w:space="0" w:color="auto"/>
            </w:tcBorders>
            <w:shd w:val="clear" w:color="auto" w:fill="auto"/>
          </w:tcPr>
          <w:p w:rsidR="0062232A" w:rsidRPr="00C92719" w:rsidRDefault="0062232A" w:rsidP="00185416">
            <w:pPr>
              <w:pStyle w:val="AgencyName"/>
              <w:keepNext/>
            </w:pPr>
            <w:r w:rsidRPr="00C92719">
              <w:t>Related revenue ($m)</w:t>
            </w: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c>
          <w:tcPr>
            <w:tcW w:w="1045" w:type="dxa"/>
            <w:tcBorders>
              <w:top w:val="single" w:sz="4" w:space="0" w:color="auto"/>
            </w:tcBorders>
            <w:shd w:val="clear" w:color="auto" w:fill="auto"/>
          </w:tcPr>
          <w:p w:rsidR="0062232A" w:rsidRPr="00C92719" w:rsidRDefault="0062232A" w:rsidP="00185416">
            <w:pPr>
              <w:pStyle w:val="AgencyName"/>
              <w:keepNext/>
            </w:pPr>
          </w:p>
        </w:tc>
      </w:tr>
      <w:tr w:rsidR="0062232A" w:rsidRPr="00C92719" w:rsidTr="006839BF">
        <w:tc>
          <w:tcPr>
            <w:tcW w:w="2497" w:type="dxa"/>
            <w:tcBorders>
              <w:bottom w:val="single" w:sz="4" w:space="0" w:color="auto"/>
            </w:tcBorders>
            <w:shd w:val="clear" w:color="auto" w:fill="auto"/>
          </w:tcPr>
          <w:p w:rsidR="0062232A" w:rsidRPr="00C92719" w:rsidRDefault="0062232A" w:rsidP="00185416">
            <w:pPr>
              <w:pStyle w:val="AgencyNamewith2ptsspacing"/>
              <w:keepNext/>
            </w:pPr>
            <w:r>
              <w:t xml:space="preserve">Australian Prudential Regulation Authority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1.1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4.9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3.4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 </w:t>
            </w:r>
          </w:p>
        </w:tc>
      </w:tr>
    </w:tbl>
    <w:p w:rsidR="0062232A" w:rsidRDefault="0062232A" w:rsidP="00185416">
      <w:pPr>
        <w:pStyle w:val="SingleParagraph"/>
      </w:pPr>
    </w:p>
    <w:p w:rsidR="0062232A" w:rsidRPr="00185416" w:rsidRDefault="0062232A" w:rsidP="00185416">
      <w:pPr>
        <w:pStyle w:val="Normal2"/>
      </w:pPr>
      <w:r>
        <w:t>The Government will provide $1.8 million in 2017</w:t>
      </w:r>
      <w:r>
        <w:noBreakHyphen/>
        <w:t xml:space="preserve">18 for an expert reference panel to assist with the establishment of the Australian Financial Complaints Authority (AFCA). </w:t>
      </w:r>
      <w:r w:rsidRPr="00185416">
        <w:t xml:space="preserve">The AFCA will be </w:t>
      </w:r>
      <w:proofErr w:type="gramStart"/>
      <w:r w:rsidRPr="00185416">
        <w:t>a</w:t>
      </w:r>
      <w:proofErr w:type="gramEnd"/>
      <w:r w:rsidRPr="00185416">
        <w:t xml:space="preserve"> one</w:t>
      </w:r>
      <w:r w:rsidRPr="00185416">
        <w:noBreakHyphen/>
        <w:t>stop</w:t>
      </w:r>
      <w:r w:rsidRPr="00185416">
        <w:noBreakHyphen/>
        <w:t>shop financial dispute resolution scheme and will be established by 1 July 2018. From 1 July 2018, any new complaints will be addressed by the AFCA.</w:t>
      </w:r>
    </w:p>
    <w:p w:rsidR="0062232A" w:rsidRPr="00185416" w:rsidRDefault="0062232A" w:rsidP="00185416">
      <w:pPr>
        <w:pStyle w:val="Normal2"/>
      </w:pPr>
      <w:r w:rsidRPr="00185416">
        <w:t>The Government will also provide $9.5 million over three years from 2017</w:t>
      </w:r>
      <w:r w:rsidRPr="00185416">
        <w:noBreakHyphen/>
        <w:t xml:space="preserve">18 to the Australian Securities and Investments Commission for the Superannuation </w:t>
      </w:r>
      <w:r w:rsidR="00D43C84" w:rsidRPr="00185416">
        <w:t>Complaints Tribunal</w:t>
      </w:r>
      <w:r w:rsidRPr="00185416">
        <w:t xml:space="preserve"> (SCT) to resolve outstanding complaints by 30 June 2020, when the SCT will cease operations.</w:t>
      </w:r>
    </w:p>
    <w:p w:rsidR="0062232A" w:rsidRPr="00185416" w:rsidRDefault="0062232A" w:rsidP="00185416">
      <w:pPr>
        <w:pStyle w:val="Normal2"/>
      </w:pPr>
      <w:r w:rsidRPr="00185416">
        <w:t>The additional funding for the SCT will be offset by a corresponding increase in the Australian Prudential Regulation Authority Financial Institutions Supervisory Levies.</w:t>
      </w:r>
    </w:p>
    <w:p w:rsidR="0062232A" w:rsidRPr="00185416" w:rsidRDefault="0062232A" w:rsidP="00185416">
      <w:pPr>
        <w:pStyle w:val="Normal2"/>
      </w:pPr>
      <w:r w:rsidRPr="00185416">
        <w:t>This measure builds on the 2017</w:t>
      </w:r>
      <w:r w:rsidRPr="00185416">
        <w:noBreakHyphen/>
        <w:t xml:space="preserve">18 Budget measure titled </w:t>
      </w:r>
      <w:r w:rsidRPr="00C04A91">
        <w:rPr>
          <w:i/>
        </w:rPr>
        <w:t xml:space="preserve">A More Accountable and Competitive Banking System </w:t>
      </w:r>
      <w:r w:rsidR="00C04A91" w:rsidRPr="00C04A91">
        <w:rPr>
          <w:i/>
        </w:rPr>
        <w:t>—</w:t>
      </w:r>
      <w:r w:rsidR="00C04A91">
        <w:rPr>
          <w:i/>
        </w:rPr>
        <w:t xml:space="preserve"> </w:t>
      </w:r>
      <w:r w:rsidRPr="00C04A91">
        <w:rPr>
          <w:i/>
        </w:rPr>
        <w:t>improving external dispute resolution</w:t>
      </w:r>
      <w:r w:rsidRPr="00185416">
        <w:t>.</w:t>
      </w:r>
    </w:p>
    <w:p w:rsidR="0062232A" w:rsidRDefault="0062232A" w:rsidP="00185416">
      <w:pPr>
        <w:pStyle w:val="Normal2"/>
        <w:rPr>
          <w:rFonts w:ascii="Times New Roman" w:hAnsi="Times New Roman"/>
        </w:rPr>
      </w:pPr>
      <w:r w:rsidRPr="00185416">
        <w:t>Further information can be found in the press release of 22 August 2017 issued by the</w:t>
      </w:r>
      <w:r>
        <w:t xml:space="preserve"> Minister for Revenue and Financial Services.</w:t>
      </w:r>
    </w:p>
    <w:p w:rsidR="0062232A" w:rsidRDefault="0062232A" w:rsidP="00EB2FD1">
      <w:pPr>
        <w:pStyle w:val="MeasureTitle"/>
      </w:pPr>
      <w:r>
        <w:lastRenderedPageBreak/>
        <w:t xml:space="preserve">Taking Action Now — </w:t>
      </w:r>
      <w:r w:rsidR="002163CD">
        <w:t>p</w:t>
      </w:r>
      <w:r>
        <w:t xml:space="preserve">rofessional </w:t>
      </w:r>
      <w:r w:rsidR="002163CD">
        <w:t>s</w:t>
      </w:r>
      <w:r>
        <w:t xml:space="preserve">tandards </w:t>
      </w:r>
      <w:r w:rsidR="002163CD">
        <w:t>r</w:t>
      </w:r>
      <w:r>
        <w:t>eform</w:t>
      </w:r>
    </w:p>
    <w:p w:rsidR="0062232A" w:rsidRDefault="0062232A" w:rsidP="00185416">
      <w:pPr>
        <w:pStyle w:val="MeasureTableHeading"/>
        <w:keepLines/>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B15599">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YearHeadings"/>
              <w:keepNext/>
            </w:pP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2016-17</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YearHeadings"/>
              <w:keepNext/>
            </w:pPr>
            <w:r>
              <w:t>2020</w:t>
            </w:r>
            <w:r>
              <w:noBreakHyphen/>
              <w:t>21</w:t>
            </w:r>
          </w:p>
        </w:tc>
      </w:tr>
      <w:tr w:rsidR="0062232A" w:rsidRPr="00C92719" w:rsidTr="00B15599">
        <w:tc>
          <w:tcPr>
            <w:tcW w:w="2497" w:type="dxa"/>
            <w:tcBorders>
              <w:top w:val="single" w:sz="4" w:space="0" w:color="auto"/>
              <w:bottom w:val="single" w:sz="4" w:space="0" w:color="auto"/>
            </w:tcBorders>
            <w:shd w:val="clear" w:color="auto" w:fill="auto"/>
          </w:tcPr>
          <w:p w:rsidR="0062232A" w:rsidRPr="00C92719" w:rsidRDefault="0062232A" w:rsidP="00185416">
            <w:pPr>
              <w:pStyle w:val="MeasureTableHeadingleftalignedwith2ptsspacing"/>
              <w:keepNext/>
            </w:pPr>
            <w:r>
              <w:t xml:space="preserve">Australian Securities and Investments Commission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 </w:t>
            </w:r>
          </w:p>
        </w:tc>
        <w:tc>
          <w:tcPr>
            <w:tcW w:w="1045" w:type="dxa"/>
            <w:tcBorders>
              <w:top w:val="single" w:sz="4" w:space="0" w:color="auto"/>
              <w:bottom w:val="single" w:sz="4" w:space="0" w:color="auto"/>
            </w:tcBorders>
            <w:shd w:val="clear" w:color="auto" w:fill="auto"/>
          </w:tcPr>
          <w:p w:rsidR="0062232A" w:rsidRPr="00C92719" w:rsidRDefault="00895B88" w:rsidP="00185416">
            <w:pPr>
              <w:pStyle w:val="MeasureTableDataRightAlignedwith2ptsspacing"/>
              <w:keepNext/>
            </w:pPr>
            <w:r>
              <w:t xml:space="preserve">- </w:t>
            </w:r>
          </w:p>
        </w:tc>
      </w:tr>
      <w:tr w:rsidR="002163CD" w:rsidRPr="00C92719" w:rsidTr="00B15599">
        <w:tc>
          <w:tcPr>
            <w:tcW w:w="2497" w:type="dxa"/>
            <w:tcBorders>
              <w:top w:val="single" w:sz="4" w:space="0" w:color="auto"/>
            </w:tcBorders>
            <w:shd w:val="clear" w:color="auto" w:fill="auto"/>
          </w:tcPr>
          <w:p w:rsidR="002163CD" w:rsidRDefault="002163CD" w:rsidP="002163CD">
            <w:pPr>
              <w:pStyle w:val="AgencyNamewith2ptsspacing"/>
              <w:keepNext/>
            </w:pPr>
            <w:r w:rsidRPr="00C92719">
              <w:t xml:space="preserve">Related </w:t>
            </w:r>
            <w:r>
              <w:t>capital</w:t>
            </w:r>
            <w:r w:rsidRPr="00C92719">
              <w:t xml:space="preserve"> ($m)</w:t>
            </w:r>
          </w:p>
        </w:tc>
        <w:tc>
          <w:tcPr>
            <w:tcW w:w="1045" w:type="dxa"/>
            <w:tcBorders>
              <w:top w:val="single" w:sz="4" w:space="0" w:color="auto"/>
            </w:tcBorders>
            <w:shd w:val="clear" w:color="auto" w:fill="auto"/>
          </w:tcPr>
          <w:p w:rsidR="002163CD" w:rsidRDefault="002163CD" w:rsidP="00185416">
            <w:pPr>
              <w:pStyle w:val="Measuretabledatarightaligneditalics"/>
              <w:keepNext/>
            </w:pPr>
          </w:p>
        </w:tc>
        <w:tc>
          <w:tcPr>
            <w:tcW w:w="1045" w:type="dxa"/>
            <w:tcBorders>
              <w:top w:val="single" w:sz="4" w:space="0" w:color="auto"/>
            </w:tcBorders>
            <w:shd w:val="clear" w:color="auto" w:fill="auto"/>
          </w:tcPr>
          <w:p w:rsidR="002163CD" w:rsidRDefault="002163CD" w:rsidP="00185416">
            <w:pPr>
              <w:pStyle w:val="Measuretabledatarightaligneditalics"/>
              <w:keepNext/>
            </w:pPr>
          </w:p>
        </w:tc>
        <w:tc>
          <w:tcPr>
            <w:tcW w:w="1045" w:type="dxa"/>
            <w:tcBorders>
              <w:top w:val="single" w:sz="4" w:space="0" w:color="auto"/>
            </w:tcBorders>
            <w:shd w:val="clear" w:color="auto" w:fill="auto"/>
          </w:tcPr>
          <w:p w:rsidR="002163CD" w:rsidRDefault="002163CD" w:rsidP="00185416">
            <w:pPr>
              <w:pStyle w:val="Measuretabledatarightaligneditalics"/>
              <w:keepNext/>
            </w:pPr>
          </w:p>
        </w:tc>
        <w:tc>
          <w:tcPr>
            <w:tcW w:w="1045" w:type="dxa"/>
            <w:tcBorders>
              <w:top w:val="single" w:sz="4" w:space="0" w:color="auto"/>
            </w:tcBorders>
            <w:shd w:val="clear" w:color="auto" w:fill="auto"/>
          </w:tcPr>
          <w:p w:rsidR="002163CD" w:rsidRDefault="002163CD" w:rsidP="00185416">
            <w:pPr>
              <w:pStyle w:val="Measuretabledatarightaligneditalics"/>
              <w:keepNext/>
            </w:pPr>
          </w:p>
        </w:tc>
        <w:tc>
          <w:tcPr>
            <w:tcW w:w="1045" w:type="dxa"/>
            <w:tcBorders>
              <w:top w:val="single" w:sz="4" w:space="0" w:color="auto"/>
            </w:tcBorders>
            <w:shd w:val="clear" w:color="auto" w:fill="auto"/>
          </w:tcPr>
          <w:p w:rsidR="002163CD" w:rsidRDefault="002163CD" w:rsidP="00185416">
            <w:pPr>
              <w:pStyle w:val="Measuretabledatarightaligneditalics"/>
              <w:keepNext/>
            </w:pPr>
          </w:p>
        </w:tc>
      </w:tr>
      <w:tr w:rsidR="0062232A" w:rsidRPr="00C92719" w:rsidTr="002163CD">
        <w:tc>
          <w:tcPr>
            <w:tcW w:w="2497" w:type="dxa"/>
            <w:tcBorders>
              <w:bottom w:val="single" w:sz="4" w:space="0" w:color="auto"/>
            </w:tcBorders>
            <w:shd w:val="clear" w:color="auto" w:fill="auto"/>
          </w:tcPr>
          <w:p w:rsidR="0062232A" w:rsidRPr="00C92719" w:rsidRDefault="0062232A" w:rsidP="00185416">
            <w:pPr>
              <w:pStyle w:val="AgencyNamewith2ptsspacing"/>
              <w:keepNext/>
            </w:pPr>
            <w:r>
              <w:t xml:space="preserve">Australian Securities and Investments Commission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 </w:t>
            </w:r>
          </w:p>
        </w:tc>
        <w:tc>
          <w:tcPr>
            <w:tcW w:w="1045" w:type="dxa"/>
            <w:tcBorders>
              <w:bottom w:val="single" w:sz="4" w:space="0" w:color="auto"/>
            </w:tcBorders>
            <w:shd w:val="clear" w:color="auto" w:fill="auto"/>
          </w:tcPr>
          <w:p w:rsidR="0062232A" w:rsidRPr="00C92719" w:rsidRDefault="00895B88" w:rsidP="00185416">
            <w:pPr>
              <w:pStyle w:val="Measuretabledatarightaligneditalics"/>
              <w:keepNext/>
            </w:pPr>
            <w:r>
              <w:t xml:space="preserve">- </w:t>
            </w:r>
          </w:p>
        </w:tc>
      </w:tr>
    </w:tbl>
    <w:p w:rsidR="0062232A" w:rsidRDefault="0062232A" w:rsidP="00185416">
      <w:pPr>
        <w:pStyle w:val="SingleParagraph"/>
      </w:pPr>
    </w:p>
    <w:p w:rsidR="0062232A" w:rsidRDefault="0062232A" w:rsidP="00185416">
      <w:pPr>
        <w:pStyle w:val="Normal2"/>
        <w:keepNext/>
        <w:keepLines/>
        <w:rPr>
          <w:rFonts w:ascii="Times New Roman" w:hAnsi="Times New Roman"/>
        </w:rPr>
      </w:pPr>
      <w:r>
        <w:t>The Government will provide $3.5 million over three years from 2017</w:t>
      </w:r>
      <w:r>
        <w:noBreakHyphen/>
        <w:t>18 (including $1.5 million in capital funding over two years from 2017</w:t>
      </w:r>
      <w:r>
        <w:noBreakHyphen/>
        <w:t xml:space="preserve">18) to allow the Australian Securities and Investments Commission (ASIC) to further develop its online financial advisers' register to include additional fields of information. This will meet the requirements of the </w:t>
      </w:r>
      <w:r>
        <w:rPr>
          <w:i/>
          <w:iCs/>
        </w:rPr>
        <w:t>Corporations Amendment (Professional Standards of Financial Advisers) Act 2017</w:t>
      </w:r>
      <w:r>
        <w:t>.</w:t>
      </w:r>
    </w:p>
    <w:p w:rsidR="0062232A" w:rsidRDefault="0062232A" w:rsidP="00EB2FD1">
      <w:pPr>
        <w:pStyle w:val="Normal2"/>
        <w:rPr>
          <w:sz w:val="18"/>
          <w:szCs w:val="18"/>
        </w:rPr>
      </w:pPr>
      <w:r>
        <w:t>Funding for this measure will be met from within the existing resources of ASIC.</w:t>
      </w:r>
    </w:p>
    <w:p w:rsidR="0062232A" w:rsidRDefault="0062232A" w:rsidP="00EB2FD1">
      <w:pPr>
        <w:pStyle w:val="MeasureTitle"/>
      </w:pPr>
      <w:r>
        <w:t>Treasury Portfolio — efficiencies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Various Agencies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-12.1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-11.1</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-10.2</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efficiencies of $45.0 million over four years from 2017</w:t>
      </w:r>
      <w:r>
        <w:noBreakHyphen/>
        <w:t>18</w:t>
      </w:r>
      <w:r w:rsidR="0091020E">
        <w:t xml:space="preserve"> </w:t>
      </w:r>
      <w:r>
        <w:t>by reducing expenditure from the Treasury portfolio.</w:t>
      </w:r>
    </w:p>
    <w:p w:rsidR="0062232A" w:rsidRDefault="0062232A" w:rsidP="00EB2FD1">
      <w:pPr>
        <w:pStyle w:val="Normal2"/>
        <w:rPr>
          <w:sz w:val="18"/>
          <w:szCs w:val="18"/>
        </w:rPr>
      </w:pPr>
      <w:r>
        <w:t>Savings from this measure will be redirected by the Government to repair the Budget and fund policy priorities.</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Veterans' Affairs</w:t>
      </w:r>
    </w:p>
    <w:p w:rsidR="0062232A" w:rsidRDefault="0062232A" w:rsidP="00EB2FD1">
      <w:pPr>
        <w:pStyle w:val="MeasureTitle"/>
      </w:pPr>
      <w:r>
        <w:t xml:space="preserve">Australian War Memorial — detailed business case for additional </w:t>
      </w:r>
      <w:proofErr w:type="gramStart"/>
      <w:r>
        <w:t>exhibition  space</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Australian War Memorial</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an additional $11.4 million over two years from 2017</w:t>
      </w:r>
      <w:r>
        <w:noBreakHyphen/>
        <w:t>18 to develop a detailed business case for additional exhibition space at the Australian War Memorial (AWM). The business case will analyse options to support the AWM to tell more stories of recent conflicts.</w:t>
      </w:r>
    </w:p>
    <w:p w:rsidR="0062232A" w:rsidRDefault="0062232A" w:rsidP="00EB2FD1">
      <w:pPr>
        <w:pStyle w:val="Normal2"/>
        <w:rPr>
          <w:sz w:val="18"/>
          <w:szCs w:val="18"/>
        </w:rPr>
      </w:pPr>
      <w:r>
        <w:t>This measure builds on the 2017</w:t>
      </w:r>
      <w:r>
        <w:noBreakHyphen/>
        <w:t xml:space="preserve">18 Budget measure titled </w:t>
      </w:r>
      <w:r>
        <w:rPr>
          <w:i/>
          <w:iCs/>
        </w:rPr>
        <w:t>Australian War Memorial</w:t>
      </w:r>
      <w:r w:rsidR="002163CD">
        <w:rPr>
          <w:i/>
          <w:iCs/>
        </w:rPr>
        <w:t xml:space="preserve"> </w:t>
      </w:r>
      <w:proofErr w:type="gramStart"/>
      <w:r w:rsidR="002163CD">
        <w:t xml:space="preserve">— </w:t>
      </w:r>
      <w:r>
        <w:rPr>
          <w:i/>
          <w:iCs/>
        </w:rPr>
        <w:t xml:space="preserve"> business</w:t>
      </w:r>
      <w:proofErr w:type="gramEnd"/>
      <w:r>
        <w:rPr>
          <w:i/>
          <w:iCs/>
        </w:rPr>
        <w:t xml:space="preserve"> case for additional exhibition space.</w:t>
      </w:r>
    </w:p>
    <w:p w:rsidR="0062232A" w:rsidRDefault="0062232A" w:rsidP="00EB2FD1">
      <w:pPr>
        <w:pStyle w:val="MeasureTitle"/>
      </w:pPr>
      <w:r>
        <w:t>Department of Veterans' Affairs — travel efficiencies</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Veterans' Affairs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-0.5</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-0.5</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achieve efficiencies of $2.0 million over four years from 2017</w:t>
      </w:r>
      <w:r>
        <w:noBreakHyphen/>
        <w:t>18 (with $0.5 million ongoing) through more targeted expenditure on travel for departmental staff.</w:t>
      </w:r>
    </w:p>
    <w:p w:rsidR="0062232A" w:rsidRDefault="0062232A" w:rsidP="00EB2FD1">
      <w:pPr>
        <w:pStyle w:val="Normal2"/>
        <w:rPr>
          <w:rFonts w:ascii="Times New Roman" w:hAnsi="Times New Roman"/>
        </w:rPr>
      </w:pPr>
      <w:r>
        <w:t>This measure will not result in a reduction in services provided to veterans.</w:t>
      </w:r>
    </w:p>
    <w:p w:rsidR="0062232A" w:rsidRDefault="0062232A" w:rsidP="00EB2FD1">
      <w:pPr>
        <w:pStyle w:val="Normal2"/>
        <w:rPr>
          <w:sz w:val="18"/>
          <w:szCs w:val="18"/>
        </w:rPr>
      </w:pPr>
      <w:r>
        <w:t>The efficiencies from this measure will be redirected by the Government to repair the Budget and fund policy priorities.</w:t>
      </w:r>
    </w:p>
    <w:p w:rsidR="0062232A" w:rsidRDefault="0062232A" w:rsidP="00EB2FD1">
      <w:pPr>
        <w:pStyle w:val="MeasureTitle"/>
      </w:pPr>
      <w:r>
        <w:t xml:space="preserve">Repatriation Pharmaceutical Benefits Scheme — new listings and </w:t>
      </w:r>
      <w:proofErr w:type="gramStart"/>
      <w:r>
        <w:t>price  amendments</w:t>
      </w:r>
      <w:proofErr w:type="gramEnd"/>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Veterans' Affairs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Default="00895B88"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 xml:space="preserve">The Government will provide $33,000 over four years from 1 January 2018 to add new generic brands of Azithromycin and Clopidogrel, and to amend the prices of a range of medicines which are already listed on the </w:t>
      </w:r>
      <w:r>
        <w:rPr>
          <w:i/>
          <w:iCs/>
        </w:rPr>
        <w:t>Repatriation Schedule of Pharmaceutical Benefits</w:t>
      </w:r>
      <w:r>
        <w:t>.</w:t>
      </w:r>
    </w:p>
    <w:p w:rsidR="0062232A" w:rsidRDefault="0062232A" w:rsidP="00EB2FD1">
      <w:pPr>
        <w:pStyle w:val="Normal2"/>
        <w:rPr>
          <w:rFonts w:ascii="Times New Roman" w:hAnsi="Times New Roman"/>
        </w:rPr>
      </w:pPr>
      <w:r>
        <w:t xml:space="preserve">The new listings and price amendments have been recommended by the Repatriation Pharmaceutical Reference Committee, which advises on the clinical appropriateness of </w:t>
      </w:r>
      <w:r>
        <w:lastRenderedPageBreak/>
        <w:t>items to be made available under the Repatriation Pharmaceutical Benefits Scheme (RPBS).</w:t>
      </w:r>
    </w:p>
    <w:p w:rsidR="0062232A" w:rsidRDefault="0062232A" w:rsidP="00EB2FD1">
      <w:pPr>
        <w:pStyle w:val="Normal2"/>
        <w:rPr>
          <w:rFonts w:ascii="Times New Roman" w:hAnsi="Times New Roman"/>
        </w:rPr>
      </w:pPr>
      <w:r>
        <w:t>The RPBS was established to meet the specific clinical needs of veterans with health conditions arising from war or military service.</w:t>
      </w:r>
    </w:p>
    <w:p w:rsidR="0062232A" w:rsidRDefault="0062232A" w:rsidP="00EB2FD1">
      <w:pPr>
        <w:pStyle w:val="MeasureTitle"/>
      </w:pPr>
      <w:r>
        <w:t>Support for Veterans’ Mental Health — additional funding</w:t>
      </w:r>
    </w:p>
    <w:p w:rsidR="0062232A" w:rsidRDefault="0062232A" w:rsidP="00EB2FD1">
      <w:pPr>
        <w:pStyle w:val="MeasureTableHeading"/>
      </w:pPr>
      <w:r>
        <w:t>Expense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Veterans' Affairs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3.2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12.7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9.9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8.2</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Human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0.3</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Social Services</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-2.8</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Totalrow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10.5</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7.6</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datarowrightaligned"/>
            </w:pPr>
            <w:r>
              <w:t>5.7</w:t>
            </w:r>
          </w:p>
        </w:tc>
      </w:tr>
      <w:tr w:rsidR="0062232A" w:rsidRPr="00C92719" w:rsidTr="006839BF">
        <w:tc>
          <w:tcPr>
            <w:tcW w:w="2497" w:type="dxa"/>
            <w:tcBorders>
              <w:top w:val="single" w:sz="4" w:space="0" w:color="auto"/>
            </w:tcBorders>
            <w:shd w:val="clear" w:color="auto" w:fill="auto"/>
          </w:tcPr>
          <w:p w:rsidR="0062232A" w:rsidRPr="00C92719" w:rsidRDefault="0062232A" w:rsidP="00EB2FD1">
            <w:pPr>
              <w:pStyle w:val="AgencyName"/>
            </w:pPr>
            <w:r w:rsidRPr="00C92719">
              <w:t>Related revenue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6839BF">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Australian Taxation Office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124E72" w:rsidP="00124E72">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1.0</w:t>
            </w:r>
          </w:p>
        </w:tc>
        <w:tc>
          <w:tcPr>
            <w:tcW w:w="1045" w:type="dxa"/>
            <w:tcBorders>
              <w:bottom w:val="single" w:sz="4" w:space="0" w:color="auto"/>
            </w:tcBorders>
            <w:shd w:val="clear" w:color="auto" w:fill="auto"/>
          </w:tcPr>
          <w:p w:rsidR="0062232A" w:rsidRPr="00C92719" w:rsidRDefault="00124E72" w:rsidP="00124E72">
            <w:pPr>
              <w:pStyle w:val="Measuretabledatarightaligneditalics"/>
            </w:pPr>
            <w:r>
              <w:t>..</w:t>
            </w:r>
          </w:p>
        </w:tc>
        <w:tc>
          <w:tcPr>
            <w:tcW w:w="1045" w:type="dxa"/>
            <w:tcBorders>
              <w:bottom w:val="single" w:sz="4" w:space="0" w:color="auto"/>
            </w:tcBorders>
            <w:shd w:val="clear" w:color="auto" w:fill="auto"/>
          </w:tcPr>
          <w:p w:rsidR="0062232A" w:rsidRPr="00C92719" w:rsidRDefault="00124E72" w:rsidP="00124E72">
            <w:pPr>
              <w:pStyle w:val="Measuretabledatarightaligneditalics"/>
            </w:pPr>
            <w:r>
              <w:t>..</w:t>
            </w:r>
          </w:p>
        </w:tc>
      </w:tr>
      <w:tr w:rsidR="0062232A" w:rsidRPr="00C92719" w:rsidTr="006839BF">
        <w:tc>
          <w:tcPr>
            <w:tcW w:w="2497" w:type="dxa"/>
            <w:tcBorders>
              <w:top w:val="single" w:sz="4" w:space="0" w:color="auto"/>
            </w:tcBorders>
            <w:shd w:val="clear" w:color="auto" w:fill="auto"/>
          </w:tcPr>
          <w:p w:rsidR="0062232A" w:rsidRPr="00C92719" w:rsidRDefault="0062232A" w:rsidP="00EB2FD1">
            <w:pPr>
              <w:pStyle w:val="AgencyName"/>
            </w:pPr>
            <w:r w:rsidRPr="00C92719">
              <w:t>Related capital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6839BF">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Veterans' Affairs</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2.5</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0.8</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Default="00895B88" w:rsidP="00EB2FD1">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$31.0 million over four years from 2017</w:t>
      </w:r>
      <w:r>
        <w:noBreakHyphen/>
        <w:t>18 to support veterans</w:t>
      </w:r>
      <w:r>
        <w:rPr>
          <w:rFonts w:cs="Book Antiqua"/>
        </w:rPr>
        <w:t>’</w:t>
      </w:r>
      <w:r>
        <w:t xml:space="preserve"> mental health in response to the recommendations of the Senate Inquiry Report </w:t>
      </w:r>
      <w:proofErr w:type="gramStart"/>
      <w:r>
        <w:rPr>
          <w:i/>
          <w:iCs/>
        </w:rPr>
        <w:t>The</w:t>
      </w:r>
      <w:proofErr w:type="gramEnd"/>
      <w:r>
        <w:rPr>
          <w:i/>
          <w:iCs/>
        </w:rPr>
        <w:t xml:space="preserve"> Constant Battle: Suicide by Veterans.</w:t>
      </w:r>
      <w:r>
        <w:t xml:space="preserve"> This measure includes:</w:t>
      </w:r>
    </w:p>
    <w:p w:rsidR="00E271E9" w:rsidRDefault="0062232A" w:rsidP="00DE0A05">
      <w:pPr>
        <w:pStyle w:val="Bullet"/>
        <w:rPr>
          <w:rFonts w:ascii="Symbol" w:hAnsi="Symbol" w:cs="Symbol"/>
        </w:rPr>
      </w:pPr>
      <w:r>
        <w:t xml:space="preserve">$16.1 million for a new payment for vulnerable veterans while their claims for </w:t>
      </w:r>
      <w:r>
        <w:tab/>
        <w:t>assistance are being assessed;</w:t>
      </w:r>
    </w:p>
    <w:p w:rsidR="00E271E9" w:rsidRDefault="0062232A" w:rsidP="00DE0A05">
      <w:pPr>
        <w:pStyle w:val="Bullet"/>
        <w:rPr>
          <w:rFonts w:ascii="Symbol" w:hAnsi="Symbol" w:cs="Symbol"/>
        </w:rPr>
      </w:pPr>
      <w:r>
        <w:t>$7.1 million to expand support provided to the families of veterans;</w:t>
      </w:r>
    </w:p>
    <w:p w:rsidR="00E271E9" w:rsidRDefault="0062232A" w:rsidP="00DE0A05">
      <w:pPr>
        <w:pStyle w:val="Bullet"/>
        <w:rPr>
          <w:rFonts w:ascii="Symbol" w:hAnsi="Symbol" w:cs="Symbol"/>
        </w:rPr>
      </w:pPr>
      <w:r>
        <w:t xml:space="preserve">$2.1 million for an annual comprehensive health assessment for veterans for the first </w:t>
      </w:r>
      <w:r>
        <w:tab/>
        <w:t>five years after they have been discharged;</w:t>
      </w:r>
    </w:p>
    <w:p w:rsidR="00E271E9" w:rsidRDefault="0062232A" w:rsidP="00DE0A05">
      <w:pPr>
        <w:pStyle w:val="Bullet"/>
        <w:rPr>
          <w:rFonts w:ascii="Symbol" w:hAnsi="Symbol" w:cs="Symbol"/>
        </w:rPr>
      </w:pPr>
      <w:r>
        <w:t>$4.0 million over two years from 2018</w:t>
      </w:r>
      <w:r>
        <w:noBreakHyphen/>
        <w:t xml:space="preserve">19 to pilot two new models of case </w:t>
      </w:r>
      <w:r>
        <w:tab/>
        <w:t>management services; and</w:t>
      </w:r>
    </w:p>
    <w:p w:rsidR="0062232A" w:rsidRDefault="0062232A" w:rsidP="00DE0A05">
      <w:pPr>
        <w:pStyle w:val="Bullet"/>
        <w:rPr>
          <w:rFonts w:ascii="Times New Roman" w:hAnsi="Times New Roman"/>
        </w:rPr>
      </w:pPr>
      <w:r>
        <w:t>$1.7 million over two years from 2017</w:t>
      </w:r>
      <w:r>
        <w:noBreakHyphen/>
        <w:t xml:space="preserve">18 to undertake a scoping study to identify </w:t>
      </w:r>
      <w:r>
        <w:tab/>
        <w:t>options to improve veterans</w:t>
      </w:r>
      <w:r>
        <w:rPr>
          <w:rFonts w:cs="Book Antiqua"/>
        </w:rPr>
        <w:t>’</w:t>
      </w:r>
      <w:r>
        <w:t xml:space="preserve"> advocacy services.</w:t>
      </w:r>
    </w:p>
    <w:p w:rsidR="0062232A" w:rsidRDefault="0062232A" w:rsidP="00EB2FD1">
      <w:pPr>
        <w:pStyle w:val="Normal2"/>
        <w:rPr>
          <w:rFonts w:ascii="Times New Roman" w:hAnsi="Times New Roman"/>
        </w:rPr>
      </w:pPr>
      <w:r>
        <w:t>This measure builds on the 2016</w:t>
      </w:r>
      <w:r>
        <w:noBreakHyphen/>
        <w:t>17 and 2017</w:t>
      </w:r>
      <w:r>
        <w:noBreakHyphen/>
        <w:t>18 Budget measures</w:t>
      </w:r>
      <w:r w:rsidR="002163CD">
        <w:t xml:space="preserve"> titled</w:t>
      </w:r>
      <w:r>
        <w:t xml:space="preserve"> </w:t>
      </w:r>
      <w:r>
        <w:rPr>
          <w:i/>
          <w:iCs/>
        </w:rPr>
        <w:t>Mental Health Treatment for Current</w:t>
      </w:r>
      <w:r w:rsidRPr="002163CD">
        <w:rPr>
          <w:i/>
          <w:iCs/>
        </w:rPr>
        <w:t xml:space="preserve"> and </w:t>
      </w:r>
      <w:r>
        <w:rPr>
          <w:i/>
          <w:iCs/>
        </w:rPr>
        <w:t>Former Members of the Australian</w:t>
      </w:r>
      <w:r>
        <w:t xml:space="preserve"> </w:t>
      </w:r>
      <w:r>
        <w:rPr>
          <w:i/>
          <w:iCs/>
        </w:rPr>
        <w:t>Defence Force</w:t>
      </w:r>
      <w:r>
        <w:t>.</w:t>
      </w:r>
    </w:p>
    <w:p w:rsidR="0062232A" w:rsidRDefault="0062232A" w:rsidP="00EB2FD1">
      <w:pPr>
        <w:pStyle w:val="Normal2"/>
      </w:pPr>
      <w:r>
        <w:t>Further information can be found in the press release of 24 October 2017 issued by th</w:t>
      </w:r>
      <w:r w:rsidR="00434CE0">
        <w:t xml:space="preserve">e </w:t>
      </w:r>
      <w:r>
        <w:t>Minister for Veterans</w:t>
      </w:r>
      <w:r>
        <w:rPr>
          <w:rFonts w:cs="Book Antiqua"/>
        </w:rPr>
        <w:t>’</w:t>
      </w:r>
      <w:r>
        <w:t xml:space="preserve"> Affairs.</w:t>
      </w:r>
    </w:p>
    <w:p w:rsidR="000C5049" w:rsidRDefault="000C5049" w:rsidP="00EB2FD1">
      <w:pPr>
        <w:pStyle w:val="Normal2"/>
        <w:rPr>
          <w:rFonts w:ascii="Times New Roman" w:hAnsi="Times New Roman"/>
        </w:rPr>
        <w:sectPr w:rsidR="000C5049" w:rsidSect="006D254C">
          <w:headerReference w:type="first" r:id="rId16"/>
          <w:pgSz w:w="11907" w:h="16839" w:code="9"/>
          <w:pgMar w:top="2467" w:right="2098" w:bottom="2467" w:left="2098" w:header="1917" w:footer="1917" w:gutter="0"/>
          <w:cols w:space="720"/>
          <w:noEndnote/>
          <w:docGrid w:linePitch="272"/>
        </w:sectPr>
      </w:pPr>
    </w:p>
    <w:p w:rsidR="0062232A" w:rsidRDefault="0062232A" w:rsidP="0062232A">
      <w:pPr>
        <w:pStyle w:val="Heading2"/>
      </w:pPr>
      <w:r>
        <w:lastRenderedPageBreak/>
        <w:tab/>
        <w:t>Capital Measures</w:t>
      </w:r>
    </w:p>
    <w:p w:rsidR="0062232A" w:rsidRPr="00B552BD" w:rsidRDefault="0062232A" w:rsidP="00B552BD">
      <w:pPr>
        <w:pStyle w:val="TableHeading"/>
      </w:pPr>
      <w:r>
        <w:t>Table 3: Capital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12"/>
      </w:tblGrid>
      <w:tr w:rsidR="00990884" w:rsidRPr="00683842" w:rsidTr="00192EF3">
        <w:tc>
          <w:tcPr>
            <w:tcW w:w="4139" w:type="dxa"/>
            <w:tcBorders>
              <w:top w:val="single" w:sz="4" w:space="0" w:color="auto"/>
            </w:tcBorders>
            <w:shd w:val="clear" w:color="auto" w:fill="auto"/>
            <w:vAlign w:val="bottom"/>
          </w:tcPr>
          <w:p w:rsidR="00990884" w:rsidRPr="00683842" w:rsidRDefault="00990884" w:rsidP="00EB2FD1">
            <w:pPr>
              <w:pStyle w:val="Summarytabletextrightaligned"/>
            </w:pPr>
          </w:p>
        </w:tc>
        <w:tc>
          <w:tcPr>
            <w:tcW w:w="709" w:type="dxa"/>
            <w:tcBorders>
              <w:top w:val="single" w:sz="4" w:space="0" w:color="auto"/>
            </w:tcBorders>
            <w:vAlign w:val="bottom"/>
          </w:tcPr>
          <w:p w:rsidR="00990884" w:rsidRPr="00683842" w:rsidRDefault="00990884" w:rsidP="00EB2FD1">
            <w:pPr>
              <w:pStyle w:val="Summarytabletextrightaligned"/>
            </w:pPr>
            <w:r>
              <w:t>2016-17</w:t>
            </w:r>
          </w:p>
        </w:tc>
        <w:tc>
          <w:tcPr>
            <w:tcW w:w="709" w:type="dxa"/>
            <w:tcBorders>
              <w:top w:val="single" w:sz="4" w:space="0" w:color="auto"/>
            </w:tcBorders>
            <w:shd w:val="clear" w:color="auto" w:fill="E6E6E6"/>
            <w:vAlign w:val="bottom"/>
          </w:tcPr>
          <w:p w:rsidR="00990884" w:rsidRPr="00683842" w:rsidRDefault="00990884" w:rsidP="00EB2FD1">
            <w:pPr>
              <w:pStyle w:val="Summarytabletextrightaligned"/>
            </w:pPr>
            <w:r>
              <w:t>2017</w:t>
            </w:r>
            <w:r>
              <w:noBreakHyphen/>
              <w:t>18</w:t>
            </w:r>
          </w:p>
        </w:tc>
        <w:tc>
          <w:tcPr>
            <w:tcW w:w="709" w:type="dxa"/>
            <w:tcBorders>
              <w:top w:val="single" w:sz="4" w:space="0" w:color="auto"/>
            </w:tcBorders>
            <w:vAlign w:val="bottom"/>
          </w:tcPr>
          <w:p w:rsidR="00990884" w:rsidRPr="00683842" w:rsidRDefault="00990884" w:rsidP="00EB2FD1">
            <w:pPr>
              <w:pStyle w:val="Summarytabletextrightaligned"/>
            </w:pPr>
            <w:r>
              <w:t>2018</w:t>
            </w:r>
            <w:r>
              <w:noBreakHyphen/>
              <w:t>19</w:t>
            </w:r>
          </w:p>
        </w:tc>
        <w:tc>
          <w:tcPr>
            <w:tcW w:w="709" w:type="dxa"/>
            <w:tcBorders>
              <w:top w:val="single" w:sz="4" w:space="0" w:color="auto"/>
            </w:tcBorders>
            <w:vAlign w:val="bottom"/>
          </w:tcPr>
          <w:p w:rsidR="00990884" w:rsidRPr="00683842" w:rsidRDefault="00990884" w:rsidP="00EB2FD1">
            <w:pPr>
              <w:pStyle w:val="Summarytabletextrightaligned"/>
            </w:pPr>
            <w:r>
              <w:t>2019</w:t>
            </w:r>
            <w:r>
              <w:noBreakHyphen/>
              <w:t>20</w:t>
            </w:r>
          </w:p>
        </w:tc>
        <w:tc>
          <w:tcPr>
            <w:tcW w:w="712" w:type="dxa"/>
            <w:tcBorders>
              <w:top w:val="single" w:sz="4" w:space="0" w:color="auto"/>
            </w:tcBorders>
            <w:vAlign w:val="bottom"/>
          </w:tcPr>
          <w:p w:rsidR="00990884" w:rsidRPr="00683842" w:rsidRDefault="00990884" w:rsidP="00EB2FD1">
            <w:pPr>
              <w:pStyle w:val="Summarytabletextrightaligned"/>
            </w:pPr>
            <w:r>
              <w:t>2020</w:t>
            </w:r>
            <w:r>
              <w:noBreakHyphen/>
              <w:t>21</w:t>
            </w:r>
          </w:p>
        </w:tc>
      </w:tr>
      <w:tr w:rsidR="00990884" w:rsidRPr="00683842" w:rsidTr="00192EF3">
        <w:tc>
          <w:tcPr>
            <w:tcW w:w="4139" w:type="dxa"/>
            <w:shd w:val="clear" w:color="auto" w:fill="auto"/>
            <w:vAlign w:val="bottom"/>
          </w:tcPr>
          <w:p w:rsidR="00990884" w:rsidRPr="00683842" w:rsidRDefault="00990884" w:rsidP="00EB2FD1">
            <w:pPr>
              <w:pStyle w:val="Summarytabletextrightaligned"/>
            </w:pPr>
          </w:p>
        </w:tc>
        <w:tc>
          <w:tcPr>
            <w:tcW w:w="709" w:type="dxa"/>
            <w:tcBorders>
              <w:bottom w:val="single" w:sz="4" w:space="0" w:color="auto"/>
            </w:tcBorders>
            <w:vAlign w:val="bottom"/>
          </w:tcPr>
          <w:p w:rsidR="00990884" w:rsidRPr="00683842" w:rsidRDefault="00990884" w:rsidP="00EB2FD1">
            <w:pPr>
              <w:pStyle w:val="Summarytabletextrightaligned"/>
            </w:pPr>
            <w:r>
              <w:t>$m</w:t>
            </w:r>
          </w:p>
        </w:tc>
        <w:tc>
          <w:tcPr>
            <w:tcW w:w="709" w:type="dxa"/>
            <w:tcBorders>
              <w:bottom w:val="single" w:sz="4" w:space="0" w:color="auto"/>
            </w:tcBorders>
            <w:shd w:val="clear" w:color="auto" w:fill="E6E6E6"/>
            <w:vAlign w:val="bottom"/>
          </w:tcPr>
          <w:p w:rsidR="00990884" w:rsidRPr="00683842" w:rsidRDefault="00990884" w:rsidP="00EB2FD1">
            <w:pPr>
              <w:pStyle w:val="Summarytabletextrightaligned"/>
            </w:pPr>
            <w:r>
              <w:t>$m</w:t>
            </w:r>
          </w:p>
        </w:tc>
        <w:tc>
          <w:tcPr>
            <w:tcW w:w="709" w:type="dxa"/>
            <w:tcBorders>
              <w:bottom w:val="single" w:sz="4" w:space="0" w:color="auto"/>
            </w:tcBorders>
            <w:vAlign w:val="bottom"/>
          </w:tcPr>
          <w:p w:rsidR="00990884" w:rsidRPr="00683842" w:rsidRDefault="00990884" w:rsidP="00EB2FD1">
            <w:pPr>
              <w:pStyle w:val="Summarytabletextrightaligned"/>
            </w:pPr>
            <w:r>
              <w:t>$m</w:t>
            </w:r>
          </w:p>
        </w:tc>
        <w:tc>
          <w:tcPr>
            <w:tcW w:w="709" w:type="dxa"/>
            <w:tcBorders>
              <w:bottom w:val="single" w:sz="4" w:space="0" w:color="auto"/>
            </w:tcBorders>
            <w:vAlign w:val="bottom"/>
          </w:tcPr>
          <w:p w:rsidR="00990884" w:rsidRPr="00683842" w:rsidRDefault="00990884" w:rsidP="00EB2FD1">
            <w:pPr>
              <w:pStyle w:val="Summarytabletextrightaligned"/>
            </w:pPr>
            <w:r>
              <w:t>$m</w:t>
            </w:r>
          </w:p>
        </w:tc>
        <w:tc>
          <w:tcPr>
            <w:tcW w:w="712" w:type="dxa"/>
            <w:tcBorders>
              <w:bottom w:val="single" w:sz="4" w:space="0" w:color="auto"/>
            </w:tcBorders>
            <w:vAlign w:val="bottom"/>
          </w:tcPr>
          <w:p w:rsidR="00990884" w:rsidRPr="00683842" w:rsidRDefault="00990884" w:rsidP="00EB2FD1">
            <w:pPr>
              <w:pStyle w:val="Summarytabletextrightaligned"/>
            </w:pPr>
            <w:r>
              <w:t>$m</w:t>
            </w:r>
          </w:p>
        </w:tc>
      </w:tr>
      <w:tr w:rsidR="00990884" w:rsidRPr="00683842" w:rsidTr="00192EF3">
        <w:tc>
          <w:tcPr>
            <w:tcW w:w="4139" w:type="dxa"/>
            <w:shd w:val="clear" w:color="auto" w:fill="auto"/>
            <w:vAlign w:val="bottom"/>
          </w:tcPr>
          <w:p w:rsidR="00990884" w:rsidRPr="00683842" w:rsidRDefault="00990884" w:rsidP="00EB2FD1">
            <w:pPr>
              <w:pStyle w:val="SummaryPortfolioTitle-BP2"/>
            </w:pPr>
            <w:r w:rsidRPr="00683842">
              <w:t>AGRICULTURE AND WATER RESOURCES</w:t>
            </w: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shd w:val="clear" w:color="auto" w:fill="E6E6E6"/>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12" w:type="dxa"/>
            <w:tcBorders>
              <w:top w:val="single" w:sz="4" w:space="0" w:color="auto"/>
            </w:tcBorders>
            <w:vAlign w:val="bottom"/>
          </w:tcPr>
          <w:p w:rsidR="00990884" w:rsidRPr="00683842" w:rsidRDefault="00990884" w:rsidP="00EB2FD1">
            <w:pPr>
              <w:pStyle w:val="MeasureTableTextRightAlignedBefore6ptAfter1pt"/>
              <w:rPr>
                <w:b/>
                <w:bCs/>
              </w:rPr>
            </w:pP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Department of Agriculture and Water Resources</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rsidRPr="00683842">
              <w:t>Emerging International Airports</w:t>
            </w:r>
            <w:r w:rsidR="00937BF5">
              <w:t>(b)(c)</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990884" w:rsidRPr="00683842" w:rsidRDefault="00990884" w:rsidP="00EB2FD1">
            <w:pPr>
              <w:pStyle w:val="Summarytabletextrightaligned"/>
              <w:rPr>
                <w:szCs w:val="16"/>
              </w:rPr>
            </w:pPr>
            <w:r>
              <w:rPr>
                <w:szCs w:val="16"/>
              </w:rPr>
              <w:t>0.4</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noBreakHyphen/>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noBreakHyphen/>
            </w:r>
          </w:p>
        </w:tc>
        <w:tc>
          <w:tcPr>
            <w:tcW w:w="712" w:type="dxa"/>
            <w:tcBorders>
              <w:bottom w:val="single" w:sz="4" w:space="0" w:color="auto"/>
            </w:tcBorders>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990884" w:rsidRPr="00683842" w:rsidRDefault="00990884" w:rsidP="00EB2FD1">
            <w:pPr>
              <w:pStyle w:val="Summarytabletextrightalignedbold"/>
              <w:rPr>
                <w:bCs/>
                <w:szCs w:val="16"/>
              </w:rPr>
            </w:pPr>
            <w:r>
              <w:rPr>
                <w:bCs/>
                <w:szCs w:val="16"/>
              </w:rPr>
              <w:t>0.4</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noBreakHyphen/>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noBreakHyphen/>
            </w:r>
          </w:p>
        </w:tc>
        <w:tc>
          <w:tcPr>
            <w:tcW w:w="712"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PortfolioTitle-BP2"/>
            </w:pPr>
            <w:r w:rsidRPr="00683842">
              <w:t>ATTORNEY</w:t>
            </w:r>
            <w:r w:rsidRPr="00683842">
              <w:noBreakHyphen/>
              <w:t>GENERAL'S</w:t>
            </w: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shd w:val="clear" w:color="auto" w:fill="E6E6E6"/>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12" w:type="dxa"/>
            <w:tcBorders>
              <w:top w:val="single" w:sz="4" w:space="0" w:color="auto"/>
            </w:tcBorders>
            <w:vAlign w:val="bottom"/>
          </w:tcPr>
          <w:p w:rsidR="00990884" w:rsidRPr="00683842" w:rsidRDefault="00990884" w:rsidP="00EB2FD1">
            <w:pPr>
              <w:pStyle w:val="MeasureTableTextRightAlignedBefore6ptAfter1pt"/>
              <w:rPr>
                <w:b/>
                <w:bCs/>
              </w:rPr>
            </w:pP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Attorney</w:t>
            </w:r>
            <w:r w:rsidRPr="00683842">
              <w:rPr>
                <w:iCs/>
              </w:rPr>
              <w:noBreakHyphen/>
              <w:t>General's Department</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Foreign Influence Transparency Scheme — establishment(b)(c)</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noBreakHyphen/>
            </w:r>
          </w:p>
        </w:tc>
        <w:tc>
          <w:tcPr>
            <w:tcW w:w="709" w:type="dxa"/>
            <w:vAlign w:val="bottom"/>
          </w:tcPr>
          <w:p w:rsidR="00990884" w:rsidRPr="00683842" w:rsidRDefault="00990884" w:rsidP="00EB2FD1">
            <w:pPr>
              <w:pStyle w:val="Summarytabletextrightaligned"/>
              <w:rPr>
                <w:szCs w:val="16"/>
              </w:rPr>
            </w:pPr>
            <w:r>
              <w:rPr>
                <w:szCs w:val="16"/>
              </w:rPr>
              <w:t>0.8</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Australian Security Intelligence Organisation</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National Security — 2017 Independent Intelligence Review — implementation</w:t>
            </w:r>
            <w:r w:rsidR="00937BF5">
              <w:t>(b)</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0.8</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990884" w:rsidRPr="00683842" w:rsidRDefault="000061A8" w:rsidP="000061A8">
            <w:pPr>
              <w:pStyle w:val="Summarytabletextrightalignedbold"/>
              <w:rPr>
                <w:bCs/>
                <w:szCs w:val="16"/>
              </w:rPr>
            </w:pPr>
            <w:r>
              <w:rPr>
                <w:bCs/>
                <w:szCs w:val="16"/>
              </w:rPr>
              <w:t>0.8</w:t>
            </w:r>
          </w:p>
        </w:tc>
        <w:tc>
          <w:tcPr>
            <w:tcW w:w="709" w:type="dxa"/>
            <w:tcBorders>
              <w:top w:val="single" w:sz="4" w:space="0" w:color="auto"/>
              <w:bottom w:val="single" w:sz="4" w:space="0" w:color="auto"/>
            </w:tcBorders>
            <w:vAlign w:val="bottom"/>
          </w:tcPr>
          <w:p w:rsidR="00990884" w:rsidRPr="00683842" w:rsidRDefault="000061A8" w:rsidP="000061A8">
            <w:pPr>
              <w:pStyle w:val="Summarytabletextrightalignedbold"/>
              <w:rPr>
                <w:bCs/>
                <w:szCs w:val="16"/>
              </w:rPr>
            </w:pPr>
            <w:r>
              <w:rPr>
                <w:bCs/>
                <w:szCs w:val="16"/>
              </w:rPr>
              <w:t>0.8</w:t>
            </w:r>
          </w:p>
        </w:tc>
        <w:tc>
          <w:tcPr>
            <w:tcW w:w="709" w:type="dxa"/>
            <w:tcBorders>
              <w:top w:val="single" w:sz="4" w:space="0" w:color="auto"/>
              <w:bottom w:val="single" w:sz="4" w:space="0" w:color="auto"/>
            </w:tcBorders>
            <w:vAlign w:val="bottom"/>
          </w:tcPr>
          <w:p w:rsidR="00990884" w:rsidRPr="00683842" w:rsidRDefault="000061A8" w:rsidP="000061A8">
            <w:pPr>
              <w:pStyle w:val="Summarytabletextrightalignedbold"/>
              <w:rPr>
                <w:bCs/>
                <w:szCs w:val="16"/>
              </w:rPr>
            </w:pPr>
            <w:r>
              <w:rPr>
                <w:bCs/>
                <w:szCs w:val="16"/>
              </w:rPr>
              <w:t>-</w:t>
            </w:r>
          </w:p>
        </w:tc>
        <w:tc>
          <w:tcPr>
            <w:tcW w:w="712" w:type="dxa"/>
            <w:tcBorders>
              <w:top w:val="single" w:sz="4" w:space="0" w:color="auto"/>
              <w:bottom w:val="single" w:sz="4" w:space="0" w:color="auto"/>
            </w:tcBorders>
            <w:vAlign w:val="bottom"/>
          </w:tcPr>
          <w:p w:rsidR="00990884" w:rsidRPr="00683842" w:rsidRDefault="000061A8" w:rsidP="000061A8">
            <w:pPr>
              <w:pStyle w:val="Summarytabletextrightalignedbold"/>
              <w:rPr>
                <w:bCs/>
                <w:szCs w:val="16"/>
              </w:rPr>
            </w:pPr>
            <w:r>
              <w:rPr>
                <w:bCs/>
                <w:szCs w:val="16"/>
              </w:rPr>
              <w:t>-</w:t>
            </w:r>
          </w:p>
        </w:tc>
      </w:tr>
      <w:tr w:rsidR="00990884" w:rsidRPr="00683842" w:rsidTr="00192EF3">
        <w:tc>
          <w:tcPr>
            <w:tcW w:w="4139" w:type="dxa"/>
            <w:shd w:val="clear" w:color="auto" w:fill="auto"/>
            <w:vAlign w:val="bottom"/>
          </w:tcPr>
          <w:p w:rsidR="00990884" w:rsidRPr="00683842" w:rsidRDefault="00990884" w:rsidP="00EB2FD1">
            <w:pPr>
              <w:pStyle w:val="SummaryPortfolioTitle-BP2"/>
            </w:pPr>
            <w:r w:rsidRPr="00683842">
              <w:t>COMMUNICATIONS AND THE ARTS</w:t>
            </w: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shd w:val="clear" w:color="auto" w:fill="E6E6E6"/>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12" w:type="dxa"/>
            <w:tcBorders>
              <w:top w:val="single" w:sz="4" w:space="0" w:color="auto"/>
            </w:tcBorders>
            <w:vAlign w:val="bottom"/>
          </w:tcPr>
          <w:p w:rsidR="00990884" w:rsidRPr="00683842" w:rsidRDefault="00990884" w:rsidP="00EB2FD1">
            <w:pPr>
              <w:pStyle w:val="MeasureTableTextRightAlignedBefore6ptAfter1pt"/>
              <w:rPr>
                <w:b/>
                <w:bCs/>
              </w:rPr>
            </w:pP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Australian Communications and Media Authority</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National Broadband Network — enhanced consumer experience(b)(c)</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990884" w:rsidRPr="00683842" w:rsidRDefault="00990884" w:rsidP="00EB2FD1">
            <w:pPr>
              <w:pStyle w:val="Summarytabletextrightaligned"/>
              <w:rPr>
                <w:szCs w:val="16"/>
              </w:rPr>
            </w:pPr>
            <w:r>
              <w:rPr>
                <w:szCs w:val="16"/>
              </w:rPr>
              <w:noBreakHyphen/>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noBreakHyphen/>
            </w:r>
          </w:p>
        </w:tc>
        <w:tc>
          <w:tcPr>
            <w:tcW w:w="712" w:type="dxa"/>
            <w:tcBorders>
              <w:bottom w:val="single" w:sz="4" w:space="0" w:color="auto"/>
            </w:tcBorders>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990884" w:rsidRPr="00683842" w:rsidRDefault="00990884" w:rsidP="00EB2FD1">
            <w:pPr>
              <w:pStyle w:val="Summarytabletextrightalignedbold"/>
              <w:rPr>
                <w:bCs/>
                <w:szCs w:val="16"/>
              </w:rPr>
            </w:pPr>
            <w:r>
              <w:rPr>
                <w:bCs/>
                <w:szCs w:val="16"/>
              </w:rPr>
              <w:noBreakHyphen/>
            </w:r>
          </w:p>
        </w:tc>
        <w:tc>
          <w:tcPr>
            <w:tcW w:w="709" w:type="dxa"/>
            <w:tcBorders>
              <w:top w:val="single" w:sz="4" w:space="0" w:color="auto"/>
              <w:bottom w:val="single" w:sz="4" w:space="0" w:color="auto"/>
            </w:tcBorders>
            <w:vAlign w:val="bottom"/>
          </w:tcPr>
          <w:p w:rsidR="00990884" w:rsidRPr="00683842" w:rsidRDefault="00937BF5" w:rsidP="00937BF5">
            <w:pPr>
              <w:pStyle w:val="Summarytabletextrightalignedbold"/>
              <w:rPr>
                <w:bCs/>
                <w:szCs w:val="16"/>
              </w:rPr>
            </w:pPr>
            <w:r>
              <w:rPr>
                <w:bCs/>
                <w:szCs w:val="16"/>
              </w:rPr>
              <w:t>..</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noBreakHyphen/>
            </w:r>
          </w:p>
        </w:tc>
        <w:tc>
          <w:tcPr>
            <w:tcW w:w="712"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PortfolioTitle-BP2"/>
            </w:pPr>
            <w:r w:rsidRPr="00683842">
              <w:t>EDUCATION AND TRAINING</w:t>
            </w: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shd w:val="clear" w:color="auto" w:fill="E6E6E6"/>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12" w:type="dxa"/>
            <w:tcBorders>
              <w:top w:val="single" w:sz="4" w:space="0" w:color="auto"/>
            </w:tcBorders>
            <w:vAlign w:val="bottom"/>
          </w:tcPr>
          <w:p w:rsidR="00990884" w:rsidRPr="00683842" w:rsidRDefault="00990884" w:rsidP="00EB2FD1">
            <w:pPr>
              <w:pStyle w:val="MeasureTableTextRightAlignedBefore6ptAfter1pt"/>
              <w:rPr>
                <w:b/>
                <w:bCs/>
              </w:rPr>
            </w:pP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Department of Education and Training</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Higher Education Reforms — revised implementation</w:t>
            </w:r>
            <w:r w:rsidR="00937BF5">
              <w:t>(b)(c)</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2.6</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Welfare Payment Infrastructure Transformation — update to Tranche Two</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0.5</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E13F72" w:rsidRPr="00683842" w:rsidTr="00192EF3">
        <w:tc>
          <w:tcPr>
            <w:tcW w:w="4139" w:type="dxa"/>
            <w:shd w:val="clear" w:color="auto" w:fill="auto"/>
            <w:vAlign w:val="bottom"/>
          </w:tcPr>
          <w:p w:rsidR="00E13F72" w:rsidRPr="00683842" w:rsidRDefault="00E13F72" w:rsidP="00E13F72">
            <w:pPr>
              <w:pStyle w:val="Summarytabletextleftalignedbold"/>
            </w:pPr>
            <w:r w:rsidRPr="00683842">
              <w:t>Portfolio total</w:t>
            </w:r>
          </w:p>
        </w:tc>
        <w:tc>
          <w:tcPr>
            <w:tcW w:w="709"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E13F72" w:rsidRPr="00683842" w:rsidRDefault="00E13F72" w:rsidP="00E13F72">
            <w:pPr>
              <w:pStyle w:val="Summarytabletextrightalignedbold"/>
              <w:rPr>
                <w:bCs/>
                <w:szCs w:val="16"/>
              </w:rPr>
            </w:pPr>
            <w:r>
              <w:rPr>
                <w:bCs/>
                <w:szCs w:val="16"/>
              </w:rPr>
              <w:t>3.1</w:t>
            </w:r>
          </w:p>
        </w:tc>
        <w:tc>
          <w:tcPr>
            <w:tcW w:w="709"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noBreakHyphen/>
            </w:r>
          </w:p>
        </w:tc>
        <w:tc>
          <w:tcPr>
            <w:tcW w:w="709"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noBreakHyphen/>
            </w:r>
          </w:p>
        </w:tc>
        <w:tc>
          <w:tcPr>
            <w:tcW w:w="712"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noBreakHyphen/>
            </w:r>
          </w:p>
        </w:tc>
      </w:tr>
      <w:tr w:rsidR="00192EF3" w:rsidRPr="00683842" w:rsidTr="00D43C84">
        <w:tc>
          <w:tcPr>
            <w:tcW w:w="4139" w:type="dxa"/>
            <w:shd w:val="clear" w:color="auto" w:fill="auto"/>
            <w:vAlign w:val="bottom"/>
          </w:tcPr>
          <w:p w:rsidR="00192EF3" w:rsidRPr="00683842" w:rsidRDefault="00192EF3" w:rsidP="00D43C84">
            <w:pPr>
              <w:pStyle w:val="SummaryPortfolioTitle-BP2"/>
            </w:pPr>
            <w:r w:rsidRPr="00683842">
              <w:t>ENVIRONMENT AND ENERGY</w:t>
            </w:r>
          </w:p>
        </w:tc>
        <w:tc>
          <w:tcPr>
            <w:tcW w:w="709" w:type="dxa"/>
            <w:tcBorders>
              <w:top w:val="single" w:sz="4" w:space="0" w:color="auto"/>
            </w:tcBorders>
            <w:vAlign w:val="bottom"/>
          </w:tcPr>
          <w:p w:rsidR="00192EF3" w:rsidRPr="00683842" w:rsidRDefault="00192EF3" w:rsidP="00D43C84">
            <w:pPr>
              <w:pStyle w:val="MeasureTableTextRightAlignedBefore6ptAfter1pt"/>
              <w:rPr>
                <w:b/>
                <w:bCs/>
              </w:rPr>
            </w:pPr>
          </w:p>
        </w:tc>
        <w:tc>
          <w:tcPr>
            <w:tcW w:w="709" w:type="dxa"/>
            <w:tcBorders>
              <w:top w:val="single" w:sz="4" w:space="0" w:color="auto"/>
            </w:tcBorders>
            <w:shd w:val="clear" w:color="auto" w:fill="E6E6E6"/>
            <w:vAlign w:val="bottom"/>
          </w:tcPr>
          <w:p w:rsidR="00192EF3" w:rsidRPr="00683842" w:rsidRDefault="00192EF3" w:rsidP="00D43C84">
            <w:pPr>
              <w:pStyle w:val="MeasureTableTextRightAlignedBefore6ptAfter1pt"/>
              <w:rPr>
                <w:b/>
                <w:bCs/>
              </w:rPr>
            </w:pPr>
          </w:p>
        </w:tc>
        <w:tc>
          <w:tcPr>
            <w:tcW w:w="709" w:type="dxa"/>
            <w:tcBorders>
              <w:top w:val="single" w:sz="4" w:space="0" w:color="auto"/>
            </w:tcBorders>
            <w:vAlign w:val="bottom"/>
          </w:tcPr>
          <w:p w:rsidR="00192EF3" w:rsidRPr="00683842" w:rsidRDefault="00192EF3" w:rsidP="00D43C84">
            <w:pPr>
              <w:pStyle w:val="MeasureTableTextRightAlignedBefore6ptAfter1pt"/>
              <w:rPr>
                <w:b/>
                <w:bCs/>
              </w:rPr>
            </w:pPr>
          </w:p>
        </w:tc>
        <w:tc>
          <w:tcPr>
            <w:tcW w:w="709" w:type="dxa"/>
            <w:tcBorders>
              <w:top w:val="single" w:sz="4" w:space="0" w:color="auto"/>
            </w:tcBorders>
            <w:vAlign w:val="bottom"/>
          </w:tcPr>
          <w:p w:rsidR="00192EF3" w:rsidRPr="00683842" w:rsidRDefault="00192EF3" w:rsidP="00D43C84">
            <w:pPr>
              <w:pStyle w:val="MeasureTableTextRightAlignedBefore6ptAfter1pt"/>
              <w:rPr>
                <w:b/>
                <w:bCs/>
              </w:rPr>
            </w:pPr>
          </w:p>
        </w:tc>
        <w:tc>
          <w:tcPr>
            <w:tcW w:w="712" w:type="dxa"/>
            <w:tcBorders>
              <w:top w:val="single" w:sz="4" w:space="0" w:color="auto"/>
            </w:tcBorders>
            <w:vAlign w:val="bottom"/>
          </w:tcPr>
          <w:p w:rsidR="00192EF3" w:rsidRPr="00683842" w:rsidRDefault="00192EF3" w:rsidP="00D43C84">
            <w:pPr>
              <w:pStyle w:val="MeasureTableTextRightAlignedBefore6ptAfter1pt"/>
              <w:rPr>
                <w:b/>
                <w:bCs/>
              </w:rPr>
            </w:pPr>
          </w:p>
        </w:tc>
      </w:tr>
      <w:tr w:rsidR="00192EF3" w:rsidRPr="00683842" w:rsidTr="00D43C84">
        <w:tc>
          <w:tcPr>
            <w:tcW w:w="4139" w:type="dxa"/>
            <w:shd w:val="clear" w:color="auto" w:fill="auto"/>
            <w:vAlign w:val="bottom"/>
          </w:tcPr>
          <w:p w:rsidR="00192EF3" w:rsidRPr="00683842" w:rsidRDefault="00192EF3" w:rsidP="00D43C84">
            <w:pPr>
              <w:pStyle w:val="SummaryAgencyTitle-BP2"/>
              <w:rPr>
                <w:iCs/>
              </w:rPr>
            </w:pPr>
            <w:r w:rsidRPr="00683842">
              <w:rPr>
                <w:iCs/>
              </w:rPr>
              <w:t>Bureau of Meteorology</w:t>
            </w:r>
          </w:p>
        </w:tc>
        <w:tc>
          <w:tcPr>
            <w:tcW w:w="709" w:type="dxa"/>
            <w:vAlign w:val="bottom"/>
          </w:tcPr>
          <w:p w:rsidR="00192EF3" w:rsidRPr="00683842" w:rsidRDefault="00192EF3" w:rsidP="00D43C84">
            <w:pPr>
              <w:pStyle w:val="SummaryAgencyTitle-BP2"/>
              <w:rPr>
                <w:iCs/>
              </w:rPr>
            </w:pPr>
          </w:p>
        </w:tc>
        <w:tc>
          <w:tcPr>
            <w:tcW w:w="709" w:type="dxa"/>
            <w:shd w:val="clear" w:color="auto" w:fill="E6E6E6"/>
            <w:vAlign w:val="bottom"/>
          </w:tcPr>
          <w:p w:rsidR="00192EF3" w:rsidRPr="00683842" w:rsidRDefault="00192EF3" w:rsidP="00D43C84">
            <w:pPr>
              <w:pStyle w:val="SummaryAgencyTitle-BP2"/>
              <w:rPr>
                <w:iCs/>
              </w:rPr>
            </w:pPr>
          </w:p>
        </w:tc>
        <w:tc>
          <w:tcPr>
            <w:tcW w:w="709" w:type="dxa"/>
            <w:vAlign w:val="bottom"/>
          </w:tcPr>
          <w:p w:rsidR="00192EF3" w:rsidRPr="00683842" w:rsidRDefault="00192EF3" w:rsidP="00D43C84">
            <w:pPr>
              <w:pStyle w:val="SummaryAgencyTitle-BP2"/>
              <w:rPr>
                <w:iCs/>
              </w:rPr>
            </w:pPr>
          </w:p>
        </w:tc>
        <w:tc>
          <w:tcPr>
            <w:tcW w:w="709" w:type="dxa"/>
            <w:vAlign w:val="bottom"/>
          </w:tcPr>
          <w:p w:rsidR="00192EF3" w:rsidRPr="00683842" w:rsidRDefault="00192EF3" w:rsidP="00D43C84">
            <w:pPr>
              <w:pStyle w:val="SummaryAgencyTitle-BP2"/>
              <w:rPr>
                <w:iCs/>
              </w:rPr>
            </w:pPr>
          </w:p>
        </w:tc>
        <w:tc>
          <w:tcPr>
            <w:tcW w:w="712" w:type="dxa"/>
            <w:vAlign w:val="bottom"/>
          </w:tcPr>
          <w:p w:rsidR="00192EF3" w:rsidRPr="00683842" w:rsidRDefault="00192EF3" w:rsidP="00D43C84">
            <w:pPr>
              <w:pStyle w:val="SummaryAgencyTitle-BP2"/>
              <w:rPr>
                <w:iCs/>
              </w:rPr>
            </w:pPr>
          </w:p>
        </w:tc>
      </w:tr>
      <w:tr w:rsidR="00192EF3" w:rsidRPr="00683842" w:rsidTr="00D43C84">
        <w:tc>
          <w:tcPr>
            <w:tcW w:w="4139" w:type="dxa"/>
            <w:shd w:val="clear" w:color="auto" w:fill="auto"/>
            <w:vAlign w:val="bottom"/>
          </w:tcPr>
          <w:p w:rsidR="00192EF3" w:rsidRPr="00683842" w:rsidRDefault="00192EF3" w:rsidP="00D43C84">
            <w:pPr>
              <w:pStyle w:val="SummaryMeasureTitlewithTheme"/>
            </w:pPr>
            <w:r>
              <w:t>Bureau of Meteorology — sale of residential properties(b)</w:t>
            </w:r>
          </w:p>
        </w:tc>
        <w:tc>
          <w:tcPr>
            <w:tcW w:w="709" w:type="dxa"/>
            <w:tcBorders>
              <w:bottom w:val="single" w:sz="4" w:space="0" w:color="auto"/>
            </w:tcBorders>
            <w:vAlign w:val="bottom"/>
          </w:tcPr>
          <w:p w:rsidR="00192EF3" w:rsidRPr="00683842" w:rsidRDefault="00192EF3" w:rsidP="00D43C84">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192EF3" w:rsidRPr="00683842" w:rsidRDefault="00192EF3" w:rsidP="00D43C84">
            <w:pPr>
              <w:pStyle w:val="Summarytabletextrightaligned"/>
              <w:rPr>
                <w:szCs w:val="16"/>
              </w:rPr>
            </w:pPr>
            <w:r>
              <w:rPr>
                <w:szCs w:val="16"/>
              </w:rPr>
              <w:t>nfp</w:t>
            </w:r>
          </w:p>
        </w:tc>
        <w:tc>
          <w:tcPr>
            <w:tcW w:w="709" w:type="dxa"/>
            <w:tcBorders>
              <w:bottom w:val="single" w:sz="4" w:space="0" w:color="auto"/>
            </w:tcBorders>
            <w:vAlign w:val="bottom"/>
          </w:tcPr>
          <w:p w:rsidR="00192EF3" w:rsidRPr="00683842" w:rsidRDefault="001647D2" w:rsidP="00D43C84">
            <w:pPr>
              <w:pStyle w:val="Summarytabletextrightaligned"/>
              <w:rPr>
                <w:szCs w:val="16"/>
              </w:rPr>
            </w:pPr>
            <w:proofErr w:type="spellStart"/>
            <w:r>
              <w:rPr>
                <w:szCs w:val="16"/>
              </w:rPr>
              <w:t>n</w:t>
            </w:r>
            <w:r w:rsidR="00192EF3">
              <w:rPr>
                <w:szCs w:val="16"/>
              </w:rPr>
              <w:t>fp</w:t>
            </w:r>
            <w:proofErr w:type="spellEnd"/>
          </w:p>
        </w:tc>
        <w:tc>
          <w:tcPr>
            <w:tcW w:w="709" w:type="dxa"/>
            <w:tcBorders>
              <w:bottom w:val="single" w:sz="4" w:space="0" w:color="auto"/>
            </w:tcBorders>
            <w:vAlign w:val="bottom"/>
          </w:tcPr>
          <w:p w:rsidR="00192EF3" w:rsidRPr="00683842" w:rsidRDefault="00192EF3" w:rsidP="00D43C84">
            <w:pPr>
              <w:pStyle w:val="Summarytabletextrightaligned"/>
              <w:rPr>
                <w:szCs w:val="16"/>
              </w:rPr>
            </w:pPr>
            <w:r>
              <w:rPr>
                <w:szCs w:val="16"/>
              </w:rPr>
              <w:t>nfp</w:t>
            </w:r>
          </w:p>
        </w:tc>
        <w:tc>
          <w:tcPr>
            <w:tcW w:w="712" w:type="dxa"/>
            <w:tcBorders>
              <w:bottom w:val="single" w:sz="4" w:space="0" w:color="auto"/>
            </w:tcBorders>
            <w:vAlign w:val="bottom"/>
          </w:tcPr>
          <w:p w:rsidR="00192EF3" w:rsidRPr="00683842" w:rsidRDefault="00192EF3" w:rsidP="00D43C84">
            <w:pPr>
              <w:pStyle w:val="Summarytabletextrightaligned"/>
              <w:rPr>
                <w:szCs w:val="16"/>
              </w:rPr>
            </w:pPr>
            <w:r>
              <w:rPr>
                <w:szCs w:val="16"/>
              </w:rPr>
              <w:t>nfp</w:t>
            </w:r>
          </w:p>
        </w:tc>
      </w:tr>
      <w:tr w:rsidR="00192EF3" w:rsidRPr="00683842" w:rsidTr="0049714A">
        <w:tc>
          <w:tcPr>
            <w:tcW w:w="4139" w:type="dxa"/>
            <w:shd w:val="clear" w:color="auto" w:fill="auto"/>
            <w:vAlign w:val="bottom"/>
          </w:tcPr>
          <w:p w:rsidR="00192EF3" w:rsidRPr="00683842" w:rsidRDefault="00192EF3" w:rsidP="00D43C84">
            <w:pPr>
              <w:pStyle w:val="Summarytabletextleftalignedbold"/>
            </w:pPr>
            <w:r w:rsidRPr="00683842">
              <w:t>Portfolio total</w:t>
            </w:r>
          </w:p>
        </w:tc>
        <w:tc>
          <w:tcPr>
            <w:tcW w:w="709" w:type="dxa"/>
            <w:tcBorders>
              <w:top w:val="single" w:sz="4" w:space="0" w:color="auto"/>
              <w:bottom w:val="single" w:sz="4" w:space="0" w:color="auto"/>
            </w:tcBorders>
            <w:vAlign w:val="bottom"/>
          </w:tcPr>
          <w:p w:rsidR="00192EF3" w:rsidRPr="00683842" w:rsidRDefault="00192EF3"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192EF3" w:rsidRPr="00683842" w:rsidRDefault="00192EF3" w:rsidP="00D43C84">
            <w:pPr>
              <w:pStyle w:val="Summarytabletextrightalignedbold"/>
              <w:rPr>
                <w:bCs/>
                <w:szCs w:val="16"/>
              </w:rPr>
            </w:pPr>
            <w:r>
              <w:rPr>
                <w:bCs/>
                <w:szCs w:val="16"/>
              </w:rPr>
              <w:t>nfp</w:t>
            </w:r>
          </w:p>
        </w:tc>
        <w:tc>
          <w:tcPr>
            <w:tcW w:w="709" w:type="dxa"/>
            <w:tcBorders>
              <w:top w:val="single" w:sz="4" w:space="0" w:color="auto"/>
              <w:bottom w:val="single" w:sz="4" w:space="0" w:color="auto"/>
            </w:tcBorders>
            <w:vAlign w:val="bottom"/>
          </w:tcPr>
          <w:p w:rsidR="00192EF3" w:rsidRPr="00683842" w:rsidRDefault="001647D2" w:rsidP="00D43C84">
            <w:pPr>
              <w:pStyle w:val="Summarytabletextrightalignedbold"/>
              <w:rPr>
                <w:bCs/>
                <w:szCs w:val="16"/>
              </w:rPr>
            </w:pPr>
            <w:proofErr w:type="spellStart"/>
            <w:r>
              <w:rPr>
                <w:bCs/>
                <w:szCs w:val="16"/>
              </w:rPr>
              <w:t>n</w:t>
            </w:r>
            <w:r w:rsidR="00192EF3">
              <w:rPr>
                <w:bCs/>
                <w:szCs w:val="16"/>
              </w:rPr>
              <w:t>fp</w:t>
            </w:r>
            <w:proofErr w:type="spellEnd"/>
          </w:p>
        </w:tc>
        <w:tc>
          <w:tcPr>
            <w:tcW w:w="709" w:type="dxa"/>
            <w:tcBorders>
              <w:top w:val="single" w:sz="4" w:space="0" w:color="auto"/>
              <w:bottom w:val="single" w:sz="4" w:space="0" w:color="auto"/>
            </w:tcBorders>
            <w:vAlign w:val="bottom"/>
          </w:tcPr>
          <w:p w:rsidR="00192EF3" w:rsidRPr="00683842" w:rsidRDefault="00192EF3" w:rsidP="00D43C84">
            <w:pPr>
              <w:pStyle w:val="Summarytabletextrightalignedbold"/>
              <w:rPr>
                <w:bCs/>
                <w:szCs w:val="16"/>
              </w:rPr>
            </w:pPr>
            <w:r>
              <w:rPr>
                <w:bCs/>
                <w:szCs w:val="16"/>
              </w:rPr>
              <w:t>nfp</w:t>
            </w:r>
          </w:p>
        </w:tc>
        <w:tc>
          <w:tcPr>
            <w:tcW w:w="712" w:type="dxa"/>
            <w:tcBorders>
              <w:top w:val="single" w:sz="4" w:space="0" w:color="auto"/>
              <w:bottom w:val="single" w:sz="4" w:space="0" w:color="auto"/>
            </w:tcBorders>
            <w:vAlign w:val="bottom"/>
          </w:tcPr>
          <w:p w:rsidR="00192EF3" w:rsidRPr="00683842" w:rsidRDefault="00192EF3" w:rsidP="00D43C84">
            <w:pPr>
              <w:pStyle w:val="Summarytabletextrightalignedbold"/>
              <w:rPr>
                <w:bCs/>
                <w:szCs w:val="16"/>
              </w:rPr>
            </w:pPr>
            <w:r>
              <w:rPr>
                <w:bCs/>
                <w:szCs w:val="16"/>
              </w:rPr>
              <w:t>nfp</w:t>
            </w:r>
          </w:p>
        </w:tc>
      </w:tr>
      <w:tr w:rsidR="0049714A" w:rsidRPr="00683842" w:rsidTr="00D43C84">
        <w:tc>
          <w:tcPr>
            <w:tcW w:w="4139" w:type="dxa"/>
            <w:shd w:val="clear" w:color="auto" w:fill="auto"/>
            <w:vAlign w:val="bottom"/>
          </w:tcPr>
          <w:p w:rsidR="0049714A" w:rsidRPr="00683842" w:rsidRDefault="0049714A" w:rsidP="00D43C84">
            <w:pPr>
              <w:pStyle w:val="SummaryPortfolioTitle-BP2"/>
            </w:pPr>
            <w:r w:rsidRPr="00683842">
              <w:t>FINANCE</w:t>
            </w: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shd w:val="clear" w:color="auto" w:fill="E6E6E6"/>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12" w:type="dxa"/>
            <w:tcBorders>
              <w:top w:val="single" w:sz="4" w:space="0" w:color="auto"/>
            </w:tcBorders>
            <w:vAlign w:val="bottom"/>
          </w:tcPr>
          <w:p w:rsidR="0049714A" w:rsidRPr="00683842" w:rsidRDefault="0049714A" w:rsidP="00D43C84">
            <w:pPr>
              <w:pStyle w:val="MeasureTableTextRightAlignedBefore6ptAfter1pt"/>
              <w:rPr>
                <w:b/>
                <w:bCs/>
              </w:rPr>
            </w:pPr>
          </w:p>
        </w:tc>
      </w:tr>
      <w:tr w:rsidR="0049714A" w:rsidRPr="00683842" w:rsidTr="00D43C84">
        <w:tc>
          <w:tcPr>
            <w:tcW w:w="4139" w:type="dxa"/>
            <w:shd w:val="clear" w:color="auto" w:fill="auto"/>
            <w:vAlign w:val="bottom"/>
          </w:tcPr>
          <w:p w:rsidR="0049714A" w:rsidRPr="00683842" w:rsidRDefault="0049714A" w:rsidP="00D43C84">
            <w:pPr>
              <w:pStyle w:val="SummaryAgencyTitle-BP2"/>
              <w:rPr>
                <w:iCs/>
              </w:rPr>
            </w:pPr>
            <w:r w:rsidRPr="00683842">
              <w:rPr>
                <w:iCs/>
              </w:rPr>
              <w:t>Department of Finance</w:t>
            </w:r>
          </w:p>
        </w:tc>
        <w:tc>
          <w:tcPr>
            <w:tcW w:w="709" w:type="dxa"/>
            <w:vAlign w:val="bottom"/>
          </w:tcPr>
          <w:p w:rsidR="0049714A" w:rsidRPr="00683842" w:rsidRDefault="0049714A" w:rsidP="00D43C84">
            <w:pPr>
              <w:pStyle w:val="SummaryAgencyTitle-BP2"/>
              <w:rPr>
                <w:iCs/>
              </w:rPr>
            </w:pPr>
          </w:p>
        </w:tc>
        <w:tc>
          <w:tcPr>
            <w:tcW w:w="709" w:type="dxa"/>
            <w:shd w:val="clear" w:color="auto" w:fill="E6E6E6"/>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12" w:type="dxa"/>
            <w:vAlign w:val="bottom"/>
          </w:tcPr>
          <w:p w:rsidR="0049714A" w:rsidRPr="00683842" w:rsidRDefault="0049714A" w:rsidP="00D43C84">
            <w:pPr>
              <w:pStyle w:val="SummaryAgencyTitle-BP2"/>
              <w:rPr>
                <w:iCs/>
              </w:rPr>
            </w:pPr>
          </w:p>
        </w:tc>
      </w:tr>
      <w:tr w:rsidR="0049714A" w:rsidRPr="00683842" w:rsidTr="00D43C84">
        <w:tc>
          <w:tcPr>
            <w:tcW w:w="4139" w:type="dxa"/>
            <w:shd w:val="clear" w:color="auto" w:fill="auto"/>
            <w:vAlign w:val="bottom"/>
          </w:tcPr>
          <w:p w:rsidR="0049714A" w:rsidRPr="00683842" w:rsidRDefault="0049714A" w:rsidP="00D43C84">
            <w:pPr>
              <w:pStyle w:val="SummaryMeasureTitlewithTheme"/>
            </w:pPr>
            <w:r>
              <w:t>Cox Peninsula — remediation of Wagait Shire Tip(b)</w:t>
            </w:r>
          </w:p>
        </w:tc>
        <w:tc>
          <w:tcPr>
            <w:tcW w:w="709" w:type="dxa"/>
            <w:vAlign w:val="bottom"/>
          </w:tcPr>
          <w:p w:rsidR="0049714A" w:rsidRPr="00683842" w:rsidRDefault="0049714A" w:rsidP="00D43C84">
            <w:pPr>
              <w:pStyle w:val="Summarytabletextrightaligned"/>
              <w:rPr>
                <w:szCs w:val="16"/>
              </w:rPr>
            </w:pPr>
            <w:r>
              <w:rPr>
                <w:szCs w:val="16"/>
              </w:rPr>
              <w:t>-</w:t>
            </w:r>
          </w:p>
        </w:tc>
        <w:tc>
          <w:tcPr>
            <w:tcW w:w="709" w:type="dxa"/>
            <w:shd w:val="clear" w:color="auto" w:fill="E6E6E6"/>
            <w:vAlign w:val="bottom"/>
          </w:tcPr>
          <w:p w:rsidR="0049714A" w:rsidRPr="00683842" w:rsidRDefault="0049714A" w:rsidP="00D43C84">
            <w:pPr>
              <w:pStyle w:val="Summarytabletextrightaligned"/>
              <w:rPr>
                <w:szCs w:val="16"/>
              </w:rPr>
            </w:pPr>
            <w:r>
              <w:rPr>
                <w:szCs w:val="16"/>
              </w:rPr>
              <w:t>5.4</w:t>
            </w:r>
          </w:p>
        </w:tc>
        <w:tc>
          <w:tcPr>
            <w:tcW w:w="709" w:type="dxa"/>
            <w:vAlign w:val="bottom"/>
          </w:tcPr>
          <w:p w:rsidR="0049714A" w:rsidRPr="00683842" w:rsidRDefault="0049714A" w:rsidP="00D43C84">
            <w:pPr>
              <w:pStyle w:val="Summarytabletextrightaligned"/>
              <w:rPr>
                <w:szCs w:val="16"/>
              </w:rPr>
            </w:pPr>
            <w:r>
              <w:rPr>
                <w:szCs w:val="16"/>
              </w:rPr>
              <w:t>8.1</w:t>
            </w:r>
          </w:p>
        </w:tc>
        <w:tc>
          <w:tcPr>
            <w:tcW w:w="709" w:type="dxa"/>
            <w:vAlign w:val="bottom"/>
          </w:tcPr>
          <w:p w:rsidR="0049714A" w:rsidRPr="00683842" w:rsidRDefault="0049714A" w:rsidP="00D43C84">
            <w:pPr>
              <w:pStyle w:val="Summarytabletextrightaligned"/>
              <w:rPr>
                <w:szCs w:val="16"/>
              </w:rPr>
            </w:pPr>
            <w:r>
              <w:rPr>
                <w:szCs w:val="16"/>
              </w:rPr>
              <w:noBreakHyphen/>
            </w:r>
          </w:p>
        </w:tc>
        <w:tc>
          <w:tcPr>
            <w:tcW w:w="712" w:type="dxa"/>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c>
          <w:tcPr>
            <w:tcW w:w="4139" w:type="dxa"/>
            <w:shd w:val="clear" w:color="auto" w:fill="auto"/>
            <w:vAlign w:val="bottom"/>
          </w:tcPr>
          <w:p w:rsidR="0049714A" w:rsidRPr="00683842" w:rsidRDefault="0049714A" w:rsidP="00D43C84">
            <w:pPr>
              <w:pStyle w:val="SummaryMeasureTitlewithTheme"/>
            </w:pPr>
            <w:r>
              <w:t>Parliamentary Expenses Management System(b)</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49714A" w:rsidRPr="00683842" w:rsidRDefault="0049714A" w:rsidP="00D43C84">
            <w:pPr>
              <w:pStyle w:val="Summarytabletextrightaligned"/>
              <w:rPr>
                <w:szCs w:val="16"/>
              </w:rPr>
            </w:pPr>
            <w:r>
              <w:rPr>
                <w:szCs w:val="16"/>
              </w:rPr>
              <w:t>5.3</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22.9</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2.3</w:t>
            </w:r>
          </w:p>
        </w:tc>
        <w:tc>
          <w:tcPr>
            <w:tcW w:w="712"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r>
      <w:tr w:rsidR="0049714A" w:rsidRPr="00683842" w:rsidTr="0049714A">
        <w:tc>
          <w:tcPr>
            <w:tcW w:w="4139" w:type="dxa"/>
            <w:tcBorders>
              <w:bottom w:val="single" w:sz="4" w:space="0" w:color="auto"/>
            </w:tcBorders>
            <w:shd w:val="clear" w:color="auto" w:fill="auto"/>
            <w:vAlign w:val="bottom"/>
          </w:tcPr>
          <w:p w:rsidR="0049714A" w:rsidRPr="00683842" w:rsidRDefault="0049714A" w:rsidP="00D43C84">
            <w:pPr>
              <w:pStyle w:val="Summarytabletextleftalignedbold"/>
            </w:pPr>
            <w:r w:rsidRPr="00683842">
              <w:t>Portfolio total</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t>10.7</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31.0</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2.3</w:t>
            </w:r>
          </w:p>
        </w:tc>
        <w:tc>
          <w:tcPr>
            <w:tcW w:w="712"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r>
    </w:tbl>
    <w:p w:rsidR="0062232A" w:rsidRPr="00683842" w:rsidRDefault="0062232A" w:rsidP="00B552BD">
      <w:pPr>
        <w:pStyle w:val="TableHeadingcontinued"/>
        <w:rPr>
          <w:bCs/>
          <w:szCs w:val="16"/>
        </w:rPr>
      </w:pPr>
      <w:r>
        <w:br w:type="page"/>
      </w:r>
      <w:r>
        <w:lastRenderedPageBreak/>
        <w:t>Table 3: Capital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139"/>
        <w:gridCol w:w="709"/>
        <w:gridCol w:w="709"/>
        <w:gridCol w:w="709"/>
        <w:gridCol w:w="709"/>
        <w:gridCol w:w="712"/>
      </w:tblGrid>
      <w:tr w:rsidR="00990884" w:rsidRPr="00683842" w:rsidTr="00192EF3">
        <w:tc>
          <w:tcPr>
            <w:tcW w:w="4139" w:type="dxa"/>
            <w:tcBorders>
              <w:top w:val="single" w:sz="4" w:space="0" w:color="auto"/>
            </w:tcBorders>
            <w:shd w:val="clear" w:color="auto" w:fill="auto"/>
            <w:vAlign w:val="bottom"/>
          </w:tcPr>
          <w:p w:rsidR="00990884" w:rsidRPr="00683842" w:rsidRDefault="00990884" w:rsidP="00EB2FD1">
            <w:pPr>
              <w:pStyle w:val="Summarytabletextrightaligned"/>
            </w:pPr>
          </w:p>
        </w:tc>
        <w:tc>
          <w:tcPr>
            <w:tcW w:w="709" w:type="dxa"/>
            <w:tcBorders>
              <w:top w:val="single" w:sz="4" w:space="0" w:color="auto"/>
            </w:tcBorders>
            <w:vAlign w:val="bottom"/>
          </w:tcPr>
          <w:p w:rsidR="00990884" w:rsidRPr="00683842" w:rsidRDefault="00990884" w:rsidP="00EB2FD1">
            <w:pPr>
              <w:pStyle w:val="Summarytabletextrightaligned"/>
            </w:pPr>
            <w:r>
              <w:t>2016-17</w:t>
            </w:r>
          </w:p>
        </w:tc>
        <w:tc>
          <w:tcPr>
            <w:tcW w:w="709" w:type="dxa"/>
            <w:tcBorders>
              <w:top w:val="single" w:sz="4" w:space="0" w:color="auto"/>
            </w:tcBorders>
            <w:shd w:val="clear" w:color="auto" w:fill="E6E6E6"/>
            <w:vAlign w:val="bottom"/>
          </w:tcPr>
          <w:p w:rsidR="00990884" w:rsidRPr="00683842" w:rsidRDefault="00990884" w:rsidP="00EB2FD1">
            <w:pPr>
              <w:pStyle w:val="Summarytabletextrightaligned"/>
            </w:pPr>
            <w:r>
              <w:t>2017</w:t>
            </w:r>
            <w:r>
              <w:noBreakHyphen/>
              <w:t>18</w:t>
            </w:r>
          </w:p>
        </w:tc>
        <w:tc>
          <w:tcPr>
            <w:tcW w:w="709" w:type="dxa"/>
            <w:tcBorders>
              <w:top w:val="single" w:sz="4" w:space="0" w:color="auto"/>
            </w:tcBorders>
            <w:vAlign w:val="bottom"/>
          </w:tcPr>
          <w:p w:rsidR="00990884" w:rsidRPr="00683842" w:rsidRDefault="00990884" w:rsidP="00EB2FD1">
            <w:pPr>
              <w:pStyle w:val="Summarytabletextrightaligned"/>
            </w:pPr>
            <w:r>
              <w:t>2018</w:t>
            </w:r>
            <w:r>
              <w:noBreakHyphen/>
              <w:t>19</w:t>
            </w:r>
          </w:p>
        </w:tc>
        <w:tc>
          <w:tcPr>
            <w:tcW w:w="709" w:type="dxa"/>
            <w:tcBorders>
              <w:top w:val="single" w:sz="4" w:space="0" w:color="auto"/>
            </w:tcBorders>
            <w:vAlign w:val="bottom"/>
          </w:tcPr>
          <w:p w:rsidR="00990884" w:rsidRPr="00683842" w:rsidRDefault="00990884" w:rsidP="00EB2FD1">
            <w:pPr>
              <w:pStyle w:val="Summarytabletextrightaligned"/>
            </w:pPr>
            <w:r>
              <w:t>2019</w:t>
            </w:r>
            <w:r>
              <w:noBreakHyphen/>
              <w:t>20</w:t>
            </w:r>
          </w:p>
        </w:tc>
        <w:tc>
          <w:tcPr>
            <w:tcW w:w="712" w:type="dxa"/>
            <w:tcBorders>
              <w:top w:val="single" w:sz="4" w:space="0" w:color="auto"/>
            </w:tcBorders>
            <w:vAlign w:val="bottom"/>
          </w:tcPr>
          <w:p w:rsidR="00990884" w:rsidRPr="00683842" w:rsidRDefault="00990884" w:rsidP="00EB2FD1">
            <w:pPr>
              <w:pStyle w:val="Summarytabletextrightaligned"/>
            </w:pPr>
            <w:r>
              <w:t>2020</w:t>
            </w:r>
            <w:r>
              <w:noBreakHyphen/>
              <w:t>21</w:t>
            </w:r>
          </w:p>
        </w:tc>
      </w:tr>
      <w:tr w:rsidR="00990884" w:rsidRPr="00683842" w:rsidTr="00192EF3">
        <w:tc>
          <w:tcPr>
            <w:tcW w:w="4139" w:type="dxa"/>
            <w:shd w:val="clear" w:color="auto" w:fill="auto"/>
            <w:vAlign w:val="bottom"/>
          </w:tcPr>
          <w:p w:rsidR="00990884" w:rsidRPr="00683842" w:rsidRDefault="00990884" w:rsidP="00EB2FD1">
            <w:pPr>
              <w:pStyle w:val="Summarytabletextrightaligned"/>
            </w:pPr>
          </w:p>
        </w:tc>
        <w:tc>
          <w:tcPr>
            <w:tcW w:w="709" w:type="dxa"/>
            <w:tcBorders>
              <w:bottom w:val="single" w:sz="4" w:space="0" w:color="auto"/>
            </w:tcBorders>
            <w:vAlign w:val="bottom"/>
          </w:tcPr>
          <w:p w:rsidR="00990884" w:rsidRPr="00683842" w:rsidRDefault="00990884" w:rsidP="00EB2FD1">
            <w:pPr>
              <w:pStyle w:val="Summarytabletextrightaligned"/>
            </w:pPr>
            <w:r>
              <w:t>$m</w:t>
            </w:r>
          </w:p>
        </w:tc>
        <w:tc>
          <w:tcPr>
            <w:tcW w:w="709" w:type="dxa"/>
            <w:tcBorders>
              <w:bottom w:val="single" w:sz="4" w:space="0" w:color="auto"/>
            </w:tcBorders>
            <w:shd w:val="clear" w:color="auto" w:fill="E6E6E6"/>
            <w:vAlign w:val="bottom"/>
          </w:tcPr>
          <w:p w:rsidR="00990884" w:rsidRPr="00683842" w:rsidRDefault="00990884" w:rsidP="00EB2FD1">
            <w:pPr>
              <w:pStyle w:val="Summarytabletextrightaligned"/>
            </w:pPr>
            <w:r>
              <w:t>$m</w:t>
            </w:r>
          </w:p>
        </w:tc>
        <w:tc>
          <w:tcPr>
            <w:tcW w:w="709" w:type="dxa"/>
            <w:tcBorders>
              <w:bottom w:val="single" w:sz="4" w:space="0" w:color="auto"/>
            </w:tcBorders>
            <w:vAlign w:val="bottom"/>
          </w:tcPr>
          <w:p w:rsidR="00990884" w:rsidRPr="00683842" w:rsidRDefault="00990884" w:rsidP="00EB2FD1">
            <w:pPr>
              <w:pStyle w:val="Summarytabletextrightaligned"/>
            </w:pPr>
            <w:r>
              <w:t>$m</w:t>
            </w:r>
          </w:p>
        </w:tc>
        <w:tc>
          <w:tcPr>
            <w:tcW w:w="709" w:type="dxa"/>
            <w:tcBorders>
              <w:bottom w:val="single" w:sz="4" w:space="0" w:color="auto"/>
            </w:tcBorders>
            <w:vAlign w:val="bottom"/>
          </w:tcPr>
          <w:p w:rsidR="00990884" w:rsidRPr="00683842" w:rsidRDefault="00990884" w:rsidP="00EB2FD1">
            <w:pPr>
              <w:pStyle w:val="Summarytabletextrightaligned"/>
            </w:pPr>
            <w:r>
              <w:t>$m</w:t>
            </w:r>
          </w:p>
        </w:tc>
        <w:tc>
          <w:tcPr>
            <w:tcW w:w="712" w:type="dxa"/>
            <w:tcBorders>
              <w:bottom w:val="single" w:sz="4" w:space="0" w:color="auto"/>
            </w:tcBorders>
            <w:vAlign w:val="bottom"/>
          </w:tcPr>
          <w:p w:rsidR="00990884" w:rsidRPr="00683842" w:rsidRDefault="00990884" w:rsidP="00EB2FD1">
            <w:pPr>
              <w:pStyle w:val="Summarytabletextrightaligned"/>
            </w:pPr>
            <w:r>
              <w:t>$m</w:t>
            </w:r>
          </w:p>
        </w:tc>
      </w:tr>
      <w:tr w:rsidR="00990884" w:rsidRPr="00683842" w:rsidTr="00192EF3">
        <w:tc>
          <w:tcPr>
            <w:tcW w:w="4139" w:type="dxa"/>
            <w:shd w:val="clear" w:color="auto" w:fill="auto"/>
            <w:vAlign w:val="bottom"/>
          </w:tcPr>
          <w:p w:rsidR="00990884" w:rsidRPr="00683842" w:rsidRDefault="00990884" w:rsidP="00EB2FD1">
            <w:pPr>
              <w:pStyle w:val="SummaryPortfolioTitle-BP2"/>
            </w:pPr>
            <w:r w:rsidRPr="00683842">
              <w:t>FOREIGN AFFAIRS AND TRADE</w:t>
            </w: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shd w:val="clear" w:color="auto" w:fill="E6E6E6"/>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12" w:type="dxa"/>
            <w:tcBorders>
              <w:top w:val="single" w:sz="4" w:space="0" w:color="auto"/>
            </w:tcBorders>
            <w:vAlign w:val="bottom"/>
          </w:tcPr>
          <w:p w:rsidR="00990884" w:rsidRPr="00683842" w:rsidRDefault="00990884" w:rsidP="00EB2FD1">
            <w:pPr>
              <w:pStyle w:val="MeasureTableTextRightAlignedBefore6ptAfter1pt"/>
              <w:rPr>
                <w:b/>
                <w:bCs/>
              </w:rPr>
            </w:pP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Australian Secret Intelligence Service</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National Security — Australian Secret Intelligence Service— additional funding(b)</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nfp</w:t>
            </w:r>
          </w:p>
        </w:tc>
        <w:tc>
          <w:tcPr>
            <w:tcW w:w="709" w:type="dxa"/>
            <w:vAlign w:val="bottom"/>
          </w:tcPr>
          <w:p w:rsidR="00990884" w:rsidRPr="00683842" w:rsidRDefault="00990884" w:rsidP="00EB2FD1">
            <w:pPr>
              <w:pStyle w:val="Summarytabletextrightaligned"/>
              <w:rPr>
                <w:szCs w:val="16"/>
              </w:rPr>
            </w:pPr>
            <w:r>
              <w:rPr>
                <w:szCs w:val="16"/>
              </w:rPr>
              <w:t>nfp</w:t>
            </w:r>
          </w:p>
        </w:tc>
        <w:tc>
          <w:tcPr>
            <w:tcW w:w="709" w:type="dxa"/>
            <w:vAlign w:val="bottom"/>
          </w:tcPr>
          <w:p w:rsidR="00990884" w:rsidRPr="00683842" w:rsidRDefault="00990884" w:rsidP="00EB2FD1">
            <w:pPr>
              <w:pStyle w:val="Summarytabletextrightaligned"/>
              <w:rPr>
                <w:szCs w:val="16"/>
              </w:rPr>
            </w:pPr>
            <w:r>
              <w:rPr>
                <w:szCs w:val="16"/>
              </w:rPr>
              <w:t>nfp</w:t>
            </w:r>
          </w:p>
        </w:tc>
        <w:tc>
          <w:tcPr>
            <w:tcW w:w="712" w:type="dxa"/>
            <w:vAlign w:val="bottom"/>
          </w:tcPr>
          <w:p w:rsidR="00990884" w:rsidRPr="00683842" w:rsidRDefault="00990884" w:rsidP="00EB2FD1">
            <w:pPr>
              <w:pStyle w:val="Summarytabletextrightaligned"/>
              <w:rPr>
                <w:szCs w:val="16"/>
              </w:rPr>
            </w:pPr>
            <w:r>
              <w:rPr>
                <w:szCs w:val="16"/>
              </w:rPr>
              <w:t>nfp</w:t>
            </w: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Department of Foreign Affairs and Trade</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2017 Foreign Policy White Paper(b)</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0.1</w:t>
            </w:r>
          </w:p>
        </w:tc>
        <w:tc>
          <w:tcPr>
            <w:tcW w:w="709" w:type="dxa"/>
            <w:vAlign w:val="bottom"/>
          </w:tcPr>
          <w:p w:rsidR="00990884" w:rsidRPr="00683842" w:rsidRDefault="00990884" w:rsidP="00EB2FD1">
            <w:pPr>
              <w:pStyle w:val="Summarytabletextrightaligned"/>
              <w:rPr>
                <w:szCs w:val="16"/>
              </w:rPr>
            </w:pPr>
            <w:r>
              <w:rPr>
                <w:szCs w:val="16"/>
              </w:rPr>
              <w:t>1.5</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Various Agencies</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National Security — enhancing Australia's regional counter</w:t>
            </w:r>
            <w:r>
              <w:noBreakHyphen/>
              <w:t>terrorism assistance(b)(c)</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990884" w:rsidRPr="00683842" w:rsidRDefault="00990884" w:rsidP="00EB2FD1">
            <w:pPr>
              <w:pStyle w:val="Summarytabletextrightaligned"/>
              <w:rPr>
                <w:szCs w:val="16"/>
              </w:rPr>
            </w:pPr>
            <w:r>
              <w:rPr>
                <w:szCs w:val="16"/>
              </w:rPr>
              <w:t>nfp</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nfp</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nfp</w:t>
            </w:r>
          </w:p>
        </w:tc>
        <w:tc>
          <w:tcPr>
            <w:tcW w:w="712" w:type="dxa"/>
            <w:tcBorders>
              <w:bottom w:val="single" w:sz="4" w:space="0" w:color="auto"/>
            </w:tcBorders>
            <w:vAlign w:val="bottom"/>
          </w:tcPr>
          <w:p w:rsidR="00990884" w:rsidRPr="00683842" w:rsidRDefault="00990884" w:rsidP="00EB2FD1">
            <w:pPr>
              <w:pStyle w:val="Summarytabletextrightaligned"/>
              <w:rPr>
                <w:szCs w:val="16"/>
              </w:rPr>
            </w:pPr>
            <w:r>
              <w:rPr>
                <w:szCs w:val="16"/>
              </w:rPr>
              <w:t>nfp</w:t>
            </w:r>
          </w:p>
        </w:tc>
      </w:tr>
      <w:tr w:rsidR="00990884" w:rsidRPr="00683842" w:rsidTr="00192EF3">
        <w:tc>
          <w:tcPr>
            <w:tcW w:w="4139" w:type="dxa"/>
            <w:shd w:val="clear" w:color="auto" w:fill="auto"/>
            <w:vAlign w:val="bottom"/>
          </w:tcPr>
          <w:p w:rsidR="00990884" w:rsidRPr="00683842" w:rsidRDefault="00990884"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990884" w:rsidRPr="00683842" w:rsidRDefault="00990884" w:rsidP="00EB2FD1">
            <w:pPr>
              <w:pStyle w:val="Summarytabletextrightalignedbold"/>
              <w:rPr>
                <w:bCs/>
                <w:szCs w:val="16"/>
              </w:rPr>
            </w:pPr>
            <w:r>
              <w:rPr>
                <w:bCs/>
                <w:szCs w:val="16"/>
              </w:rPr>
              <w:t>0.1</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1.5</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nfp</w:t>
            </w:r>
          </w:p>
        </w:tc>
        <w:tc>
          <w:tcPr>
            <w:tcW w:w="712"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nfp</w:t>
            </w:r>
          </w:p>
        </w:tc>
      </w:tr>
      <w:tr w:rsidR="00990884" w:rsidRPr="00683842" w:rsidTr="00192EF3">
        <w:tc>
          <w:tcPr>
            <w:tcW w:w="4139" w:type="dxa"/>
            <w:shd w:val="clear" w:color="auto" w:fill="auto"/>
            <w:vAlign w:val="bottom"/>
          </w:tcPr>
          <w:p w:rsidR="00990884" w:rsidRPr="00683842" w:rsidRDefault="00990884" w:rsidP="00EB2FD1">
            <w:pPr>
              <w:pStyle w:val="SummaryPortfolioTitle-BP2"/>
            </w:pPr>
            <w:r w:rsidRPr="00683842">
              <w:t>HEALTH</w:t>
            </w: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shd w:val="clear" w:color="auto" w:fill="E6E6E6"/>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12" w:type="dxa"/>
            <w:tcBorders>
              <w:top w:val="single" w:sz="4" w:space="0" w:color="auto"/>
            </w:tcBorders>
            <w:vAlign w:val="bottom"/>
          </w:tcPr>
          <w:p w:rsidR="00990884" w:rsidRPr="00683842" w:rsidRDefault="00990884" w:rsidP="00EB2FD1">
            <w:pPr>
              <w:pStyle w:val="MeasureTableTextRightAlignedBefore6ptAfter1pt"/>
              <w:rPr>
                <w:b/>
                <w:bCs/>
              </w:rPr>
            </w:pPr>
          </w:p>
        </w:tc>
      </w:tr>
      <w:tr w:rsidR="00990884" w:rsidRPr="00683842" w:rsidTr="00192EF3">
        <w:tc>
          <w:tcPr>
            <w:tcW w:w="4139" w:type="dxa"/>
            <w:shd w:val="clear" w:color="auto" w:fill="auto"/>
            <w:vAlign w:val="bottom"/>
          </w:tcPr>
          <w:p w:rsidR="00990884" w:rsidRPr="00683842" w:rsidRDefault="00990884" w:rsidP="00EB2FD1">
            <w:pPr>
              <w:pStyle w:val="SummaryAgencyTitle-BP2"/>
              <w:rPr>
                <w:iCs/>
              </w:rPr>
            </w:pPr>
            <w:r w:rsidRPr="00683842">
              <w:rPr>
                <w:iCs/>
              </w:rPr>
              <w:t>Department of Health</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Making Private Health Insurance Simpler and More Affordable(b)(c)</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990884" w:rsidRPr="00683842" w:rsidRDefault="00990884" w:rsidP="00EB2FD1">
            <w:pPr>
              <w:pStyle w:val="Summarytabletextrightaligned"/>
              <w:rPr>
                <w:szCs w:val="16"/>
              </w:rPr>
            </w:pPr>
            <w:r>
              <w:rPr>
                <w:szCs w:val="16"/>
              </w:rPr>
              <w:t>2.3</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0.7</w:t>
            </w:r>
          </w:p>
        </w:tc>
        <w:tc>
          <w:tcPr>
            <w:tcW w:w="709" w:type="dxa"/>
            <w:tcBorders>
              <w:bottom w:val="single" w:sz="4" w:space="0" w:color="auto"/>
            </w:tcBorders>
            <w:vAlign w:val="bottom"/>
          </w:tcPr>
          <w:p w:rsidR="00990884" w:rsidRPr="00683842" w:rsidRDefault="00990884" w:rsidP="00EB2FD1">
            <w:pPr>
              <w:pStyle w:val="Summarytabletextrightaligned"/>
              <w:rPr>
                <w:szCs w:val="16"/>
              </w:rPr>
            </w:pPr>
            <w:r>
              <w:rPr>
                <w:szCs w:val="16"/>
              </w:rPr>
              <w:t>0.4</w:t>
            </w:r>
          </w:p>
        </w:tc>
        <w:tc>
          <w:tcPr>
            <w:tcW w:w="712" w:type="dxa"/>
            <w:tcBorders>
              <w:bottom w:val="single" w:sz="4" w:space="0" w:color="auto"/>
            </w:tcBorders>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tabletextleftalignedbold"/>
            </w:pPr>
            <w:r w:rsidRPr="00683842">
              <w:t>Portfolio total</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990884" w:rsidRPr="00683842" w:rsidRDefault="00990884" w:rsidP="00EB2FD1">
            <w:pPr>
              <w:pStyle w:val="Summarytabletextrightalignedbold"/>
              <w:rPr>
                <w:bCs/>
                <w:szCs w:val="16"/>
              </w:rPr>
            </w:pPr>
            <w:r>
              <w:rPr>
                <w:bCs/>
                <w:szCs w:val="16"/>
              </w:rPr>
              <w:t>2.3</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0.7</w:t>
            </w:r>
          </w:p>
        </w:tc>
        <w:tc>
          <w:tcPr>
            <w:tcW w:w="709"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t>0.4</w:t>
            </w:r>
          </w:p>
        </w:tc>
        <w:tc>
          <w:tcPr>
            <w:tcW w:w="712" w:type="dxa"/>
            <w:tcBorders>
              <w:top w:val="single" w:sz="4" w:space="0" w:color="auto"/>
              <w:bottom w:val="single" w:sz="4" w:space="0" w:color="auto"/>
            </w:tcBorders>
            <w:vAlign w:val="bottom"/>
          </w:tcPr>
          <w:p w:rsidR="00990884" w:rsidRPr="00683842" w:rsidRDefault="00990884" w:rsidP="00EB2FD1">
            <w:pPr>
              <w:pStyle w:val="Summarytabletextrightalignedbold"/>
              <w:rPr>
                <w:bCs/>
                <w:szCs w:val="16"/>
              </w:rPr>
            </w:pPr>
            <w:r>
              <w:rPr>
                <w:bCs/>
                <w:szCs w:val="16"/>
              </w:rPr>
              <w:noBreakHyphen/>
            </w:r>
          </w:p>
        </w:tc>
      </w:tr>
      <w:tr w:rsidR="00990884" w:rsidRPr="00683842" w:rsidTr="00192EF3">
        <w:tc>
          <w:tcPr>
            <w:tcW w:w="4139" w:type="dxa"/>
            <w:shd w:val="clear" w:color="auto" w:fill="auto"/>
            <w:vAlign w:val="bottom"/>
          </w:tcPr>
          <w:p w:rsidR="00990884" w:rsidRPr="00683842" w:rsidRDefault="005F388B" w:rsidP="005F388B">
            <w:pPr>
              <w:pStyle w:val="SummaryPortfolioTitle-BP2"/>
            </w:pPr>
            <w:r>
              <w:t>home affairs</w:t>
            </w: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shd w:val="clear" w:color="auto" w:fill="E6E6E6"/>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09" w:type="dxa"/>
            <w:tcBorders>
              <w:top w:val="single" w:sz="4" w:space="0" w:color="auto"/>
            </w:tcBorders>
            <w:vAlign w:val="bottom"/>
          </w:tcPr>
          <w:p w:rsidR="00990884" w:rsidRPr="00683842" w:rsidRDefault="00990884" w:rsidP="00EB2FD1">
            <w:pPr>
              <w:pStyle w:val="MeasureTableTextRightAlignedBefore6ptAfter1pt"/>
              <w:rPr>
                <w:b/>
                <w:bCs/>
              </w:rPr>
            </w:pPr>
          </w:p>
        </w:tc>
        <w:tc>
          <w:tcPr>
            <w:tcW w:w="712" w:type="dxa"/>
            <w:tcBorders>
              <w:top w:val="single" w:sz="4" w:space="0" w:color="auto"/>
            </w:tcBorders>
            <w:vAlign w:val="bottom"/>
          </w:tcPr>
          <w:p w:rsidR="00990884" w:rsidRPr="00683842" w:rsidRDefault="00990884" w:rsidP="00EB2FD1">
            <w:pPr>
              <w:pStyle w:val="MeasureTableTextRightAlignedBefore6ptAfter1pt"/>
              <w:rPr>
                <w:b/>
                <w:bCs/>
              </w:rPr>
            </w:pPr>
          </w:p>
        </w:tc>
      </w:tr>
      <w:tr w:rsidR="000061A8" w:rsidRPr="00683842" w:rsidTr="00192EF3">
        <w:tc>
          <w:tcPr>
            <w:tcW w:w="4139" w:type="dxa"/>
            <w:shd w:val="clear" w:color="auto" w:fill="auto"/>
            <w:vAlign w:val="bottom"/>
          </w:tcPr>
          <w:p w:rsidR="000061A8" w:rsidRPr="00683842" w:rsidRDefault="000061A8" w:rsidP="00E13F72">
            <w:pPr>
              <w:pStyle w:val="SummaryAgencyTitle-BP2"/>
              <w:rPr>
                <w:iCs/>
              </w:rPr>
            </w:pPr>
            <w:r w:rsidRPr="00683842">
              <w:rPr>
                <w:iCs/>
              </w:rPr>
              <w:t>Australian Criminal Intelligence Commission</w:t>
            </w:r>
          </w:p>
        </w:tc>
        <w:tc>
          <w:tcPr>
            <w:tcW w:w="709" w:type="dxa"/>
            <w:vAlign w:val="bottom"/>
          </w:tcPr>
          <w:p w:rsidR="000061A8" w:rsidRPr="00683842" w:rsidRDefault="000061A8" w:rsidP="00E13F72">
            <w:pPr>
              <w:pStyle w:val="SummaryAgencyTitle-BP2"/>
              <w:rPr>
                <w:iCs/>
              </w:rPr>
            </w:pPr>
          </w:p>
        </w:tc>
        <w:tc>
          <w:tcPr>
            <w:tcW w:w="709" w:type="dxa"/>
            <w:shd w:val="clear" w:color="auto" w:fill="E6E6E6"/>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12" w:type="dxa"/>
            <w:vAlign w:val="bottom"/>
          </w:tcPr>
          <w:p w:rsidR="000061A8" w:rsidRPr="00683842" w:rsidRDefault="000061A8" w:rsidP="00E13F72">
            <w:pPr>
              <w:pStyle w:val="SummaryAgencyTitle-BP2"/>
              <w:rPr>
                <w:iCs/>
              </w:rPr>
            </w:pPr>
          </w:p>
        </w:tc>
      </w:tr>
      <w:tr w:rsidR="000061A8" w:rsidRPr="00683842" w:rsidTr="00192EF3">
        <w:tc>
          <w:tcPr>
            <w:tcW w:w="4139" w:type="dxa"/>
            <w:shd w:val="clear" w:color="auto" w:fill="auto"/>
            <w:vAlign w:val="bottom"/>
          </w:tcPr>
          <w:p w:rsidR="000061A8" w:rsidRPr="00683842" w:rsidRDefault="000061A8" w:rsidP="00E13F72">
            <w:pPr>
              <w:pStyle w:val="SummaryMeasureTitlewithTheme"/>
            </w:pPr>
            <w:r>
              <w:t>Confiscated Assets Account(b)</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t>4.7</w:t>
            </w:r>
          </w:p>
        </w:tc>
        <w:tc>
          <w:tcPr>
            <w:tcW w:w="709" w:type="dxa"/>
            <w:vAlign w:val="bottom"/>
          </w:tcPr>
          <w:p w:rsidR="000061A8" w:rsidRPr="00683842" w:rsidRDefault="000061A8" w:rsidP="00E13F72">
            <w:pPr>
              <w:pStyle w:val="Summarytabletextrightaligned"/>
              <w:rPr>
                <w:szCs w:val="16"/>
              </w:rPr>
            </w:pPr>
            <w:r>
              <w:rPr>
                <w:szCs w:val="16"/>
              </w:rPr>
              <w:t>3.4</w:t>
            </w:r>
          </w:p>
        </w:tc>
        <w:tc>
          <w:tcPr>
            <w:tcW w:w="709" w:type="dxa"/>
            <w:vAlign w:val="bottom"/>
          </w:tcPr>
          <w:p w:rsidR="000061A8" w:rsidRPr="00683842" w:rsidRDefault="000061A8" w:rsidP="00E13F72">
            <w:pPr>
              <w:pStyle w:val="Summarytabletextrightaligned"/>
              <w:rPr>
                <w:szCs w:val="16"/>
              </w:rPr>
            </w:pPr>
            <w:r>
              <w:rPr>
                <w:szCs w:val="16"/>
              </w:rPr>
              <w:noBreakHyphen/>
            </w:r>
          </w:p>
        </w:tc>
        <w:tc>
          <w:tcPr>
            <w:tcW w:w="712" w:type="dxa"/>
            <w:vAlign w:val="bottom"/>
          </w:tcPr>
          <w:p w:rsidR="000061A8" w:rsidRPr="00683842" w:rsidRDefault="000061A8" w:rsidP="00E13F72">
            <w:pPr>
              <w:pStyle w:val="Summarytabletextrightaligned"/>
              <w:rPr>
                <w:szCs w:val="16"/>
              </w:rPr>
            </w:pPr>
            <w:r>
              <w:rPr>
                <w:szCs w:val="16"/>
              </w:rPr>
              <w:noBreakHyphen/>
            </w:r>
          </w:p>
        </w:tc>
      </w:tr>
      <w:tr w:rsidR="000061A8" w:rsidRPr="00683842" w:rsidTr="00192EF3">
        <w:tc>
          <w:tcPr>
            <w:tcW w:w="4139" w:type="dxa"/>
            <w:shd w:val="clear" w:color="auto" w:fill="auto"/>
            <w:vAlign w:val="bottom"/>
          </w:tcPr>
          <w:p w:rsidR="000061A8" w:rsidRPr="00683842" w:rsidRDefault="000061A8" w:rsidP="00E13F72">
            <w:pPr>
              <w:pStyle w:val="SummaryMeasureTitlewithTheme"/>
            </w:pPr>
            <w:r>
              <w:t>Working with Children Checks National Database — establishment(b)(c)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noBreakHyphen/>
            </w:r>
          </w:p>
        </w:tc>
        <w:tc>
          <w:tcPr>
            <w:tcW w:w="709" w:type="dxa"/>
            <w:vAlign w:val="bottom"/>
          </w:tcPr>
          <w:p w:rsidR="000061A8" w:rsidRPr="00683842" w:rsidRDefault="000061A8" w:rsidP="00E13F72">
            <w:pPr>
              <w:pStyle w:val="Summarytabletextrightaligned"/>
              <w:rPr>
                <w:szCs w:val="16"/>
              </w:rPr>
            </w:pPr>
            <w:r>
              <w:rPr>
                <w:szCs w:val="16"/>
              </w:rPr>
              <w:t>2.2</w:t>
            </w:r>
          </w:p>
        </w:tc>
        <w:tc>
          <w:tcPr>
            <w:tcW w:w="709" w:type="dxa"/>
            <w:vAlign w:val="bottom"/>
          </w:tcPr>
          <w:p w:rsidR="000061A8" w:rsidRPr="00683842" w:rsidRDefault="000061A8" w:rsidP="00E13F72">
            <w:pPr>
              <w:pStyle w:val="Summarytabletextrightaligned"/>
              <w:rPr>
                <w:szCs w:val="16"/>
              </w:rPr>
            </w:pPr>
            <w:r>
              <w:rPr>
                <w:szCs w:val="16"/>
              </w:rPr>
              <w:noBreakHyphen/>
            </w:r>
          </w:p>
        </w:tc>
        <w:tc>
          <w:tcPr>
            <w:tcW w:w="712" w:type="dxa"/>
            <w:vAlign w:val="bottom"/>
          </w:tcPr>
          <w:p w:rsidR="000061A8" w:rsidRPr="00683842" w:rsidRDefault="000061A8" w:rsidP="00E13F72">
            <w:pPr>
              <w:pStyle w:val="Summarytabletextrightaligned"/>
              <w:rPr>
                <w:szCs w:val="16"/>
              </w:rPr>
            </w:pPr>
            <w:r>
              <w:rPr>
                <w:szCs w:val="16"/>
              </w:rPr>
              <w:noBreakHyphen/>
            </w:r>
          </w:p>
        </w:tc>
      </w:tr>
      <w:tr w:rsidR="000061A8" w:rsidRPr="00683842" w:rsidTr="00192EF3">
        <w:tc>
          <w:tcPr>
            <w:tcW w:w="4139" w:type="dxa"/>
            <w:shd w:val="clear" w:color="auto" w:fill="auto"/>
            <w:vAlign w:val="bottom"/>
          </w:tcPr>
          <w:p w:rsidR="000061A8" w:rsidRPr="00683842" w:rsidRDefault="000061A8" w:rsidP="00E13F72">
            <w:pPr>
              <w:pStyle w:val="SummaryAgencyTitle-BP2"/>
              <w:rPr>
                <w:iCs/>
              </w:rPr>
            </w:pPr>
            <w:r w:rsidRPr="00683842">
              <w:rPr>
                <w:iCs/>
              </w:rPr>
              <w:t>Australian Federal Police</w:t>
            </w:r>
          </w:p>
        </w:tc>
        <w:tc>
          <w:tcPr>
            <w:tcW w:w="709" w:type="dxa"/>
            <w:vAlign w:val="bottom"/>
          </w:tcPr>
          <w:p w:rsidR="000061A8" w:rsidRPr="00683842" w:rsidRDefault="000061A8" w:rsidP="00E13F72">
            <w:pPr>
              <w:pStyle w:val="SummaryAgencyTitle-BP2"/>
              <w:rPr>
                <w:iCs/>
              </w:rPr>
            </w:pPr>
          </w:p>
        </w:tc>
        <w:tc>
          <w:tcPr>
            <w:tcW w:w="709" w:type="dxa"/>
            <w:shd w:val="clear" w:color="auto" w:fill="E6E6E6"/>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12" w:type="dxa"/>
            <w:vAlign w:val="bottom"/>
          </w:tcPr>
          <w:p w:rsidR="000061A8" w:rsidRPr="00683842" w:rsidRDefault="000061A8" w:rsidP="00E13F72">
            <w:pPr>
              <w:pStyle w:val="SummaryAgencyTitle-BP2"/>
              <w:rPr>
                <w:iCs/>
              </w:rPr>
            </w:pPr>
          </w:p>
        </w:tc>
      </w:tr>
      <w:tr w:rsidR="000061A8" w:rsidRPr="00683842" w:rsidTr="00192EF3">
        <w:tc>
          <w:tcPr>
            <w:tcW w:w="4139" w:type="dxa"/>
            <w:shd w:val="clear" w:color="auto" w:fill="auto"/>
            <w:vAlign w:val="bottom"/>
          </w:tcPr>
          <w:p w:rsidR="000061A8" w:rsidRPr="00683842" w:rsidRDefault="000061A8" w:rsidP="00E13F72">
            <w:pPr>
              <w:pStyle w:val="SummaryMeasureTitlewithTheme"/>
            </w:pPr>
            <w:r>
              <w:t>Australian Federal Police Unified Operational Communications — Phase Two(b)</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noBreakHyphen/>
            </w:r>
          </w:p>
        </w:tc>
        <w:tc>
          <w:tcPr>
            <w:tcW w:w="709" w:type="dxa"/>
            <w:vAlign w:val="bottom"/>
          </w:tcPr>
          <w:p w:rsidR="000061A8" w:rsidRPr="00683842" w:rsidRDefault="000061A8" w:rsidP="00E13F72">
            <w:pPr>
              <w:pStyle w:val="Summarytabletextrightaligned"/>
              <w:rPr>
                <w:szCs w:val="16"/>
              </w:rPr>
            </w:pPr>
            <w:r>
              <w:rPr>
                <w:szCs w:val="16"/>
              </w:rPr>
              <w:noBreakHyphen/>
            </w:r>
          </w:p>
        </w:tc>
        <w:tc>
          <w:tcPr>
            <w:tcW w:w="709" w:type="dxa"/>
            <w:vAlign w:val="bottom"/>
          </w:tcPr>
          <w:p w:rsidR="000061A8" w:rsidRPr="00683842" w:rsidRDefault="000061A8" w:rsidP="00E13F72">
            <w:pPr>
              <w:pStyle w:val="Summarytabletextrightaligned"/>
              <w:rPr>
                <w:szCs w:val="16"/>
              </w:rPr>
            </w:pPr>
            <w:r>
              <w:rPr>
                <w:szCs w:val="16"/>
              </w:rPr>
              <w:noBreakHyphen/>
            </w:r>
          </w:p>
        </w:tc>
        <w:tc>
          <w:tcPr>
            <w:tcW w:w="712" w:type="dxa"/>
            <w:vAlign w:val="bottom"/>
          </w:tcPr>
          <w:p w:rsidR="000061A8" w:rsidRPr="00683842" w:rsidRDefault="000061A8" w:rsidP="00E13F72">
            <w:pPr>
              <w:pStyle w:val="Summarytabletextrightaligned"/>
              <w:rPr>
                <w:szCs w:val="16"/>
              </w:rPr>
            </w:pPr>
            <w:r>
              <w:rPr>
                <w:szCs w:val="16"/>
              </w:rPr>
              <w:noBreakHyphen/>
            </w:r>
          </w:p>
        </w:tc>
      </w:tr>
      <w:tr w:rsidR="000061A8" w:rsidRPr="00683842" w:rsidTr="00192EF3">
        <w:tc>
          <w:tcPr>
            <w:tcW w:w="4139" w:type="dxa"/>
            <w:shd w:val="clear" w:color="auto" w:fill="auto"/>
            <w:vAlign w:val="bottom"/>
          </w:tcPr>
          <w:p w:rsidR="000061A8" w:rsidRPr="00683842" w:rsidRDefault="000061A8" w:rsidP="00E13F72">
            <w:pPr>
              <w:pStyle w:val="SummaryAgencyTitle-BP2"/>
              <w:rPr>
                <w:iCs/>
              </w:rPr>
            </w:pPr>
            <w:r>
              <w:rPr>
                <w:iCs/>
              </w:rPr>
              <w:t>Australian Transaction Reports and Analysis Centre</w:t>
            </w:r>
          </w:p>
        </w:tc>
        <w:tc>
          <w:tcPr>
            <w:tcW w:w="709" w:type="dxa"/>
            <w:vAlign w:val="bottom"/>
          </w:tcPr>
          <w:p w:rsidR="000061A8" w:rsidRPr="00683842" w:rsidRDefault="000061A8" w:rsidP="00E13F72">
            <w:pPr>
              <w:pStyle w:val="SummaryAgencyTitle-BP2"/>
              <w:rPr>
                <w:iCs/>
              </w:rPr>
            </w:pPr>
          </w:p>
        </w:tc>
        <w:tc>
          <w:tcPr>
            <w:tcW w:w="709" w:type="dxa"/>
            <w:shd w:val="clear" w:color="auto" w:fill="E6E6E6"/>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09" w:type="dxa"/>
            <w:vAlign w:val="bottom"/>
          </w:tcPr>
          <w:p w:rsidR="000061A8" w:rsidRPr="00683842" w:rsidRDefault="000061A8" w:rsidP="00E13F72">
            <w:pPr>
              <w:pStyle w:val="SummaryAgencyTitle-BP2"/>
              <w:rPr>
                <w:iCs/>
              </w:rPr>
            </w:pPr>
          </w:p>
        </w:tc>
        <w:tc>
          <w:tcPr>
            <w:tcW w:w="712" w:type="dxa"/>
            <w:vAlign w:val="bottom"/>
          </w:tcPr>
          <w:p w:rsidR="000061A8" w:rsidRPr="00683842" w:rsidRDefault="000061A8" w:rsidP="00E13F72">
            <w:pPr>
              <w:pStyle w:val="SummaryAgencyTitle-BP2"/>
              <w:rPr>
                <w:iCs/>
              </w:rPr>
            </w:pPr>
          </w:p>
        </w:tc>
      </w:tr>
      <w:tr w:rsidR="000061A8" w:rsidRPr="00683842" w:rsidTr="00192EF3">
        <w:tc>
          <w:tcPr>
            <w:tcW w:w="4139" w:type="dxa"/>
            <w:shd w:val="clear" w:color="auto" w:fill="auto"/>
            <w:vAlign w:val="bottom"/>
          </w:tcPr>
          <w:p w:rsidR="000061A8" w:rsidRPr="00683842" w:rsidRDefault="000061A8" w:rsidP="00E13F72">
            <w:pPr>
              <w:pStyle w:val="SummaryMeasureTitlewithTheme"/>
            </w:pPr>
            <w:r>
              <w:t>Strengthening Australia's Defences Against Money Laundering and Terrorism Financing(b)(c)</w:t>
            </w:r>
          </w:p>
        </w:tc>
        <w:tc>
          <w:tcPr>
            <w:tcW w:w="709" w:type="dxa"/>
            <w:vAlign w:val="bottom"/>
          </w:tcPr>
          <w:p w:rsidR="000061A8" w:rsidRPr="00683842" w:rsidRDefault="000061A8" w:rsidP="00E13F72">
            <w:pPr>
              <w:pStyle w:val="Summarytabletextrightaligned"/>
              <w:rPr>
                <w:szCs w:val="16"/>
              </w:rPr>
            </w:pPr>
            <w:r>
              <w:rPr>
                <w:szCs w:val="16"/>
              </w:rPr>
              <w:t>-</w:t>
            </w:r>
          </w:p>
        </w:tc>
        <w:tc>
          <w:tcPr>
            <w:tcW w:w="709" w:type="dxa"/>
            <w:shd w:val="clear" w:color="auto" w:fill="E6E6E6"/>
            <w:vAlign w:val="bottom"/>
          </w:tcPr>
          <w:p w:rsidR="000061A8" w:rsidRPr="00683842" w:rsidRDefault="000061A8" w:rsidP="00E13F72">
            <w:pPr>
              <w:pStyle w:val="Summarytabletextrightaligned"/>
              <w:rPr>
                <w:szCs w:val="16"/>
              </w:rPr>
            </w:pPr>
            <w:r>
              <w:rPr>
                <w:szCs w:val="16"/>
              </w:rPr>
              <w:t>1.6</w:t>
            </w:r>
          </w:p>
        </w:tc>
        <w:tc>
          <w:tcPr>
            <w:tcW w:w="709" w:type="dxa"/>
            <w:vAlign w:val="bottom"/>
          </w:tcPr>
          <w:p w:rsidR="000061A8" w:rsidRPr="00683842" w:rsidRDefault="000061A8" w:rsidP="00E13F72">
            <w:pPr>
              <w:pStyle w:val="Summarytabletextrightaligned"/>
              <w:rPr>
                <w:szCs w:val="16"/>
              </w:rPr>
            </w:pPr>
            <w:r>
              <w:rPr>
                <w:szCs w:val="16"/>
              </w:rPr>
              <w:t>6.7</w:t>
            </w:r>
          </w:p>
        </w:tc>
        <w:tc>
          <w:tcPr>
            <w:tcW w:w="709" w:type="dxa"/>
            <w:vAlign w:val="bottom"/>
          </w:tcPr>
          <w:p w:rsidR="000061A8" w:rsidRPr="00683842" w:rsidRDefault="000061A8" w:rsidP="00E13F72">
            <w:pPr>
              <w:pStyle w:val="Summarytabletextrightaligned"/>
              <w:rPr>
                <w:szCs w:val="16"/>
              </w:rPr>
            </w:pPr>
            <w:r>
              <w:rPr>
                <w:szCs w:val="16"/>
              </w:rPr>
              <w:t>3.6</w:t>
            </w:r>
          </w:p>
        </w:tc>
        <w:tc>
          <w:tcPr>
            <w:tcW w:w="712" w:type="dxa"/>
            <w:vAlign w:val="bottom"/>
          </w:tcPr>
          <w:p w:rsidR="000061A8" w:rsidRPr="00683842" w:rsidRDefault="000061A8" w:rsidP="00E13F72">
            <w:pPr>
              <w:pStyle w:val="Summarytabletextrightaligned"/>
              <w:rPr>
                <w:szCs w:val="16"/>
              </w:rPr>
            </w:pPr>
            <w:r>
              <w:rPr>
                <w:szCs w:val="16"/>
              </w:rPr>
              <w:t>3.1</w:t>
            </w:r>
          </w:p>
        </w:tc>
      </w:tr>
      <w:tr w:rsidR="00990884" w:rsidRPr="00683842" w:rsidTr="00192EF3">
        <w:tc>
          <w:tcPr>
            <w:tcW w:w="4139" w:type="dxa"/>
            <w:shd w:val="clear" w:color="auto" w:fill="auto"/>
            <w:vAlign w:val="bottom"/>
          </w:tcPr>
          <w:p w:rsidR="00990884" w:rsidRPr="00683842" w:rsidRDefault="00990884" w:rsidP="005F388B">
            <w:pPr>
              <w:pStyle w:val="SummaryAgencyTitle-BP2"/>
              <w:rPr>
                <w:iCs/>
              </w:rPr>
            </w:pPr>
            <w:r>
              <w:rPr>
                <w:iCs/>
              </w:rPr>
              <w:t xml:space="preserve">Department of </w:t>
            </w:r>
            <w:r w:rsidR="005F388B">
              <w:rPr>
                <w:iCs/>
              </w:rPr>
              <w:t>Home Affairs</w:t>
            </w:r>
          </w:p>
        </w:tc>
        <w:tc>
          <w:tcPr>
            <w:tcW w:w="709" w:type="dxa"/>
            <w:vAlign w:val="bottom"/>
          </w:tcPr>
          <w:p w:rsidR="00990884" w:rsidRPr="00683842" w:rsidRDefault="00990884" w:rsidP="00EB2FD1">
            <w:pPr>
              <w:pStyle w:val="SummaryAgencyTitle-BP2"/>
              <w:rPr>
                <w:iCs/>
              </w:rPr>
            </w:pPr>
          </w:p>
        </w:tc>
        <w:tc>
          <w:tcPr>
            <w:tcW w:w="709" w:type="dxa"/>
            <w:shd w:val="clear" w:color="auto" w:fill="E6E6E6"/>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09" w:type="dxa"/>
            <w:vAlign w:val="bottom"/>
          </w:tcPr>
          <w:p w:rsidR="00990884" w:rsidRPr="00683842" w:rsidRDefault="00990884" w:rsidP="00EB2FD1">
            <w:pPr>
              <w:pStyle w:val="SummaryAgencyTitle-BP2"/>
              <w:rPr>
                <w:iCs/>
              </w:rPr>
            </w:pPr>
          </w:p>
        </w:tc>
        <w:tc>
          <w:tcPr>
            <w:tcW w:w="712" w:type="dxa"/>
            <w:vAlign w:val="bottom"/>
          </w:tcPr>
          <w:p w:rsidR="00990884" w:rsidRPr="00683842" w:rsidRDefault="00990884" w:rsidP="00EB2FD1">
            <w:pPr>
              <w:pStyle w:val="SummaryAgencyTitle-BP2"/>
              <w:rPr>
                <w:iCs/>
              </w:rPr>
            </w:pP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Emerging International Airports(b)(c)</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7.0</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EB2FD1">
            <w:pPr>
              <w:pStyle w:val="SummaryMeasureTitlewithTheme"/>
            </w:pPr>
            <w:r>
              <w:t>Pacific Labour Scheme(b)(c)</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0.8</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990884" w:rsidRPr="00683842" w:rsidTr="00192EF3">
        <w:tc>
          <w:tcPr>
            <w:tcW w:w="4139" w:type="dxa"/>
            <w:shd w:val="clear" w:color="auto" w:fill="auto"/>
            <w:vAlign w:val="bottom"/>
          </w:tcPr>
          <w:p w:rsidR="00990884" w:rsidRPr="00683842" w:rsidRDefault="00990884" w:rsidP="00B15599">
            <w:pPr>
              <w:pStyle w:val="SummaryMeasureTitlewithTheme"/>
            </w:pPr>
            <w:r>
              <w:t xml:space="preserve">Seasonal </w:t>
            </w:r>
            <w:r w:rsidR="00B15599">
              <w:t>W</w:t>
            </w:r>
            <w:r>
              <w:t xml:space="preserve">orker </w:t>
            </w:r>
            <w:r w:rsidR="00B15599">
              <w:t>P</w:t>
            </w:r>
            <w:r>
              <w:t xml:space="preserve">rogramme </w:t>
            </w:r>
            <w:r w:rsidR="00937BF5">
              <w:t>—</w:t>
            </w:r>
            <w:r w:rsidR="00EF0AF1">
              <w:t xml:space="preserve"> i</w:t>
            </w:r>
            <w:r>
              <w:t>mproving take</w:t>
            </w:r>
            <w:r>
              <w:noBreakHyphen/>
              <w:t>up and streamlining administration(b)(c)</w:t>
            </w:r>
          </w:p>
        </w:tc>
        <w:tc>
          <w:tcPr>
            <w:tcW w:w="709" w:type="dxa"/>
            <w:vAlign w:val="bottom"/>
          </w:tcPr>
          <w:p w:rsidR="00990884" w:rsidRPr="00683842" w:rsidRDefault="00990884" w:rsidP="00EB2FD1">
            <w:pPr>
              <w:pStyle w:val="Summarytabletextrightaligned"/>
              <w:rPr>
                <w:szCs w:val="16"/>
              </w:rPr>
            </w:pPr>
            <w:r>
              <w:rPr>
                <w:szCs w:val="16"/>
              </w:rPr>
              <w:t>-</w:t>
            </w:r>
          </w:p>
        </w:tc>
        <w:tc>
          <w:tcPr>
            <w:tcW w:w="709" w:type="dxa"/>
            <w:shd w:val="clear" w:color="auto" w:fill="E6E6E6"/>
            <w:vAlign w:val="bottom"/>
          </w:tcPr>
          <w:p w:rsidR="00990884" w:rsidRPr="00683842" w:rsidRDefault="00990884" w:rsidP="00EB2FD1">
            <w:pPr>
              <w:pStyle w:val="Summarytabletextrightaligned"/>
              <w:rPr>
                <w:szCs w:val="16"/>
              </w:rPr>
            </w:pPr>
            <w:r>
              <w:rPr>
                <w:szCs w:val="16"/>
              </w:rPr>
              <w:t>0.3</w:t>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09" w:type="dxa"/>
            <w:vAlign w:val="bottom"/>
          </w:tcPr>
          <w:p w:rsidR="00990884" w:rsidRPr="00683842" w:rsidRDefault="00990884" w:rsidP="00EB2FD1">
            <w:pPr>
              <w:pStyle w:val="Summarytabletextrightaligned"/>
              <w:rPr>
                <w:szCs w:val="16"/>
              </w:rPr>
            </w:pPr>
            <w:r>
              <w:rPr>
                <w:szCs w:val="16"/>
              </w:rPr>
              <w:noBreakHyphen/>
            </w:r>
          </w:p>
        </w:tc>
        <w:tc>
          <w:tcPr>
            <w:tcW w:w="712" w:type="dxa"/>
            <w:vAlign w:val="bottom"/>
          </w:tcPr>
          <w:p w:rsidR="00990884" w:rsidRPr="00683842" w:rsidRDefault="00990884" w:rsidP="00EB2FD1">
            <w:pPr>
              <w:pStyle w:val="Summarytabletextrightaligned"/>
              <w:rPr>
                <w:szCs w:val="16"/>
              </w:rPr>
            </w:pPr>
            <w:r>
              <w:rPr>
                <w:szCs w:val="16"/>
              </w:rPr>
              <w:noBreakHyphen/>
            </w:r>
          </w:p>
        </w:tc>
      </w:tr>
      <w:tr w:rsidR="00E13F72" w:rsidRPr="00683842" w:rsidTr="0049714A">
        <w:tc>
          <w:tcPr>
            <w:tcW w:w="4139" w:type="dxa"/>
            <w:shd w:val="clear" w:color="auto" w:fill="auto"/>
            <w:vAlign w:val="bottom"/>
          </w:tcPr>
          <w:p w:rsidR="00E13F72" w:rsidRPr="00683842" w:rsidRDefault="00E13F72" w:rsidP="00E13F72">
            <w:pPr>
              <w:pStyle w:val="Summarytabletextleftalignedbold"/>
            </w:pPr>
            <w:r w:rsidRPr="00683842">
              <w:t>Portfolio total</w:t>
            </w:r>
          </w:p>
        </w:tc>
        <w:tc>
          <w:tcPr>
            <w:tcW w:w="709"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E13F72" w:rsidRPr="00683842" w:rsidRDefault="00E13F72" w:rsidP="00E13F72">
            <w:pPr>
              <w:pStyle w:val="Summarytabletextrightalignedbold"/>
              <w:rPr>
                <w:bCs/>
                <w:szCs w:val="16"/>
              </w:rPr>
            </w:pPr>
            <w:r>
              <w:rPr>
                <w:bCs/>
                <w:szCs w:val="16"/>
              </w:rPr>
              <w:t>14.4</w:t>
            </w:r>
          </w:p>
        </w:tc>
        <w:tc>
          <w:tcPr>
            <w:tcW w:w="709"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noBreakHyphen/>
              <w:t>12.3</w:t>
            </w:r>
          </w:p>
        </w:tc>
        <w:tc>
          <w:tcPr>
            <w:tcW w:w="709"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noBreakHyphen/>
              <w:t>3.6</w:t>
            </w:r>
          </w:p>
        </w:tc>
        <w:tc>
          <w:tcPr>
            <w:tcW w:w="712" w:type="dxa"/>
            <w:tcBorders>
              <w:top w:val="single" w:sz="4" w:space="0" w:color="auto"/>
              <w:bottom w:val="single" w:sz="4" w:space="0" w:color="auto"/>
            </w:tcBorders>
            <w:vAlign w:val="bottom"/>
          </w:tcPr>
          <w:p w:rsidR="00E13F72" w:rsidRPr="00683842" w:rsidRDefault="00E13F72" w:rsidP="00E13F72">
            <w:pPr>
              <w:pStyle w:val="Summarytabletextrightalignedbold"/>
              <w:rPr>
                <w:bCs/>
                <w:szCs w:val="16"/>
              </w:rPr>
            </w:pPr>
            <w:r>
              <w:rPr>
                <w:bCs/>
                <w:szCs w:val="16"/>
              </w:rPr>
              <w:noBreakHyphen/>
              <w:t>3.1</w:t>
            </w:r>
          </w:p>
        </w:tc>
      </w:tr>
      <w:tr w:rsidR="0049714A" w:rsidRPr="00683842" w:rsidTr="00D43C84">
        <w:tc>
          <w:tcPr>
            <w:tcW w:w="4139" w:type="dxa"/>
            <w:shd w:val="clear" w:color="auto" w:fill="auto"/>
            <w:vAlign w:val="bottom"/>
          </w:tcPr>
          <w:p w:rsidR="0049714A" w:rsidRPr="00683842" w:rsidRDefault="0049714A" w:rsidP="00D43C84">
            <w:pPr>
              <w:pStyle w:val="SummaryPortfolioTitle-BP2"/>
            </w:pPr>
            <w:r w:rsidRPr="00683842">
              <w:t>INDUSTRY, INNOVATION AND SCIENCE</w:t>
            </w: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shd w:val="clear" w:color="auto" w:fill="E6E6E6"/>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12" w:type="dxa"/>
            <w:tcBorders>
              <w:top w:val="single" w:sz="4" w:space="0" w:color="auto"/>
            </w:tcBorders>
            <w:vAlign w:val="bottom"/>
          </w:tcPr>
          <w:p w:rsidR="0049714A" w:rsidRPr="00683842" w:rsidRDefault="0049714A" w:rsidP="00D43C84">
            <w:pPr>
              <w:pStyle w:val="MeasureTableTextRightAlignedBefore6ptAfter1pt"/>
              <w:rPr>
                <w:b/>
                <w:bCs/>
              </w:rPr>
            </w:pPr>
          </w:p>
        </w:tc>
      </w:tr>
      <w:tr w:rsidR="0049714A" w:rsidRPr="00683842" w:rsidTr="00D43C84">
        <w:tc>
          <w:tcPr>
            <w:tcW w:w="4139" w:type="dxa"/>
            <w:shd w:val="clear" w:color="auto" w:fill="auto"/>
            <w:vAlign w:val="bottom"/>
          </w:tcPr>
          <w:p w:rsidR="0049714A" w:rsidRPr="00683842" w:rsidRDefault="0049714A" w:rsidP="00D43C84">
            <w:pPr>
              <w:pStyle w:val="SummaryAgencyTitle-BP2"/>
              <w:rPr>
                <w:iCs/>
              </w:rPr>
            </w:pPr>
            <w:r w:rsidRPr="00683842">
              <w:rPr>
                <w:iCs/>
              </w:rPr>
              <w:t>Department of Industry, Innovation and Science</w:t>
            </w:r>
          </w:p>
        </w:tc>
        <w:tc>
          <w:tcPr>
            <w:tcW w:w="709" w:type="dxa"/>
            <w:vAlign w:val="bottom"/>
          </w:tcPr>
          <w:p w:rsidR="0049714A" w:rsidRPr="00683842" w:rsidRDefault="0049714A" w:rsidP="00D43C84">
            <w:pPr>
              <w:pStyle w:val="SummaryAgencyTitle-BP2"/>
              <w:rPr>
                <w:iCs/>
              </w:rPr>
            </w:pPr>
          </w:p>
        </w:tc>
        <w:tc>
          <w:tcPr>
            <w:tcW w:w="709" w:type="dxa"/>
            <w:shd w:val="clear" w:color="auto" w:fill="E6E6E6"/>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12" w:type="dxa"/>
            <w:vAlign w:val="bottom"/>
          </w:tcPr>
          <w:p w:rsidR="0049714A" w:rsidRPr="00683842" w:rsidRDefault="0049714A" w:rsidP="00D43C84">
            <w:pPr>
              <w:pStyle w:val="SummaryAgencyTitle-BP2"/>
              <w:rPr>
                <w:iCs/>
              </w:rPr>
            </w:pPr>
          </w:p>
        </w:tc>
      </w:tr>
      <w:tr w:rsidR="0049714A" w:rsidRPr="00683842" w:rsidTr="00D43C84">
        <w:tc>
          <w:tcPr>
            <w:tcW w:w="4139" w:type="dxa"/>
            <w:shd w:val="clear" w:color="auto" w:fill="auto"/>
            <w:vAlign w:val="bottom"/>
          </w:tcPr>
          <w:p w:rsidR="0049714A" w:rsidRPr="00683842" w:rsidRDefault="0049714A" w:rsidP="00D43C84">
            <w:pPr>
              <w:pStyle w:val="SummaryMeasureTitlewithTheme"/>
            </w:pPr>
            <w:r>
              <w:t>Australian Domestic Gas Security Mechanism — implementation(b)</w:t>
            </w:r>
          </w:p>
        </w:tc>
        <w:tc>
          <w:tcPr>
            <w:tcW w:w="709" w:type="dxa"/>
            <w:vAlign w:val="bottom"/>
          </w:tcPr>
          <w:p w:rsidR="0049714A" w:rsidRPr="00683842" w:rsidRDefault="0049714A" w:rsidP="00D43C84">
            <w:pPr>
              <w:pStyle w:val="Summarytabletextrightaligned"/>
              <w:rPr>
                <w:szCs w:val="16"/>
              </w:rPr>
            </w:pPr>
            <w:r>
              <w:rPr>
                <w:szCs w:val="16"/>
              </w:rPr>
              <w:t>-</w:t>
            </w:r>
          </w:p>
        </w:tc>
        <w:tc>
          <w:tcPr>
            <w:tcW w:w="709" w:type="dxa"/>
            <w:shd w:val="clear" w:color="auto" w:fill="E6E6E6"/>
            <w:vAlign w:val="bottom"/>
          </w:tcPr>
          <w:p w:rsidR="0049714A" w:rsidRPr="00683842" w:rsidRDefault="0049714A" w:rsidP="00D43C84">
            <w:pPr>
              <w:pStyle w:val="Summarytabletextrightaligned"/>
              <w:rPr>
                <w:szCs w:val="16"/>
              </w:rPr>
            </w:pPr>
            <w:r>
              <w:rPr>
                <w:szCs w:val="16"/>
              </w:rPr>
              <w:t>0.4</w:t>
            </w:r>
          </w:p>
        </w:tc>
        <w:tc>
          <w:tcPr>
            <w:tcW w:w="709" w:type="dxa"/>
            <w:vAlign w:val="bottom"/>
          </w:tcPr>
          <w:p w:rsidR="0049714A" w:rsidRPr="00683842" w:rsidRDefault="0049714A" w:rsidP="00D43C84">
            <w:pPr>
              <w:pStyle w:val="Summarytabletextrightaligned"/>
              <w:rPr>
                <w:szCs w:val="16"/>
              </w:rPr>
            </w:pPr>
            <w:r>
              <w:rPr>
                <w:szCs w:val="16"/>
              </w:rPr>
              <w:t>0.1</w:t>
            </w:r>
          </w:p>
        </w:tc>
        <w:tc>
          <w:tcPr>
            <w:tcW w:w="709" w:type="dxa"/>
            <w:vAlign w:val="bottom"/>
          </w:tcPr>
          <w:p w:rsidR="0049714A" w:rsidRPr="00683842" w:rsidRDefault="0049714A" w:rsidP="00D43C84">
            <w:pPr>
              <w:pStyle w:val="Summarytabletextrightaligned"/>
              <w:rPr>
                <w:szCs w:val="16"/>
              </w:rPr>
            </w:pPr>
            <w:r>
              <w:rPr>
                <w:szCs w:val="16"/>
              </w:rPr>
              <w:noBreakHyphen/>
            </w:r>
          </w:p>
        </w:tc>
        <w:tc>
          <w:tcPr>
            <w:tcW w:w="712" w:type="dxa"/>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c>
          <w:tcPr>
            <w:tcW w:w="4139" w:type="dxa"/>
            <w:shd w:val="clear" w:color="auto" w:fill="auto"/>
            <w:vAlign w:val="bottom"/>
          </w:tcPr>
          <w:p w:rsidR="0049714A" w:rsidRPr="00683842" w:rsidRDefault="0049714A" w:rsidP="00D43C84">
            <w:pPr>
              <w:pStyle w:val="SummaryMeasureTitlewithTheme"/>
            </w:pPr>
            <w:r>
              <w:t>National Business Simplification Initiative — modernising business registers(b)</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49714A" w:rsidRPr="00683842" w:rsidRDefault="00937BF5" w:rsidP="00937BF5">
            <w:pPr>
              <w:pStyle w:val="Summarytabletextrightaligned"/>
              <w:rPr>
                <w:szCs w:val="16"/>
              </w:rPr>
            </w:pPr>
            <w:r>
              <w:rPr>
                <w:szCs w:val="16"/>
              </w:rPr>
              <w:t>..</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c>
          <w:tcPr>
            <w:tcW w:w="712"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r>
      <w:tr w:rsidR="0049714A" w:rsidRPr="00683842" w:rsidTr="0049714A">
        <w:tc>
          <w:tcPr>
            <w:tcW w:w="4139" w:type="dxa"/>
            <w:tcBorders>
              <w:bottom w:val="single" w:sz="4" w:space="0" w:color="auto"/>
            </w:tcBorders>
            <w:shd w:val="clear" w:color="auto" w:fill="auto"/>
            <w:vAlign w:val="bottom"/>
          </w:tcPr>
          <w:p w:rsidR="0049714A" w:rsidRPr="00683842" w:rsidRDefault="0049714A" w:rsidP="00D43C84">
            <w:pPr>
              <w:pStyle w:val="Summarytabletextleftalignedbold"/>
            </w:pPr>
            <w:r w:rsidRPr="00683842">
              <w:t>Portfolio total</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t>0.4</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0.1</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c>
          <w:tcPr>
            <w:tcW w:w="712"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r>
    </w:tbl>
    <w:p w:rsidR="0062232A" w:rsidRDefault="0062232A" w:rsidP="00B552BD">
      <w:pPr>
        <w:pStyle w:val="TableHeadingcontinued"/>
      </w:pPr>
      <w:r>
        <w:br w:type="page"/>
      </w:r>
      <w:r>
        <w:lastRenderedPageBreak/>
        <w:t>Table 3: Capital measures since the 2017</w:t>
      </w:r>
      <w:r>
        <w:noBreakHyphen/>
        <w:t xml:space="preserve">18 </w:t>
      </w:r>
      <w:proofErr w:type="gramStart"/>
      <w:r>
        <w:t>Budget</w:t>
      </w:r>
      <w:r w:rsidR="00B552BD" w:rsidRPr="00B552BD">
        <w:rPr>
          <w:vertAlign w:val="superscript"/>
        </w:rPr>
        <w:t>(</w:t>
      </w:r>
      <w:proofErr w:type="gramEnd"/>
      <w:r w:rsidR="00B552BD" w:rsidRPr="00B552BD">
        <w:rPr>
          <w:vertAlign w:val="superscript"/>
        </w:rPr>
        <w:t>a)</w:t>
      </w:r>
      <w:r>
        <w:t xml:space="preserve"> (continued)</w:t>
      </w:r>
    </w:p>
    <w:tbl>
      <w:tblPr>
        <w:tblW w:w="0" w:type="auto"/>
        <w:tblLayout w:type="fixed"/>
        <w:tblCellMar>
          <w:left w:w="0" w:type="dxa"/>
          <w:right w:w="57" w:type="dxa"/>
        </w:tblCellMar>
        <w:tblLook w:val="0000" w:firstRow="0" w:lastRow="0" w:firstColumn="0" w:lastColumn="0" w:noHBand="0" w:noVBand="0"/>
      </w:tblPr>
      <w:tblGrid>
        <w:gridCol w:w="440"/>
        <w:gridCol w:w="3699"/>
        <w:gridCol w:w="709"/>
        <w:gridCol w:w="709"/>
        <w:gridCol w:w="709"/>
        <w:gridCol w:w="709"/>
        <w:gridCol w:w="712"/>
        <w:gridCol w:w="20"/>
      </w:tblGrid>
      <w:tr w:rsidR="0049714A" w:rsidRPr="00683842" w:rsidTr="00D43C84">
        <w:trPr>
          <w:gridAfter w:val="1"/>
          <w:wAfter w:w="20" w:type="dxa"/>
        </w:trPr>
        <w:tc>
          <w:tcPr>
            <w:tcW w:w="4139" w:type="dxa"/>
            <w:gridSpan w:val="2"/>
            <w:tcBorders>
              <w:top w:val="single" w:sz="4" w:space="0" w:color="auto"/>
            </w:tcBorders>
            <w:shd w:val="clear" w:color="auto" w:fill="auto"/>
            <w:vAlign w:val="bottom"/>
          </w:tcPr>
          <w:p w:rsidR="0049714A" w:rsidRPr="00683842" w:rsidRDefault="0049714A" w:rsidP="00D43C84">
            <w:pPr>
              <w:pStyle w:val="Summarytabletextrightaligned"/>
            </w:pPr>
          </w:p>
        </w:tc>
        <w:tc>
          <w:tcPr>
            <w:tcW w:w="709" w:type="dxa"/>
            <w:tcBorders>
              <w:top w:val="single" w:sz="4" w:space="0" w:color="auto"/>
            </w:tcBorders>
            <w:vAlign w:val="bottom"/>
          </w:tcPr>
          <w:p w:rsidR="0049714A" w:rsidRPr="00683842" w:rsidRDefault="0049714A" w:rsidP="00D43C84">
            <w:pPr>
              <w:pStyle w:val="Summarytabletextrightaligned"/>
            </w:pPr>
            <w:r>
              <w:t>2016-17</w:t>
            </w:r>
          </w:p>
        </w:tc>
        <w:tc>
          <w:tcPr>
            <w:tcW w:w="709" w:type="dxa"/>
            <w:tcBorders>
              <w:top w:val="single" w:sz="4" w:space="0" w:color="auto"/>
            </w:tcBorders>
            <w:shd w:val="clear" w:color="auto" w:fill="E6E6E6"/>
            <w:vAlign w:val="bottom"/>
          </w:tcPr>
          <w:p w:rsidR="0049714A" w:rsidRPr="00683842" w:rsidRDefault="0049714A" w:rsidP="00D43C84">
            <w:pPr>
              <w:pStyle w:val="Summarytabletextrightaligned"/>
            </w:pPr>
            <w:r>
              <w:t>2017</w:t>
            </w:r>
            <w:r>
              <w:noBreakHyphen/>
              <w:t>18</w:t>
            </w:r>
          </w:p>
        </w:tc>
        <w:tc>
          <w:tcPr>
            <w:tcW w:w="709" w:type="dxa"/>
            <w:tcBorders>
              <w:top w:val="single" w:sz="4" w:space="0" w:color="auto"/>
            </w:tcBorders>
            <w:vAlign w:val="bottom"/>
          </w:tcPr>
          <w:p w:rsidR="0049714A" w:rsidRPr="00683842" w:rsidRDefault="0049714A" w:rsidP="00D43C84">
            <w:pPr>
              <w:pStyle w:val="Summarytabletextrightaligned"/>
            </w:pPr>
            <w:r>
              <w:t>2018</w:t>
            </w:r>
            <w:r>
              <w:noBreakHyphen/>
              <w:t>19</w:t>
            </w:r>
          </w:p>
        </w:tc>
        <w:tc>
          <w:tcPr>
            <w:tcW w:w="709" w:type="dxa"/>
            <w:tcBorders>
              <w:top w:val="single" w:sz="4" w:space="0" w:color="auto"/>
            </w:tcBorders>
            <w:vAlign w:val="bottom"/>
          </w:tcPr>
          <w:p w:rsidR="0049714A" w:rsidRPr="00683842" w:rsidRDefault="0049714A" w:rsidP="00D43C84">
            <w:pPr>
              <w:pStyle w:val="Summarytabletextrightaligned"/>
            </w:pPr>
            <w:r>
              <w:t>2019</w:t>
            </w:r>
            <w:r>
              <w:noBreakHyphen/>
              <w:t>20</w:t>
            </w:r>
          </w:p>
        </w:tc>
        <w:tc>
          <w:tcPr>
            <w:tcW w:w="712" w:type="dxa"/>
            <w:tcBorders>
              <w:top w:val="single" w:sz="4" w:space="0" w:color="auto"/>
            </w:tcBorders>
            <w:vAlign w:val="bottom"/>
          </w:tcPr>
          <w:p w:rsidR="0049714A" w:rsidRPr="00683842" w:rsidRDefault="0049714A" w:rsidP="00D43C84">
            <w:pPr>
              <w:pStyle w:val="Summarytabletextrightaligned"/>
            </w:pPr>
            <w:r>
              <w:t>2020</w:t>
            </w:r>
            <w:r>
              <w:noBreakHyphen/>
              <w:t>21</w:t>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tabletextrightaligned"/>
            </w:pPr>
          </w:p>
        </w:tc>
        <w:tc>
          <w:tcPr>
            <w:tcW w:w="709" w:type="dxa"/>
            <w:tcBorders>
              <w:bottom w:val="single" w:sz="4" w:space="0" w:color="auto"/>
            </w:tcBorders>
            <w:vAlign w:val="bottom"/>
          </w:tcPr>
          <w:p w:rsidR="0049714A" w:rsidRPr="00683842" w:rsidRDefault="0049714A" w:rsidP="00D43C84">
            <w:pPr>
              <w:pStyle w:val="Summarytabletextrightaligned"/>
            </w:pPr>
            <w:r>
              <w:t>$m</w:t>
            </w:r>
          </w:p>
        </w:tc>
        <w:tc>
          <w:tcPr>
            <w:tcW w:w="709" w:type="dxa"/>
            <w:tcBorders>
              <w:bottom w:val="single" w:sz="4" w:space="0" w:color="auto"/>
            </w:tcBorders>
            <w:shd w:val="clear" w:color="auto" w:fill="E6E6E6"/>
            <w:vAlign w:val="bottom"/>
          </w:tcPr>
          <w:p w:rsidR="0049714A" w:rsidRPr="00683842" w:rsidRDefault="0049714A" w:rsidP="00D43C84">
            <w:pPr>
              <w:pStyle w:val="Summarytabletextrightaligned"/>
            </w:pPr>
            <w:r>
              <w:t>$m</w:t>
            </w:r>
          </w:p>
        </w:tc>
        <w:tc>
          <w:tcPr>
            <w:tcW w:w="709" w:type="dxa"/>
            <w:tcBorders>
              <w:bottom w:val="single" w:sz="4" w:space="0" w:color="auto"/>
            </w:tcBorders>
            <w:vAlign w:val="bottom"/>
          </w:tcPr>
          <w:p w:rsidR="0049714A" w:rsidRPr="00683842" w:rsidRDefault="0049714A" w:rsidP="00D43C84">
            <w:pPr>
              <w:pStyle w:val="Summarytabletextrightaligned"/>
            </w:pPr>
            <w:r>
              <w:t>$m</w:t>
            </w:r>
          </w:p>
        </w:tc>
        <w:tc>
          <w:tcPr>
            <w:tcW w:w="709" w:type="dxa"/>
            <w:tcBorders>
              <w:bottom w:val="single" w:sz="4" w:space="0" w:color="auto"/>
            </w:tcBorders>
            <w:vAlign w:val="bottom"/>
          </w:tcPr>
          <w:p w:rsidR="0049714A" w:rsidRPr="00683842" w:rsidRDefault="0049714A" w:rsidP="00D43C84">
            <w:pPr>
              <w:pStyle w:val="Summarytabletextrightaligned"/>
            </w:pPr>
            <w:r>
              <w:t>$m</w:t>
            </w:r>
          </w:p>
        </w:tc>
        <w:tc>
          <w:tcPr>
            <w:tcW w:w="712" w:type="dxa"/>
            <w:tcBorders>
              <w:bottom w:val="single" w:sz="4" w:space="0" w:color="auto"/>
            </w:tcBorders>
            <w:vAlign w:val="bottom"/>
          </w:tcPr>
          <w:p w:rsidR="0049714A" w:rsidRPr="00683842" w:rsidRDefault="0049714A" w:rsidP="00D43C84">
            <w:pPr>
              <w:pStyle w:val="Summarytabletextrightaligned"/>
            </w:pPr>
            <w:r>
              <w:t>$m</w:t>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PortfolioTitle-BP2"/>
            </w:pPr>
            <w:r w:rsidRPr="00683842">
              <w:t>PRIME MINISTER AND CABINET</w:t>
            </w: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shd w:val="clear" w:color="auto" w:fill="E6E6E6"/>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12" w:type="dxa"/>
            <w:tcBorders>
              <w:top w:val="single" w:sz="4" w:space="0" w:color="auto"/>
            </w:tcBorders>
            <w:vAlign w:val="bottom"/>
          </w:tcPr>
          <w:p w:rsidR="0049714A" w:rsidRPr="00683842" w:rsidRDefault="0049714A" w:rsidP="00D43C84">
            <w:pPr>
              <w:pStyle w:val="MeasureTableTextRightAlignedBefore6ptAfter1pt"/>
              <w:rPr>
                <w:b/>
                <w:b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AgencyTitle-BP2"/>
              <w:rPr>
                <w:iCs/>
              </w:rPr>
            </w:pPr>
            <w:r w:rsidRPr="00683842">
              <w:rPr>
                <w:iCs/>
              </w:rPr>
              <w:t>Office of National Assessments</w:t>
            </w:r>
          </w:p>
        </w:tc>
        <w:tc>
          <w:tcPr>
            <w:tcW w:w="709" w:type="dxa"/>
            <w:vAlign w:val="bottom"/>
          </w:tcPr>
          <w:p w:rsidR="0049714A" w:rsidRPr="00683842" w:rsidRDefault="0049714A" w:rsidP="00D43C84">
            <w:pPr>
              <w:pStyle w:val="SummaryAgencyTitle-BP2"/>
              <w:rPr>
                <w:iCs/>
              </w:rPr>
            </w:pPr>
          </w:p>
        </w:tc>
        <w:tc>
          <w:tcPr>
            <w:tcW w:w="709" w:type="dxa"/>
            <w:shd w:val="clear" w:color="auto" w:fill="E6E6E6"/>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12" w:type="dxa"/>
            <w:vAlign w:val="bottom"/>
          </w:tcPr>
          <w:p w:rsidR="0049714A" w:rsidRPr="00683842" w:rsidRDefault="0049714A" w:rsidP="00D43C84">
            <w:pPr>
              <w:pStyle w:val="SummaryAgencyTitle-BP2"/>
              <w:rPr>
                <w:i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MeasureTitlewithTheme"/>
            </w:pPr>
            <w:r>
              <w:t>National Security — 2017 Independent Intelligence Review — implementation(b)</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49714A" w:rsidRPr="00683842" w:rsidRDefault="0049714A" w:rsidP="00D43C84">
            <w:pPr>
              <w:pStyle w:val="Summarytabletextrightaligned"/>
              <w:rPr>
                <w:szCs w:val="16"/>
              </w:rPr>
            </w:pPr>
            <w:r>
              <w:rPr>
                <w:szCs w:val="16"/>
              </w:rPr>
              <w:t>11.7</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c>
          <w:tcPr>
            <w:tcW w:w="712"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tabletextleftalignedbold"/>
            </w:pPr>
            <w:r w:rsidRPr="00683842">
              <w:t>Portfolio total</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t>11.7</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c>
          <w:tcPr>
            <w:tcW w:w="712"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PortfolioTitle-BP2"/>
            </w:pPr>
            <w:r w:rsidRPr="00683842">
              <w:t>SOCIAL SERVICES</w:t>
            </w: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shd w:val="clear" w:color="auto" w:fill="E6E6E6"/>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12" w:type="dxa"/>
            <w:tcBorders>
              <w:top w:val="single" w:sz="4" w:space="0" w:color="auto"/>
            </w:tcBorders>
            <w:vAlign w:val="bottom"/>
          </w:tcPr>
          <w:p w:rsidR="0049714A" w:rsidRPr="00683842" w:rsidRDefault="0049714A" w:rsidP="00D43C84">
            <w:pPr>
              <w:pStyle w:val="MeasureTableTextRightAlignedBefore6ptAfter1pt"/>
              <w:rPr>
                <w:b/>
                <w:b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AgencyTitle-BP2"/>
              <w:rPr>
                <w:iCs/>
              </w:rPr>
            </w:pPr>
            <w:r w:rsidRPr="00683842">
              <w:rPr>
                <w:iCs/>
              </w:rPr>
              <w:t>Department of Human Services</w:t>
            </w:r>
          </w:p>
        </w:tc>
        <w:tc>
          <w:tcPr>
            <w:tcW w:w="709" w:type="dxa"/>
            <w:vAlign w:val="bottom"/>
          </w:tcPr>
          <w:p w:rsidR="0049714A" w:rsidRPr="00683842" w:rsidRDefault="0049714A" w:rsidP="00D43C84">
            <w:pPr>
              <w:pStyle w:val="SummaryAgencyTitle-BP2"/>
              <w:rPr>
                <w:iCs/>
              </w:rPr>
            </w:pPr>
          </w:p>
        </w:tc>
        <w:tc>
          <w:tcPr>
            <w:tcW w:w="709" w:type="dxa"/>
            <w:shd w:val="clear" w:color="auto" w:fill="E6E6E6"/>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12" w:type="dxa"/>
            <w:vAlign w:val="bottom"/>
          </w:tcPr>
          <w:p w:rsidR="0049714A" w:rsidRPr="00683842" w:rsidRDefault="0049714A" w:rsidP="00D43C84">
            <w:pPr>
              <w:pStyle w:val="SummaryAgencyTitle-BP2"/>
              <w:rPr>
                <w:i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MeasureTitlewithTheme"/>
            </w:pPr>
            <w:r>
              <w:t>Treatment Support Services for the Drug Testing Trial(b)</w:t>
            </w:r>
          </w:p>
        </w:tc>
        <w:tc>
          <w:tcPr>
            <w:tcW w:w="709" w:type="dxa"/>
            <w:vAlign w:val="bottom"/>
          </w:tcPr>
          <w:p w:rsidR="0049714A" w:rsidRPr="00683842" w:rsidRDefault="0049714A" w:rsidP="00D43C84">
            <w:pPr>
              <w:pStyle w:val="Summarytabletextrightaligned"/>
              <w:rPr>
                <w:szCs w:val="16"/>
              </w:rPr>
            </w:pPr>
            <w:r>
              <w:rPr>
                <w:szCs w:val="16"/>
              </w:rPr>
              <w:t>-</w:t>
            </w:r>
          </w:p>
        </w:tc>
        <w:tc>
          <w:tcPr>
            <w:tcW w:w="709" w:type="dxa"/>
            <w:shd w:val="clear" w:color="auto" w:fill="E6E6E6"/>
            <w:vAlign w:val="bottom"/>
          </w:tcPr>
          <w:p w:rsidR="0049714A" w:rsidRPr="00683842" w:rsidRDefault="0049714A" w:rsidP="00D43C84">
            <w:pPr>
              <w:pStyle w:val="Summarytabletextrightaligned"/>
              <w:rPr>
                <w:szCs w:val="16"/>
              </w:rPr>
            </w:pPr>
            <w:r>
              <w:rPr>
                <w:szCs w:val="16"/>
              </w:rPr>
              <w:t>3.5</w:t>
            </w:r>
          </w:p>
        </w:tc>
        <w:tc>
          <w:tcPr>
            <w:tcW w:w="709" w:type="dxa"/>
            <w:vAlign w:val="bottom"/>
          </w:tcPr>
          <w:p w:rsidR="0049714A" w:rsidRPr="00683842" w:rsidRDefault="0049714A" w:rsidP="00D43C84">
            <w:pPr>
              <w:pStyle w:val="Summarytabletextrightaligned"/>
              <w:rPr>
                <w:szCs w:val="16"/>
              </w:rPr>
            </w:pPr>
            <w:r>
              <w:rPr>
                <w:szCs w:val="16"/>
              </w:rPr>
              <w:noBreakHyphen/>
            </w:r>
          </w:p>
        </w:tc>
        <w:tc>
          <w:tcPr>
            <w:tcW w:w="709" w:type="dxa"/>
            <w:vAlign w:val="bottom"/>
          </w:tcPr>
          <w:p w:rsidR="0049714A" w:rsidRPr="00683842" w:rsidRDefault="0049714A" w:rsidP="00D43C84">
            <w:pPr>
              <w:pStyle w:val="Summarytabletextrightaligned"/>
              <w:rPr>
                <w:szCs w:val="16"/>
              </w:rPr>
            </w:pPr>
            <w:r>
              <w:rPr>
                <w:szCs w:val="16"/>
              </w:rPr>
              <w:noBreakHyphen/>
            </w:r>
          </w:p>
        </w:tc>
        <w:tc>
          <w:tcPr>
            <w:tcW w:w="712" w:type="dxa"/>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MeasureTitlewithTheme"/>
            </w:pPr>
            <w:r>
              <w:t>Welfare Payment Infrastructure Transformation — update to Tranche Two(b)</w:t>
            </w:r>
          </w:p>
        </w:tc>
        <w:tc>
          <w:tcPr>
            <w:tcW w:w="709" w:type="dxa"/>
            <w:vAlign w:val="bottom"/>
          </w:tcPr>
          <w:p w:rsidR="0049714A" w:rsidRPr="00683842" w:rsidRDefault="0049714A" w:rsidP="00D43C84">
            <w:pPr>
              <w:pStyle w:val="Summarytabletextrightaligned"/>
              <w:rPr>
                <w:szCs w:val="16"/>
              </w:rPr>
            </w:pPr>
            <w:r>
              <w:rPr>
                <w:szCs w:val="16"/>
              </w:rPr>
              <w:t>-</w:t>
            </w:r>
          </w:p>
        </w:tc>
        <w:tc>
          <w:tcPr>
            <w:tcW w:w="709" w:type="dxa"/>
            <w:shd w:val="clear" w:color="auto" w:fill="E6E6E6"/>
            <w:vAlign w:val="bottom"/>
          </w:tcPr>
          <w:p w:rsidR="0049714A" w:rsidRPr="00683842" w:rsidRDefault="0049714A" w:rsidP="00D43C84">
            <w:pPr>
              <w:pStyle w:val="Summarytabletextrightaligned"/>
              <w:rPr>
                <w:szCs w:val="16"/>
              </w:rPr>
            </w:pPr>
            <w:r>
              <w:rPr>
                <w:szCs w:val="16"/>
              </w:rPr>
              <w:t>11.2</w:t>
            </w:r>
          </w:p>
        </w:tc>
        <w:tc>
          <w:tcPr>
            <w:tcW w:w="709" w:type="dxa"/>
            <w:vAlign w:val="bottom"/>
          </w:tcPr>
          <w:p w:rsidR="0049714A" w:rsidRPr="00683842" w:rsidRDefault="0049714A" w:rsidP="00D43C84">
            <w:pPr>
              <w:pStyle w:val="Summarytabletextrightaligned"/>
              <w:rPr>
                <w:szCs w:val="16"/>
              </w:rPr>
            </w:pPr>
            <w:r>
              <w:rPr>
                <w:szCs w:val="16"/>
              </w:rPr>
              <w:noBreakHyphen/>
            </w:r>
            <w:r w:rsidR="00937BF5">
              <w:rPr>
                <w:szCs w:val="16"/>
              </w:rPr>
              <w:t>9.7</w:t>
            </w:r>
          </w:p>
        </w:tc>
        <w:tc>
          <w:tcPr>
            <w:tcW w:w="709" w:type="dxa"/>
            <w:vAlign w:val="bottom"/>
          </w:tcPr>
          <w:p w:rsidR="0049714A" w:rsidRPr="00683842" w:rsidRDefault="0049714A" w:rsidP="00D43C84">
            <w:pPr>
              <w:pStyle w:val="Summarytabletextrightaligned"/>
              <w:rPr>
                <w:szCs w:val="16"/>
              </w:rPr>
            </w:pPr>
            <w:r>
              <w:rPr>
                <w:szCs w:val="16"/>
              </w:rPr>
              <w:noBreakHyphen/>
            </w:r>
            <w:r w:rsidR="00937BF5">
              <w:rPr>
                <w:szCs w:val="16"/>
              </w:rPr>
              <w:t>2.0</w:t>
            </w:r>
          </w:p>
        </w:tc>
        <w:tc>
          <w:tcPr>
            <w:tcW w:w="712" w:type="dxa"/>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AgencyTitle-BP2"/>
              <w:rPr>
                <w:iCs/>
              </w:rPr>
            </w:pPr>
            <w:r w:rsidRPr="00683842">
              <w:rPr>
                <w:iCs/>
              </w:rPr>
              <w:t>Department of Social Services</w:t>
            </w:r>
          </w:p>
        </w:tc>
        <w:tc>
          <w:tcPr>
            <w:tcW w:w="709" w:type="dxa"/>
            <w:vAlign w:val="bottom"/>
          </w:tcPr>
          <w:p w:rsidR="0049714A" w:rsidRPr="00683842" w:rsidRDefault="0049714A" w:rsidP="00D43C84">
            <w:pPr>
              <w:pStyle w:val="SummaryAgencyTitle-BP2"/>
              <w:rPr>
                <w:iCs/>
              </w:rPr>
            </w:pPr>
          </w:p>
        </w:tc>
        <w:tc>
          <w:tcPr>
            <w:tcW w:w="709" w:type="dxa"/>
            <w:shd w:val="clear" w:color="auto" w:fill="E6E6E6"/>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12" w:type="dxa"/>
            <w:vAlign w:val="bottom"/>
          </w:tcPr>
          <w:p w:rsidR="0049714A" w:rsidRPr="00683842" w:rsidRDefault="0049714A" w:rsidP="00D43C84">
            <w:pPr>
              <w:pStyle w:val="SummaryAgencyTitle-BP2"/>
              <w:rPr>
                <w:i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MeasureTitlewithTheme"/>
            </w:pPr>
            <w:r>
              <w:t>National Disability Insurance Scheme Quality and Safeguards</w:t>
            </w:r>
            <w:r w:rsidR="00937BF5">
              <w:t xml:space="preserve"> </w:t>
            </w:r>
            <w:r>
              <w:t>Commission — national worker screening database(b)(c)</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49714A" w:rsidRPr="00683842" w:rsidRDefault="0049714A" w:rsidP="00D43C84">
            <w:pPr>
              <w:pStyle w:val="Summarytabletextrightaligned"/>
              <w:rPr>
                <w:szCs w:val="16"/>
              </w:rPr>
            </w:pPr>
            <w:r>
              <w:rPr>
                <w:szCs w:val="16"/>
              </w:rPr>
              <w:noBreakHyphen/>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6.5</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c>
          <w:tcPr>
            <w:tcW w:w="712"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tabletextleftalignedbold"/>
            </w:pPr>
            <w:r w:rsidRPr="00683842">
              <w:t>Portfolio total</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t>14.7</w:t>
            </w:r>
          </w:p>
        </w:tc>
        <w:tc>
          <w:tcPr>
            <w:tcW w:w="709" w:type="dxa"/>
            <w:tcBorders>
              <w:top w:val="single" w:sz="4" w:space="0" w:color="auto"/>
              <w:bottom w:val="single" w:sz="4" w:space="0" w:color="auto"/>
            </w:tcBorders>
            <w:vAlign w:val="bottom"/>
          </w:tcPr>
          <w:p w:rsidR="0049714A" w:rsidRPr="00683842" w:rsidRDefault="00937BF5" w:rsidP="00937BF5">
            <w:pPr>
              <w:pStyle w:val="Summarytabletextrightalignedbold"/>
              <w:rPr>
                <w:bCs/>
                <w:szCs w:val="16"/>
              </w:rPr>
            </w:pPr>
            <w:r>
              <w:rPr>
                <w:bCs/>
                <w:szCs w:val="16"/>
              </w:rPr>
              <w:t>-3.2</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r w:rsidR="00937BF5">
              <w:rPr>
                <w:bCs/>
                <w:szCs w:val="16"/>
              </w:rPr>
              <w:t>2.0</w:t>
            </w:r>
          </w:p>
        </w:tc>
        <w:tc>
          <w:tcPr>
            <w:tcW w:w="712"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PortfolioTitle-BP2"/>
            </w:pPr>
            <w:r w:rsidRPr="00683842">
              <w:t>TREASURY</w:t>
            </w: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shd w:val="clear" w:color="auto" w:fill="E6E6E6"/>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09" w:type="dxa"/>
            <w:tcBorders>
              <w:top w:val="single" w:sz="4" w:space="0" w:color="auto"/>
            </w:tcBorders>
            <w:vAlign w:val="bottom"/>
          </w:tcPr>
          <w:p w:rsidR="0049714A" w:rsidRPr="00683842" w:rsidRDefault="0049714A" w:rsidP="00D43C84">
            <w:pPr>
              <w:pStyle w:val="MeasureTableTextRightAlignedBefore6ptAfter1pt"/>
              <w:rPr>
                <w:b/>
                <w:bCs/>
              </w:rPr>
            </w:pPr>
          </w:p>
        </w:tc>
        <w:tc>
          <w:tcPr>
            <w:tcW w:w="712" w:type="dxa"/>
            <w:tcBorders>
              <w:top w:val="single" w:sz="4" w:space="0" w:color="auto"/>
            </w:tcBorders>
            <w:vAlign w:val="bottom"/>
          </w:tcPr>
          <w:p w:rsidR="0049714A" w:rsidRPr="00683842" w:rsidRDefault="0049714A" w:rsidP="00D43C84">
            <w:pPr>
              <w:pStyle w:val="MeasureTableTextRightAlignedBefore6ptAfter1pt"/>
              <w:rPr>
                <w:b/>
                <w:b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AgencyTitle-BP2"/>
              <w:rPr>
                <w:iCs/>
              </w:rPr>
            </w:pPr>
            <w:r>
              <w:rPr>
                <w:iCs/>
              </w:rPr>
              <w:t>Australian Securities and Investments Commission</w:t>
            </w:r>
          </w:p>
        </w:tc>
        <w:tc>
          <w:tcPr>
            <w:tcW w:w="709" w:type="dxa"/>
            <w:vAlign w:val="bottom"/>
          </w:tcPr>
          <w:p w:rsidR="0049714A" w:rsidRPr="00683842" w:rsidRDefault="0049714A" w:rsidP="00D43C84">
            <w:pPr>
              <w:pStyle w:val="SummaryAgencyTitle-BP2"/>
              <w:rPr>
                <w:iCs/>
              </w:rPr>
            </w:pPr>
          </w:p>
        </w:tc>
        <w:tc>
          <w:tcPr>
            <w:tcW w:w="709" w:type="dxa"/>
            <w:shd w:val="clear" w:color="auto" w:fill="E6E6E6"/>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12" w:type="dxa"/>
            <w:vAlign w:val="bottom"/>
          </w:tcPr>
          <w:p w:rsidR="0049714A" w:rsidRPr="00683842" w:rsidRDefault="0049714A" w:rsidP="00D43C84">
            <w:pPr>
              <w:pStyle w:val="SummaryAgencyTitle-BP2"/>
              <w:rPr>
                <w:i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B15599">
            <w:pPr>
              <w:pStyle w:val="SummaryMeasureTitlewithTheme"/>
            </w:pPr>
            <w:r>
              <w:t>Taki</w:t>
            </w:r>
            <w:r w:rsidR="00B15599">
              <w:t>ng Action Now — p</w:t>
            </w:r>
            <w:r>
              <w:t xml:space="preserve">rofessional </w:t>
            </w:r>
            <w:r w:rsidR="00B15599">
              <w:t>s</w:t>
            </w:r>
            <w:r>
              <w:t xml:space="preserve">tandards </w:t>
            </w:r>
            <w:r w:rsidR="00B15599">
              <w:t>r</w:t>
            </w:r>
            <w:r>
              <w:t>eform(b)</w:t>
            </w:r>
          </w:p>
        </w:tc>
        <w:tc>
          <w:tcPr>
            <w:tcW w:w="709" w:type="dxa"/>
            <w:vAlign w:val="bottom"/>
          </w:tcPr>
          <w:p w:rsidR="0049714A" w:rsidRPr="00683842" w:rsidRDefault="0049714A" w:rsidP="00D43C84">
            <w:pPr>
              <w:pStyle w:val="Summarytabletextrightaligned"/>
              <w:rPr>
                <w:szCs w:val="16"/>
              </w:rPr>
            </w:pPr>
            <w:r>
              <w:rPr>
                <w:szCs w:val="16"/>
              </w:rPr>
              <w:t>-</w:t>
            </w:r>
          </w:p>
        </w:tc>
        <w:tc>
          <w:tcPr>
            <w:tcW w:w="709" w:type="dxa"/>
            <w:shd w:val="clear" w:color="auto" w:fill="E6E6E6"/>
            <w:vAlign w:val="bottom"/>
          </w:tcPr>
          <w:p w:rsidR="0049714A" w:rsidRPr="00683842" w:rsidRDefault="0049714A" w:rsidP="00D43C84">
            <w:pPr>
              <w:pStyle w:val="Summarytabletextrightaligned"/>
              <w:rPr>
                <w:szCs w:val="16"/>
              </w:rPr>
            </w:pPr>
            <w:r>
              <w:rPr>
                <w:szCs w:val="16"/>
              </w:rPr>
              <w:noBreakHyphen/>
            </w:r>
          </w:p>
        </w:tc>
        <w:tc>
          <w:tcPr>
            <w:tcW w:w="709" w:type="dxa"/>
            <w:vAlign w:val="bottom"/>
          </w:tcPr>
          <w:p w:rsidR="0049714A" w:rsidRPr="00683842" w:rsidRDefault="0049714A" w:rsidP="00D43C84">
            <w:pPr>
              <w:pStyle w:val="Summarytabletextrightaligned"/>
              <w:rPr>
                <w:szCs w:val="16"/>
              </w:rPr>
            </w:pPr>
            <w:r>
              <w:rPr>
                <w:szCs w:val="16"/>
              </w:rPr>
              <w:noBreakHyphen/>
            </w:r>
          </w:p>
        </w:tc>
        <w:tc>
          <w:tcPr>
            <w:tcW w:w="709" w:type="dxa"/>
            <w:vAlign w:val="bottom"/>
          </w:tcPr>
          <w:p w:rsidR="0049714A" w:rsidRPr="00683842" w:rsidRDefault="0049714A" w:rsidP="00D43C84">
            <w:pPr>
              <w:pStyle w:val="Summarytabletextrightaligned"/>
              <w:rPr>
                <w:szCs w:val="16"/>
              </w:rPr>
            </w:pPr>
            <w:r>
              <w:rPr>
                <w:szCs w:val="16"/>
              </w:rPr>
              <w:noBreakHyphen/>
            </w:r>
          </w:p>
        </w:tc>
        <w:tc>
          <w:tcPr>
            <w:tcW w:w="712" w:type="dxa"/>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AgencyTitle-BP2"/>
              <w:rPr>
                <w:iCs/>
              </w:rPr>
            </w:pPr>
            <w:r w:rsidRPr="00683842">
              <w:rPr>
                <w:iCs/>
              </w:rPr>
              <w:t>Australian Taxation Office</w:t>
            </w:r>
          </w:p>
        </w:tc>
        <w:tc>
          <w:tcPr>
            <w:tcW w:w="709" w:type="dxa"/>
            <w:vAlign w:val="bottom"/>
          </w:tcPr>
          <w:p w:rsidR="0049714A" w:rsidRPr="00683842" w:rsidRDefault="0049714A" w:rsidP="00D43C84">
            <w:pPr>
              <w:pStyle w:val="SummaryAgencyTitle-BP2"/>
              <w:rPr>
                <w:iCs/>
              </w:rPr>
            </w:pPr>
          </w:p>
        </w:tc>
        <w:tc>
          <w:tcPr>
            <w:tcW w:w="709" w:type="dxa"/>
            <w:shd w:val="clear" w:color="auto" w:fill="E6E6E6"/>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09" w:type="dxa"/>
            <w:vAlign w:val="bottom"/>
          </w:tcPr>
          <w:p w:rsidR="0049714A" w:rsidRPr="00683842" w:rsidRDefault="0049714A" w:rsidP="00D43C84">
            <w:pPr>
              <w:pStyle w:val="SummaryAgencyTitle-BP2"/>
              <w:rPr>
                <w:iCs/>
              </w:rPr>
            </w:pPr>
          </w:p>
        </w:tc>
        <w:tc>
          <w:tcPr>
            <w:tcW w:w="712" w:type="dxa"/>
            <w:vAlign w:val="bottom"/>
          </w:tcPr>
          <w:p w:rsidR="0049714A" w:rsidRPr="00683842" w:rsidRDefault="0049714A" w:rsidP="00D43C84">
            <w:pPr>
              <w:pStyle w:val="SummaryAgencyTitle-BP2"/>
              <w:rPr>
                <w:iCs/>
              </w:rPr>
            </w:pP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MeasureTitlewithTheme"/>
            </w:pPr>
            <w:r>
              <w:t>Higher Education Reforms — revised implementation(b)(c)</w:t>
            </w:r>
          </w:p>
        </w:tc>
        <w:tc>
          <w:tcPr>
            <w:tcW w:w="709" w:type="dxa"/>
            <w:vAlign w:val="bottom"/>
          </w:tcPr>
          <w:p w:rsidR="0049714A" w:rsidRPr="00683842" w:rsidRDefault="0049714A" w:rsidP="00D43C84">
            <w:pPr>
              <w:pStyle w:val="Summarytabletextrightaligned"/>
              <w:rPr>
                <w:szCs w:val="16"/>
              </w:rPr>
            </w:pPr>
            <w:r>
              <w:rPr>
                <w:szCs w:val="16"/>
              </w:rPr>
              <w:t>-</w:t>
            </w:r>
          </w:p>
        </w:tc>
        <w:tc>
          <w:tcPr>
            <w:tcW w:w="709" w:type="dxa"/>
            <w:shd w:val="clear" w:color="auto" w:fill="E6E6E6"/>
            <w:vAlign w:val="bottom"/>
          </w:tcPr>
          <w:p w:rsidR="0049714A" w:rsidRPr="00683842" w:rsidRDefault="0049714A" w:rsidP="00D43C84">
            <w:pPr>
              <w:pStyle w:val="Summarytabletextrightaligned"/>
              <w:rPr>
                <w:szCs w:val="16"/>
              </w:rPr>
            </w:pPr>
            <w:r>
              <w:rPr>
                <w:szCs w:val="16"/>
              </w:rPr>
              <w:noBreakHyphen/>
            </w:r>
          </w:p>
        </w:tc>
        <w:tc>
          <w:tcPr>
            <w:tcW w:w="709" w:type="dxa"/>
            <w:vAlign w:val="bottom"/>
          </w:tcPr>
          <w:p w:rsidR="0049714A" w:rsidRPr="00683842" w:rsidRDefault="0049714A" w:rsidP="00D43C84">
            <w:pPr>
              <w:pStyle w:val="Summarytabletextrightaligned"/>
              <w:rPr>
                <w:szCs w:val="16"/>
              </w:rPr>
            </w:pPr>
            <w:r>
              <w:rPr>
                <w:szCs w:val="16"/>
              </w:rPr>
              <w:t>0.1</w:t>
            </w:r>
          </w:p>
        </w:tc>
        <w:tc>
          <w:tcPr>
            <w:tcW w:w="709" w:type="dxa"/>
            <w:vAlign w:val="bottom"/>
          </w:tcPr>
          <w:p w:rsidR="0049714A" w:rsidRPr="00683842" w:rsidRDefault="0049714A" w:rsidP="00D43C84">
            <w:pPr>
              <w:pStyle w:val="Summarytabletextrightaligned"/>
              <w:rPr>
                <w:szCs w:val="16"/>
              </w:rPr>
            </w:pPr>
            <w:r>
              <w:rPr>
                <w:szCs w:val="16"/>
              </w:rPr>
              <w:t>0.1</w:t>
            </w:r>
          </w:p>
        </w:tc>
        <w:tc>
          <w:tcPr>
            <w:tcW w:w="712" w:type="dxa"/>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EF0AF1">
            <w:pPr>
              <w:pStyle w:val="SummaryMeasureTitlewithTheme"/>
            </w:pPr>
            <w:r>
              <w:t xml:space="preserve">Superannuation Guarantee </w:t>
            </w:r>
            <w:r w:rsidR="00EF0AF1">
              <w:t>Integrity Package — m</w:t>
            </w:r>
            <w:r>
              <w:t xml:space="preserve">odernising </w:t>
            </w:r>
            <w:r w:rsidR="00EF0AF1">
              <w:t>p</w:t>
            </w:r>
            <w:r>
              <w:t xml:space="preserve">ayroll and </w:t>
            </w:r>
            <w:r w:rsidR="00EF0AF1">
              <w:t>s</w:t>
            </w:r>
            <w:r>
              <w:t xml:space="preserve">uperannuation </w:t>
            </w:r>
            <w:r w:rsidR="00EF0AF1">
              <w:t>f</w:t>
            </w:r>
            <w:r>
              <w:t xml:space="preserve">und </w:t>
            </w:r>
            <w:r w:rsidR="00EF0AF1">
              <w:t>r</w:t>
            </w:r>
            <w:r>
              <w:t>eporting(b)(c)</w:t>
            </w:r>
          </w:p>
        </w:tc>
        <w:tc>
          <w:tcPr>
            <w:tcW w:w="709" w:type="dxa"/>
            <w:vAlign w:val="bottom"/>
          </w:tcPr>
          <w:p w:rsidR="0049714A" w:rsidRPr="00683842" w:rsidRDefault="0049714A" w:rsidP="00D43C84">
            <w:pPr>
              <w:pStyle w:val="Summarytabletextrightaligned"/>
              <w:rPr>
                <w:szCs w:val="16"/>
              </w:rPr>
            </w:pPr>
            <w:r>
              <w:rPr>
                <w:szCs w:val="16"/>
              </w:rPr>
              <w:t>-</w:t>
            </w:r>
          </w:p>
        </w:tc>
        <w:tc>
          <w:tcPr>
            <w:tcW w:w="709" w:type="dxa"/>
            <w:shd w:val="clear" w:color="auto" w:fill="E6E6E6"/>
            <w:vAlign w:val="bottom"/>
          </w:tcPr>
          <w:p w:rsidR="0049714A" w:rsidRPr="00683842" w:rsidRDefault="0049714A" w:rsidP="00D43C84">
            <w:pPr>
              <w:pStyle w:val="Summarytabletextrightaligned"/>
              <w:rPr>
                <w:szCs w:val="16"/>
              </w:rPr>
            </w:pPr>
            <w:r>
              <w:rPr>
                <w:szCs w:val="16"/>
              </w:rPr>
              <w:noBreakHyphen/>
            </w:r>
          </w:p>
        </w:tc>
        <w:tc>
          <w:tcPr>
            <w:tcW w:w="709" w:type="dxa"/>
            <w:vAlign w:val="bottom"/>
          </w:tcPr>
          <w:p w:rsidR="0049714A" w:rsidRPr="00683842" w:rsidRDefault="0049714A" w:rsidP="00D43C84">
            <w:pPr>
              <w:pStyle w:val="Summarytabletextrightaligned"/>
              <w:rPr>
                <w:szCs w:val="16"/>
              </w:rPr>
            </w:pPr>
            <w:r>
              <w:rPr>
                <w:szCs w:val="16"/>
              </w:rPr>
              <w:t>10.3</w:t>
            </w:r>
          </w:p>
        </w:tc>
        <w:tc>
          <w:tcPr>
            <w:tcW w:w="709" w:type="dxa"/>
            <w:vAlign w:val="bottom"/>
          </w:tcPr>
          <w:p w:rsidR="0049714A" w:rsidRPr="00683842" w:rsidRDefault="0049714A" w:rsidP="00D43C84">
            <w:pPr>
              <w:pStyle w:val="Summarytabletextrightaligned"/>
              <w:rPr>
                <w:szCs w:val="16"/>
              </w:rPr>
            </w:pPr>
            <w:r>
              <w:rPr>
                <w:szCs w:val="16"/>
              </w:rPr>
              <w:noBreakHyphen/>
            </w:r>
          </w:p>
        </w:tc>
        <w:tc>
          <w:tcPr>
            <w:tcW w:w="712" w:type="dxa"/>
            <w:vAlign w:val="bottom"/>
          </w:tcPr>
          <w:p w:rsidR="0049714A" w:rsidRPr="00683842" w:rsidRDefault="0049714A" w:rsidP="00D43C84">
            <w:pPr>
              <w:pStyle w:val="Summarytabletextrightaligned"/>
              <w:rPr>
                <w:szCs w:val="16"/>
              </w:rPr>
            </w:pPr>
            <w:r>
              <w:rPr>
                <w:szCs w:val="16"/>
              </w:rPr>
              <w:noBreakHyphen/>
            </w:r>
          </w:p>
        </w:tc>
      </w:tr>
      <w:tr w:rsidR="005F661B" w:rsidRPr="00683842" w:rsidTr="00D43C84">
        <w:trPr>
          <w:gridAfter w:val="1"/>
          <w:wAfter w:w="20" w:type="dxa"/>
        </w:trPr>
        <w:tc>
          <w:tcPr>
            <w:tcW w:w="4139" w:type="dxa"/>
            <w:gridSpan w:val="2"/>
            <w:shd w:val="clear" w:color="auto" w:fill="auto"/>
            <w:vAlign w:val="bottom"/>
          </w:tcPr>
          <w:p w:rsidR="005F661B" w:rsidRDefault="005F661B" w:rsidP="00D43C84">
            <w:pPr>
              <w:pStyle w:val="SummaryMeasureTitlewithTheme"/>
            </w:pPr>
            <w:r>
              <w:t>Taking Action Now — professional standards reform</w:t>
            </w:r>
          </w:p>
        </w:tc>
        <w:tc>
          <w:tcPr>
            <w:tcW w:w="709" w:type="dxa"/>
            <w:tcBorders>
              <w:bottom w:val="single" w:sz="4" w:space="0" w:color="auto"/>
            </w:tcBorders>
            <w:vAlign w:val="bottom"/>
          </w:tcPr>
          <w:p w:rsidR="005F661B" w:rsidRDefault="005F661B" w:rsidP="00D43C84">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5F661B" w:rsidRDefault="005F661B" w:rsidP="00D43C84">
            <w:pPr>
              <w:pStyle w:val="Summarytabletextrightaligned"/>
              <w:rPr>
                <w:szCs w:val="16"/>
              </w:rPr>
            </w:pPr>
            <w:r>
              <w:rPr>
                <w:szCs w:val="16"/>
              </w:rPr>
              <w:t>-</w:t>
            </w:r>
          </w:p>
        </w:tc>
        <w:tc>
          <w:tcPr>
            <w:tcW w:w="709" w:type="dxa"/>
            <w:tcBorders>
              <w:bottom w:val="single" w:sz="4" w:space="0" w:color="auto"/>
            </w:tcBorders>
            <w:vAlign w:val="bottom"/>
          </w:tcPr>
          <w:p w:rsidR="005F661B" w:rsidRDefault="005F661B" w:rsidP="00D43C84">
            <w:pPr>
              <w:pStyle w:val="Summarytabletextrightaligned"/>
              <w:rPr>
                <w:szCs w:val="16"/>
              </w:rPr>
            </w:pPr>
            <w:r>
              <w:rPr>
                <w:szCs w:val="16"/>
              </w:rPr>
              <w:t>-</w:t>
            </w:r>
          </w:p>
        </w:tc>
        <w:tc>
          <w:tcPr>
            <w:tcW w:w="709" w:type="dxa"/>
            <w:tcBorders>
              <w:bottom w:val="single" w:sz="4" w:space="0" w:color="auto"/>
            </w:tcBorders>
            <w:vAlign w:val="bottom"/>
          </w:tcPr>
          <w:p w:rsidR="005F661B" w:rsidRDefault="005F661B" w:rsidP="00D43C84">
            <w:pPr>
              <w:pStyle w:val="Summarytabletextrightaligned"/>
              <w:rPr>
                <w:szCs w:val="16"/>
              </w:rPr>
            </w:pPr>
            <w:r>
              <w:rPr>
                <w:szCs w:val="16"/>
              </w:rPr>
              <w:t>-</w:t>
            </w:r>
          </w:p>
        </w:tc>
        <w:tc>
          <w:tcPr>
            <w:tcW w:w="712" w:type="dxa"/>
            <w:tcBorders>
              <w:bottom w:val="single" w:sz="4" w:space="0" w:color="auto"/>
            </w:tcBorders>
            <w:vAlign w:val="bottom"/>
          </w:tcPr>
          <w:p w:rsidR="005F661B" w:rsidRDefault="005F661B" w:rsidP="00D43C84">
            <w:pPr>
              <w:pStyle w:val="Summarytabletextrightaligned"/>
              <w:rPr>
                <w:szCs w:val="16"/>
              </w:rPr>
            </w:pPr>
            <w:r>
              <w:rPr>
                <w:szCs w:val="16"/>
              </w:rPr>
              <w:t>-</w:t>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MeasureTitlewithTheme"/>
            </w:pPr>
            <w:r>
              <w:t>VET Student Loans — separation from the Higher Education Loan Program(b)</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49714A" w:rsidRPr="00683842" w:rsidRDefault="0049714A" w:rsidP="00D43C84">
            <w:pPr>
              <w:pStyle w:val="Summarytabletextrightaligned"/>
              <w:rPr>
                <w:szCs w:val="16"/>
              </w:rPr>
            </w:pPr>
            <w:r>
              <w:rPr>
                <w:szCs w:val="16"/>
              </w:rPr>
              <w:t>0.4</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t>0.4</w:t>
            </w:r>
          </w:p>
        </w:tc>
        <w:tc>
          <w:tcPr>
            <w:tcW w:w="709"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c>
          <w:tcPr>
            <w:tcW w:w="712" w:type="dxa"/>
            <w:tcBorders>
              <w:bottom w:val="single" w:sz="4" w:space="0" w:color="auto"/>
            </w:tcBorders>
            <w:vAlign w:val="bottom"/>
          </w:tcPr>
          <w:p w:rsidR="0049714A" w:rsidRPr="00683842" w:rsidRDefault="0049714A" w:rsidP="00D43C84">
            <w:pPr>
              <w:pStyle w:val="Summarytabletextrightaligned"/>
              <w:rPr>
                <w:szCs w:val="16"/>
              </w:rPr>
            </w:pPr>
            <w:r>
              <w:rPr>
                <w:szCs w:val="16"/>
              </w:rPr>
              <w:noBreakHyphen/>
            </w:r>
          </w:p>
        </w:tc>
      </w:tr>
      <w:tr w:rsidR="0049714A" w:rsidRPr="00683842" w:rsidTr="00D43C84">
        <w:trPr>
          <w:gridAfter w:val="1"/>
          <w:wAfter w:w="20" w:type="dxa"/>
        </w:trPr>
        <w:tc>
          <w:tcPr>
            <w:tcW w:w="4139" w:type="dxa"/>
            <w:gridSpan w:val="2"/>
            <w:shd w:val="clear" w:color="auto" w:fill="auto"/>
            <w:vAlign w:val="bottom"/>
          </w:tcPr>
          <w:p w:rsidR="0049714A" w:rsidRPr="00683842" w:rsidRDefault="0049714A" w:rsidP="00D43C84">
            <w:pPr>
              <w:pStyle w:val="Summarytabletextleftalignedbold"/>
            </w:pPr>
            <w:r w:rsidRPr="00683842">
              <w:t>Portfolio total</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t>0.4</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10.9</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0.1</w:t>
            </w:r>
          </w:p>
        </w:tc>
        <w:tc>
          <w:tcPr>
            <w:tcW w:w="712"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r>
          </w:p>
        </w:tc>
      </w:tr>
      <w:tr w:rsidR="00937BF5" w:rsidRPr="00683842" w:rsidTr="00097B39">
        <w:trPr>
          <w:gridAfter w:val="1"/>
          <w:wAfter w:w="20" w:type="dxa"/>
        </w:trPr>
        <w:tc>
          <w:tcPr>
            <w:tcW w:w="4139" w:type="dxa"/>
            <w:gridSpan w:val="2"/>
            <w:shd w:val="clear" w:color="auto" w:fill="auto"/>
            <w:vAlign w:val="bottom"/>
          </w:tcPr>
          <w:p w:rsidR="00937BF5" w:rsidRPr="00683842" w:rsidRDefault="00937BF5" w:rsidP="00937BF5">
            <w:pPr>
              <w:pStyle w:val="SummaryPortfolioTitle-BP2"/>
            </w:pPr>
            <w:r>
              <w:t>veterans’ affairs</w:t>
            </w:r>
          </w:p>
        </w:tc>
        <w:tc>
          <w:tcPr>
            <w:tcW w:w="709" w:type="dxa"/>
            <w:tcBorders>
              <w:top w:val="single" w:sz="4" w:space="0" w:color="auto"/>
            </w:tcBorders>
            <w:vAlign w:val="bottom"/>
          </w:tcPr>
          <w:p w:rsidR="00937BF5" w:rsidRPr="00683842" w:rsidRDefault="00937BF5" w:rsidP="00097B39">
            <w:pPr>
              <w:pStyle w:val="MeasureTableTextRightAlignedBefore6ptAfter1pt"/>
              <w:rPr>
                <w:b/>
                <w:bCs/>
              </w:rPr>
            </w:pPr>
          </w:p>
        </w:tc>
        <w:tc>
          <w:tcPr>
            <w:tcW w:w="709" w:type="dxa"/>
            <w:tcBorders>
              <w:top w:val="single" w:sz="4" w:space="0" w:color="auto"/>
            </w:tcBorders>
            <w:shd w:val="clear" w:color="auto" w:fill="E6E6E6"/>
            <w:vAlign w:val="bottom"/>
          </w:tcPr>
          <w:p w:rsidR="00937BF5" w:rsidRPr="00683842" w:rsidRDefault="00937BF5" w:rsidP="00097B39">
            <w:pPr>
              <w:pStyle w:val="MeasureTableTextRightAlignedBefore6ptAfter1pt"/>
              <w:rPr>
                <w:b/>
                <w:bCs/>
              </w:rPr>
            </w:pPr>
          </w:p>
        </w:tc>
        <w:tc>
          <w:tcPr>
            <w:tcW w:w="709" w:type="dxa"/>
            <w:tcBorders>
              <w:top w:val="single" w:sz="4" w:space="0" w:color="auto"/>
            </w:tcBorders>
            <w:vAlign w:val="bottom"/>
          </w:tcPr>
          <w:p w:rsidR="00937BF5" w:rsidRPr="00683842" w:rsidRDefault="00937BF5" w:rsidP="00097B39">
            <w:pPr>
              <w:pStyle w:val="MeasureTableTextRightAlignedBefore6ptAfter1pt"/>
              <w:rPr>
                <w:b/>
                <w:bCs/>
              </w:rPr>
            </w:pPr>
          </w:p>
        </w:tc>
        <w:tc>
          <w:tcPr>
            <w:tcW w:w="709" w:type="dxa"/>
            <w:tcBorders>
              <w:top w:val="single" w:sz="4" w:space="0" w:color="auto"/>
            </w:tcBorders>
            <w:vAlign w:val="bottom"/>
          </w:tcPr>
          <w:p w:rsidR="00937BF5" w:rsidRPr="00683842" w:rsidRDefault="00937BF5" w:rsidP="00097B39">
            <w:pPr>
              <w:pStyle w:val="MeasureTableTextRightAlignedBefore6ptAfter1pt"/>
              <w:rPr>
                <w:b/>
                <w:bCs/>
              </w:rPr>
            </w:pPr>
          </w:p>
        </w:tc>
        <w:tc>
          <w:tcPr>
            <w:tcW w:w="712" w:type="dxa"/>
            <w:tcBorders>
              <w:top w:val="single" w:sz="4" w:space="0" w:color="auto"/>
            </w:tcBorders>
            <w:vAlign w:val="bottom"/>
          </w:tcPr>
          <w:p w:rsidR="00937BF5" w:rsidRPr="00683842" w:rsidRDefault="00937BF5" w:rsidP="00097B39">
            <w:pPr>
              <w:pStyle w:val="MeasureTableTextRightAlignedBefore6ptAfter1pt"/>
              <w:rPr>
                <w:b/>
                <w:bCs/>
              </w:rPr>
            </w:pPr>
          </w:p>
        </w:tc>
      </w:tr>
      <w:tr w:rsidR="00937BF5" w:rsidRPr="00683842" w:rsidTr="00097B39">
        <w:trPr>
          <w:gridAfter w:val="1"/>
          <w:wAfter w:w="20" w:type="dxa"/>
        </w:trPr>
        <w:tc>
          <w:tcPr>
            <w:tcW w:w="4139" w:type="dxa"/>
            <w:gridSpan w:val="2"/>
            <w:shd w:val="clear" w:color="auto" w:fill="auto"/>
            <w:vAlign w:val="bottom"/>
          </w:tcPr>
          <w:p w:rsidR="00937BF5" w:rsidRPr="00683842" w:rsidRDefault="00937BF5" w:rsidP="00097B39">
            <w:pPr>
              <w:pStyle w:val="SummaryAgencyTitle-BP2"/>
              <w:rPr>
                <w:iCs/>
              </w:rPr>
            </w:pPr>
            <w:r w:rsidRPr="00683842">
              <w:rPr>
                <w:iCs/>
              </w:rPr>
              <w:t>Department of Veterans' Affairs</w:t>
            </w:r>
          </w:p>
        </w:tc>
        <w:tc>
          <w:tcPr>
            <w:tcW w:w="709" w:type="dxa"/>
            <w:vAlign w:val="bottom"/>
          </w:tcPr>
          <w:p w:rsidR="00937BF5" w:rsidRPr="00683842" w:rsidRDefault="00937BF5" w:rsidP="00097B39">
            <w:pPr>
              <w:pStyle w:val="SummaryAgencyTitle-BP2"/>
              <w:rPr>
                <w:iCs/>
              </w:rPr>
            </w:pPr>
          </w:p>
        </w:tc>
        <w:tc>
          <w:tcPr>
            <w:tcW w:w="709" w:type="dxa"/>
            <w:shd w:val="clear" w:color="auto" w:fill="E6E6E6"/>
            <w:vAlign w:val="bottom"/>
          </w:tcPr>
          <w:p w:rsidR="00937BF5" w:rsidRPr="00683842" w:rsidRDefault="00937BF5" w:rsidP="00097B39">
            <w:pPr>
              <w:pStyle w:val="SummaryAgencyTitle-BP2"/>
              <w:rPr>
                <w:iCs/>
              </w:rPr>
            </w:pPr>
          </w:p>
        </w:tc>
        <w:tc>
          <w:tcPr>
            <w:tcW w:w="709" w:type="dxa"/>
            <w:vAlign w:val="bottom"/>
          </w:tcPr>
          <w:p w:rsidR="00937BF5" w:rsidRPr="00683842" w:rsidRDefault="00937BF5" w:rsidP="00097B39">
            <w:pPr>
              <w:pStyle w:val="SummaryAgencyTitle-BP2"/>
              <w:rPr>
                <w:iCs/>
              </w:rPr>
            </w:pPr>
          </w:p>
        </w:tc>
        <w:tc>
          <w:tcPr>
            <w:tcW w:w="709" w:type="dxa"/>
            <w:vAlign w:val="bottom"/>
          </w:tcPr>
          <w:p w:rsidR="00937BF5" w:rsidRPr="00683842" w:rsidRDefault="00937BF5" w:rsidP="00097B39">
            <w:pPr>
              <w:pStyle w:val="SummaryAgencyTitle-BP2"/>
              <w:rPr>
                <w:iCs/>
              </w:rPr>
            </w:pPr>
          </w:p>
        </w:tc>
        <w:tc>
          <w:tcPr>
            <w:tcW w:w="712" w:type="dxa"/>
            <w:vAlign w:val="bottom"/>
          </w:tcPr>
          <w:p w:rsidR="00937BF5" w:rsidRPr="00683842" w:rsidRDefault="00937BF5" w:rsidP="00097B39">
            <w:pPr>
              <w:pStyle w:val="SummaryAgencyTitle-BP2"/>
              <w:rPr>
                <w:iCs/>
              </w:rPr>
            </w:pPr>
          </w:p>
        </w:tc>
      </w:tr>
      <w:tr w:rsidR="00937BF5" w:rsidRPr="00683842" w:rsidTr="00097B39">
        <w:trPr>
          <w:gridAfter w:val="1"/>
          <w:wAfter w:w="20" w:type="dxa"/>
        </w:trPr>
        <w:tc>
          <w:tcPr>
            <w:tcW w:w="4139" w:type="dxa"/>
            <w:gridSpan w:val="2"/>
            <w:shd w:val="clear" w:color="auto" w:fill="auto"/>
            <w:vAlign w:val="bottom"/>
          </w:tcPr>
          <w:p w:rsidR="00937BF5" w:rsidRPr="00683842" w:rsidRDefault="00937BF5" w:rsidP="00097B39">
            <w:pPr>
              <w:pStyle w:val="SummaryMeasureTitlewithTheme"/>
            </w:pPr>
            <w:r>
              <w:t>Support for Veterans’ Mental Health — additional funding(b)(c)</w:t>
            </w:r>
          </w:p>
        </w:tc>
        <w:tc>
          <w:tcPr>
            <w:tcW w:w="709" w:type="dxa"/>
            <w:tcBorders>
              <w:bottom w:val="single" w:sz="4" w:space="0" w:color="auto"/>
            </w:tcBorders>
            <w:vAlign w:val="bottom"/>
          </w:tcPr>
          <w:p w:rsidR="00937BF5" w:rsidRPr="00683842" w:rsidRDefault="00937BF5" w:rsidP="00097B39">
            <w:pPr>
              <w:pStyle w:val="Summarytabletextrightaligned"/>
              <w:rPr>
                <w:szCs w:val="16"/>
              </w:rPr>
            </w:pPr>
            <w:r>
              <w:rPr>
                <w:szCs w:val="16"/>
              </w:rPr>
              <w:t>-</w:t>
            </w:r>
          </w:p>
        </w:tc>
        <w:tc>
          <w:tcPr>
            <w:tcW w:w="709" w:type="dxa"/>
            <w:tcBorders>
              <w:bottom w:val="single" w:sz="4" w:space="0" w:color="auto"/>
            </w:tcBorders>
            <w:shd w:val="clear" w:color="auto" w:fill="E6E6E6"/>
            <w:vAlign w:val="bottom"/>
          </w:tcPr>
          <w:p w:rsidR="00937BF5" w:rsidRPr="00683842" w:rsidRDefault="00937BF5" w:rsidP="00097B39">
            <w:pPr>
              <w:pStyle w:val="Summarytabletextrightaligned"/>
              <w:rPr>
                <w:szCs w:val="16"/>
              </w:rPr>
            </w:pPr>
            <w:r>
              <w:rPr>
                <w:szCs w:val="16"/>
              </w:rPr>
              <w:t>2.5</w:t>
            </w:r>
          </w:p>
        </w:tc>
        <w:tc>
          <w:tcPr>
            <w:tcW w:w="709" w:type="dxa"/>
            <w:tcBorders>
              <w:bottom w:val="single" w:sz="4" w:space="0" w:color="auto"/>
            </w:tcBorders>
            <w:vAlign w:val="bottom"/>
          </w:tcPr>
          <w:p w:rsidR="00937BF5" w:rsidRPr="00683842" w:rsidRDefault="00937BF5" w:rsidP="00097B39">
            <w:pPr>
              <w:pStyle w:val="Summarytabletextrightaligned"/>
              <w:rPr>
                <w:szCs w:val="16"/>
              </w:rPr>
            </w:pPr>
            <w:r>
              <w:rPr>
                <w:szCs w:val="16"/>
              </w:rPr>
              <w:t>0.8</w:t>
            </w:r>
          </w:p>
        </w:tc>
        <w:tc>
          <w:tcPr>
            <w:tcW w:w="709" w:type="dxa"/>
            <w:tcBorders>
              <w:bottom w:val="single" w:sz="4" w:space="0" w:color="auto"/>
            </w:tcBorders>
            <w:vAlign w:val="bottom"/>
          </w:tcPr>
          <w:p w:rsidR="00937BF5" w:rsidRPr="00683842" w:rsidRDefault="00937BF5" w:rsidP="00097B39">
            <w:pPr>
              <w:pStyle w:val="Summarytabletextrightaligned"/>
              <w:rPr>
                <w:szCs w:val="16"/>
              </w:rPr>
            </w:pPr>
            <w:r>
              <w:rPr>
                <w:szCs w:val="16"/>
              </w:rPr>
              <w:noBreakHyphen/>
            </w:r>
          </w:p>
        </w:tc>
        <w:tc>
          <w:tcPr>
            <w:tcW w:w="712" w:type="dxa"/>
            <w:tcBorders>
              <w:bottom w:val="single" w:sz="4" w:space="0" w:color="auto"/>
            </w:tcBorders>
            <w:vAlign w:val="bottom"/>
          </w:tcPr>
          <w:p w:rsidR="00937BF5" w:rsidRPr="00683842" w:rsidRDefault="00937BF5" w:rsidP="00097B39">
            <w:pPr>
              <w:pStyle w:val="Summarytabletextrightaligned"/>
              <w:rPr>
                <w:szCs w:val="16"/>
              </w:rPr>
            </w:pPr>
            <w:r>
              <w:rPr>
                <w:szCs w:val="16"/>
              </w:rPr>
              <w:noBreakHyphen/>
            </w:r>
          </w:p>
        </w:tc>
      </w:tr>
      <w:tr w:rsidR="00937BF5" w:rsidRPr="00683842" w:rsidTr="00937BF5">
        <w:trPr>
          <w:gridAfter w:val="1"/>
          <w:wAfter w:w="20" w:type="dxa"/>
        </w:trPr>
        <w:tc>
          <w:tcPr>
            <w:tcW w:w="4139" w:type="dxa"/>
            <w:gridSpan w:val="2"/>
            <w:shd w:val="clear" w:color="auto" w:fill="auto"/>
            <w:vAlign w:val="bottom"/>
          </w:tcPr>
          <w:p w:rsidR="00937BF5" w:rsidRPr="00683842" w:rsidRDefault="00937BF5" w:rsidP="00097B39">
            <w:pPr>
              <w:pStyle w:val="Summarytabletextleftalignedbold"/>
            </w:pPr>
            <w:r w:rsidRPr="00683842">
              <w:t>Portfolio total</w:t>
            </w:r>
          </w:p>
        </w:tc>
        <w:tc>
          <w:tcPr>
            <w:tcW w:w="709" w:type="dxa"/>
            <w:tcBorders>
              <w:top w:val="single" w:sz="4" w:space="0" w:color="auto"/>
              <w:bottom w:val="single" w:sz="4" w:space="0" w:color="auto"/>
            </w:tcBorders>
            <w:vAlign w:val="bottom"/>
          </w:tcPr>
          <w:p w:rsidR="00937BF5" w:rsidRPr="00683842" w:rsidRDefault="00937BF5" w:rsidP="00097B39">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937BF5" w:rsidRPr="00683842" w:rsidRDefault="00937BF5" w:rsidP="00097B39">
            <w:pPr>
              <w:pStyle w:val="Summarytabletextrightalignedbold"/>
              <w:rPr>
                <w:bCs/>
                <w:szCs w:val="16"/>
              </w:rPr>
            </w:pPr>
            <w:r>
              <w:rPr>
                <w:bCs/>
                <w:szCs w:val="16"/>
              </w:rPr>
              <w:t>2.5</w:t>
            </w:r>
          </w:p>
        </w:tc>
        <w:tc>
          <w:tcPr>
            <w:tcW w:w="709" w:type="dxa"/>
            <w:tcBorders>
              <w:top w:val="single" w:sz="4" w:space="0" w:color="auto"/>
              <w:bottom w:val="single" w:sz="4" w:space="0" w:color="auto"/>
            </w:tcBorders>
            <w:vAlign w:val="bottom"/>
          </w:tcPr>
          <w:p w:rsidR="00937BF5" w:rsidRPr="00683842" w:rsidRDefault="00937BF5" w:rsidP="00097B39">
            <w:pPr>
              <w:pStyle w:val="Summarytabletextrightalignedbold"/>
              <w:rPr>
                <w:bCs/>
                <w:szCs w:val="16"/>
              </w:rPr>
            </w:pPr>
            <w:r>
              <w:rPr>
                <w:bCs/>
                <w:szCs w:val="16"/>
              </w:rPr>
              <w:t>0.8</w:t>
            </w:r>
          </w:p>
        </w:tc>
        <w:tc>
          <w:tcPr>
            <w:tcW w:w="709" w:type="dxa"/>
            <w:tcBorders>
              <w:top w:val="single" w:sz="4" w:space="0" w:color="auto"/>
              <w:bottom w:val="single" w:sz="4" w:space="0" w:color="auto"/>
            </w:tcBorders>
            <w:vAlign w:val="bottom"/>
          </w:tcPr>
          <w:p w:rsidR="00937BF5" w:rsidRPr="00683842" w:rsidRDefault="00937BF5" w:rsidP="00097B39">
            <w:pPr>
              <w:pStyle w:val="Summarytabletextrightalignedbold"/>
              <w:rPr>
                <w:bCs/>
                <w:szCs w:val="16"/>
              </w:rPr>
            </w:pPr>
            <w:r>
              <w:rPr>
                <w:bCs/>
                <w:szCs w:val="16"/>
              </w:rPr>
              <w:noBreakHyphen/>
            </w:r>
          </w:p>
        </w:tc>
        <w:tc>
          <w:tcPr>
            <w:tcW w:w="712" w:type="dxa"/>
            <w:tcBorders>
              <w:top w:val="single" w:sz="4" w:space="0" w:color="auto"/>
              <w:bottom w:val="single" w:sz="4" w:space="0" w:color="auto"/>
            </w:tcBorders>
            <w:vAlign w:val="bottom"/>
          </w:tcPr>
          <w:p w:rsidR="00937BF5" w:rsidRPr="00683842" w:rsidRDefault="00937BF5" w:rsidP="00097B39">
            <w:pPr>
              <w:pStyle w:val="Summarytabletextrightalignedbold"/>
              <w:rPr>
                <w:bCs/>
                <w:szCs w:val="16"/>
              </w:rPr>
            </w:pPr>
            <w:r>
              <w:rPr>
                <w:bCs/>
                <w:szCs w:val="16"/>
              </w:rPr>
              <w:noBreakHyphen/>
            </w:r>
          </w:p>
        </w:tc>
      </w:tr>
      <w:tr w:rsidR="0049714A" w:rsidRPr="00683842" w:rsidTr="00937BF5">
        <w:trPr>
          <w:gridAfter w:val="1"/>
          <w:wAfter w:w="20" w:type="dxa"/>
        </w:trPr>
        <w:tc>
          <w:tcPr>
            <w:tcW w:w="4139" w:type="dxa"/>
            <w:gridSpan w:val="2"/>
            <w:shd w:val="clear" w:color="auto" w:fill="auto"/>
            <w:vAlign w:val="bottom"/>
          </w:tcPr>
          <w:p w:rsidR="0049714A" w:rsidRPr="00683842" w:rsidRDefault="0049714A" w:rsidP="00D43C84">
            <w:pPr>
              <w:pStyle w:val="Summarytabletextleftalignedbold"/>
            </w:pPr>
            <w:r w:rsidRPr="00683842">
              <w:t>Decisions taken but not yet announced</w:t>
            </w:r>
            <w:r w:rsidR="00937BF5">
              <w:t>(d)</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t xml:space="preserve"> 9.3</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 xml:space="preserve"> 22.3</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t>28.0</w:t>
            </w:r>
          </w:p>
        </w:tc>
        <w:tc>
          <w:tcPr>
            <w:tcW w:w="712"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 xml:space="preserve"> 15.1</w:t>
            </w:r>
          </w:p>
        </w:tc>
      </w:tr>
      <w:tr w:rsidR="0049714A" w:rsidRPr="00683842" w:rsidTr="00937BF5">
        <w:trPr>
          <w:gridAfter w:val="1"/>
          <w:wAfter w:w="20" w:type="dxa"/>
        </w:trPr>
        <w:tc>
          <w:tcPr>
            <w:tcW w:w="4139" w:type="dxa"/>
            <w:gridSpan w:val="2"/>
            <w:shd w:val="clear" w:color="auto" w:fill="auto"/>
            <w:vAlign w:val="bottom"/>
          </w:tcPr>
          <w:p w:rsidR="0049714A" w:rsidRPr="00683842" w:rsidRDefault="0049714A" w:rsidP="00EB57E7">
            <w:pPr>
              <w:pStyle w:val="Summarytabletextleftalignedbold"/>
            </w:pPr>
            <w:r w:rsidRPr="00683842">
              <w:t>Depreciation Expense</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noBreakHyphen/>
              <w:t>0.2</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t>5.4</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t>5.5</w:t>
            </w:r>
          </w:p>
        </w:tc>
        <w:tc>
          <w:tcPr>
            <w:tcW w:w="712"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t>5.5</w:t>
            </w:r>
          </w:p>
        </w:tc>
      </w:tr>
      <w:tr w:rsidR="0049714A" w:rsidTr="00D43C84">
        <w:trPr>
          <w:gridAfter w:val="1"/>
          <w:wAfter w:w="20" w:type="dxa"/>
        </w:trPr>
        <w:tc>
          <w:tcPr>
            <w:tcW w:w="4139" w:type="dxa"/>
            <w:gridSpan w:val="2"/>
            <w:tcBorders>
              <w:bottom w:val="single" w:sz="4" w:space="0" w:color="auto"/>
            </w:tcBorders>
            <w:shd w:val="clear" w:color="auto" w:fill="auto"/>
            <w:vAlign w:val="bottom"/>
          </w:tcPr>
          <w:p w:rsidR="0049714A" w:rsidRPr="00683842" w:rsidRDefault="0049714A" w:rsidP="00937BF5">
            <w:pPr>
              <w:pStyle w:val="Summarytabletextleftalignedbold"/>
            </w:pPr>
            <w:r w:rsidRPr="00683842">
              <w:t>Total impact of capital measures(</w:t>
            </w:r>
            <w:r w:rsidR="00937BF5">
              <w:t>e</w:t>
            </w:r>
            <w:r w:rsidRPr="00683842">
              <w:t>)</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w:t>
            </w:r>
          </w:p>
        </w:tc>
        <w:tc>
          <w:tcPr>
            <w:tcW w:w="709" w:type="dxa"/>
            <w:tcBorders>
              <w:top w:val="single" w:sz="4" w:space="0" w:color="auto"/>
              <w:bottom w:val="single" w:sz="4" w:space="0" w:color="auto"/>
            </w:tcBorders>
            <w:shd w:val="clear" w:color="auto" w:fill="E6E6E6"/>
            <w:vAlign w:val="bottom"/>
          </w:tcPr>
          <w:p w:rsidR="0049714A" w:rsidRPr="00683842" w:rsidRDefault="0049714A" w:rsidP="00D43C84">
            <w:pPr>
              <w:pStyle w:val="Summarytabletextrightalignedbold"/>
              <w:rPr>
                <w:bCs/>
                <w:szCs w:val="16"/>
              </w:rPr>
            </w:pPr>
            <w:r>
              <w:rPr>
                <w:bCs/>
                <w:szCs w:val="16"/>
              </w:rPr>
              <w:t xml:space="preserve"> 70.5</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t xml:space="preserve"> 71.7</w:t>
            </w:r>
          </w:p>
        </w:tc>
        <w:tc>
          <w:tcPr>
            <w:tcW w:w="709" w:type="dxa"/>
            <w:tcBorders>
              <w:top w:val="single" w:sz="4" w:space="0" w:color="auto"/>
              <w:bottom w:val="single" w:sz="4" w:space="0" w:color="auto"/>
            </w:tcBorders>
            <w:vAlign w:val="bottom"/>
          </w:tcPr>
          <w:p w:rsidR="0049714A" w:rsidRPr="00683842" w:rsidRDefault="0049714A" w:rsidP="00D43C84">
            <w:pPr>
              <w:pStyle w:val="Summarytabletextrightalignedbold"/>
              <w:rPr>
                <w:bCs/>
                <w:szCs w:val="16"/>
              </w:rPr>
            </w:pPr>
            <w:r>
              <w:rPr>
                <w:bCs/>
                <w:szCs w:val="16"/>
              </w:rPr>
              <w:noBreakHyphen/>
              <w:t>29.1</w:t>
            </w:r>
          </w:p>
        </w:tc>
        <w:tc>
          <w:tcPr>
            <w:tcW w:w="712" w:type="dxa"/>
            <w:tcBorders>
              <w:top w:val="single" w:sz="4" w:space="0" w:color="auto"/>
              <w:bottom w:val="single" w:sz="4" w:space="0" w:color="auto"/>
            </w:tcBorders>
            <w:vAlign w:val="bottom"/>
          </w:tcPr>
          <w:p w:rsidR="0049714A" w:rsidRDefault="0049714A" w:rsidP="00D43C84">
            <w:pPr>
              <w:pStyle w:val="Summarytabletextrightalignedbold"/>
              <w:rPr>
                <w:bCs/>
                <w:szCs w:val="16"/>
              </w:rPr>
            </w:pPr>
            <w:r>
              <w:rPr>
                <w:bCs/>
                <w:szCs w:val="16"/>
              </w:rPr>
              <w:t xml:space="preserve"> 12.8</w:t>
            </w:r>
          </w:p>
        </w:tc>
      </w:tr>
      <w:tr w:rsidR="0049714A" w:rsidRPr="00683842" w:rsidTr="00D43C84">
        <w:tblPrEx>
          <w:tblCellMar>
            <w:left w:w="108" w:type="dxa"/>
            <w:right w:w="108" w:type="dxa"/>
          </w:tblCellMar>
        </w:tblPrEx>
        <w:tc>
          <w:tcPr>
            <w:tcW w:w="440" w:type="dxa"/>
          </w:tcPr>
          <w:p w:rsidR="0049714A" w:rsidRPr="00683842" w:rsidRDefault="0049714A" w:rsidP="00D43C84">
            <w:pPr>
              <w:pStyle w:val="Summarytabletextleftaligned"/>
            </w:pPr>
            <w:r w:rsidRPr="00683842">
              <w:t>*</w:t>
            </w:r>
          </w:p>
        </w:tc>
        <w:tc>
          <w:tcPr>
            <w:tcW w:w="7267" w:type="dxa"/>
            <w:gridSpan w:val="7"/>
          </w:tcPr>
          <w:p w:rsidR="0049714A" w:rsidRPr="00683842" w:rsidRDefault="0049714A" w:rsidP="00D43C84">
            <w:pPr>
              <w:pStyle w:val="SummarytabletextleftalignedRight01cm"/>
              <w:tabs>
                <w:tab w:val="clear" w:pos="285"/>
                <w:tab w:val="clear" w:pos="3853"/>
              </w:tabs>
            </w:pPr>
            <w:r w:rsidRPr="00683842">
              <w:t>The nature of the measure is such that a reliable estimate cannot be provided.</w:t>
            </w:r>
          </w:p>
        </w:tc>
      </w:tr>
      <w:tr w:rsidR="0049714A" w:rsidRPr="00683842" w:rsidTr="00D43C84">
        <w:tblPrEx>
          <w:tblCellMar>
            <w:left w:w="108" w:type="dxa"/>
            <w:right w:w="108" w:type="dxa"/>
          </w:tblCellMar>
        </w:tblPrEx>
        <w:tc>
          <w:tcPr>
            <w:tcW w:w="440" w:type="dxa"/>
          </w:tcPr>
          <w:p w:rsidR="0049714A" w:rsidRPr="00683842" w:rsidRDefault="0049714A" w:rsidP="00D43C84">
            <w:pPr>
              <w:pStyle w:val="Summarytabletextleftaligned"/>
            </w:pPr>
            <w:r w:rsidRPr="00683842">
              <w:t>..</w:t>
            </w:r>
          </w:p>
        </w:tc>
        <w:tc>
          <w:tcPr>
            <w:tcW w:w="7267" w:type="dxa"/>
            <w:gridSpan w:val="7"/>
          </w:tcPr>
          <w:p w:rsidR="0049714A" w:rsidRPr="00683842" w:rsidRDefault="0049714A" w:rsidP="00D43C84">
            <w:pPr>
              <w:pStyle w:val="SummarytabletextleftalignedRight01cm"/>
              <w:tabs>
                <w:tab w:val="clear" w:pos="285"/>
                <w:tab w:val="clear" w:pos="3853"/>
              </w:tabs>
            </w:pPr>
            <w:r w:rsidRPr="00683842">
              <w:t>Not zero, but rounded to zero.</w:t>
            </w:r>
          </w:p>
        </w:tc>
      </w:tr>
      <w:tr w:rsidR="0049714A" w:rsidRPr="00683842" w:rsidTr="00D43C84">
        <w:tblPrEx>
          <w:tblCellMar>
            <w:left w:w="108" w:type="dxa"/>
            <w:right w:w="108" w:type="dxa"/>
          </w:tblCellMar>
        </w:tblPrEx>
        <w:tc>
          <w:tcPr>
            <w:tcW w:w="440" w:type="dxa"/>
          </w:tcPr>
          <w:p w:rsidR="0049714A" w:rsidRPr="00683842" w:rsidRDefault="0049714A" w:rsidP="00D43C84">
            <w:pPr>
              <w:pStyle w:val="Summarytabletextleftaligned"/>
            </w:pPr>
            <w:r w:rsidRPr="00683842">
              <w:noBreakHyphen/>
            </w:r>
          </w:p>
        </w:tc>
        <w:tc>
          <w:tcPr>
            <w:tcW w:w="7267" w:type="dxa"/>
            <w:gridSpan w:val="7"/>
          </w:tcPr>
          <w:p w:rsidR="0049714A" w:rsidRPr="00683842" w:rsidRDefault="0049714A" w:rsidP="00D43C84">
            <w:pPr>
              <w:pStyle w:val="SummarytabletextleftalignedRight01cm"/>
              <w:tabs>
                <w:tab w:val="clear" w:pos="285"/>
                <w:tab w:val="clear" w:pos="3853"/>
              </w:tabs>
            </w:pPr>
            <w:r w:rsidRPr="00683842">
              <w:t>Nil.</w:t>
            </w:r>
          </w:p>
        </w:tc>
      </w:tr>
      <w:tr w:rsidR="0049714A" w:rsidRPr="00683842" w:rsidTr="00D43C84">
        <w:tblPrEx>
          <w:tblCellMar>
            <w:left w:w="108" w:type="dxa"/>
            <w:right w:w="108" w:type="dxa"/>
          </w:tblCellMar>
        </w:tblPrEx>
        <w:tc>
          <w:tcPr>
            <w:tcW w:w="440" w:type="dxa"/>
          </w:tcPr>
          <w:p w:rsidR="0049714A" w:rsidRPr="00683842" w:rsidRDefault="0049714A" w:rsidP="00D43C84">
            <w:pPr>
              <w:pStyle w:val="Summarytabletextleftaligned"/>
            </w:pPr>
            <w:r w:rsidRPr="00683842">
              <w:t>nfp</w:t>
            </w:r>
          </w:p>
        </w:tc>
        <w:tc>
          <w:tcPr>
            <w:tcW w:w="7267" w:type="dxa"/>
            <w:gridSpan w:val="7"/>
          </w:tcPr>
          <w:p w:rsidR="0049714A" w:rsidRPr="00683842" w:rsidRDefault="0049714A" w:rsidP="00D43C84">
            <w:pPr>
              <w:pStyle w:val="SummarytabletextleftalignedRight01cm"/>
              <w:tabs>
                <w:tab w:val="clear" w:pos="285"/>
                <w:tab w:val="clear" w:pos="3853"/>
              </w:tabs>
            </w:pPr>
            <w:r w:rsidRPr="00683842">
              <w:t>not for publication.</w:t>
            </w:r>
          </w:p>
        </w:tc>
      </w:tr>
    </w:tbl>
    <w:p w:rsidR="0049714A" w:rsidRDefault="0049714A" w:rsidP="0049714A">
      <w:pPr>
        <w:pStyle w:val="EndnoteText"/>
      </w:pPr>
      <w:r w:rsidRPr="00683842">
        <w:rPr>
          <w:rStyle w:val="EndnoteReference"/>
        </w:rPr>
        <w:t>(a)</w:t>
      </w:r>
      <w:r>
        <w:rPr>
          <w:sz w:val="18"/>
          <w:szCs w:val="18"/>
        </w:rPr>
        <w:tab/>
      </w:r>
      <w:r>
        <w:t>A minus sign before an estimate indicates a reduction in capital, no sign before an estimate indicates</w:t>
      </w:r>
    </w:p>
    <w:p w:rsidR="0049714A" w:rsidRDefault="0049714A" w:rsidP="0049714A">
      <w:pPr>
        <w:pStyle w:val="EndnoteText"/>
      </w:pPr>
      <w:r>
        <w:tab/>
      </w:r>
      <w:proofErr w:type="gramStart"/>
      <w:r>
        <w:t>increased</w:t>
      </w:r>
      <w:proofErr w:type="gramEnd"/>
      <w:r>
        <w:t xml:space="preserve"> capital.</w:t>
      </w:r>
    </w:p>
    <w:p w:rsidR="0049714A" w:rsidRDefault="0049714A" w:rsidP="0049714A">
      <w:pPr>
        <w:pStyle w:val="EndnoteText"/>
      </w:pPr>
      <w:r w:rsidRPr="00683842">
        <w:rPr>
          <w:rStyle w:val="EndnoteReference"/>
        </w:rPr>
        <w:t>(b)</w:t>
      </w:r>
      <w:r>
        <w:rPr>
          <w:sz w:val="18"/>
          <w:szCs w:val="18"/>
        </w:rPr>
        <w:tab/>
      </w:r>
      <w:r>
        <w:t>These measures can also be found in the expense measures summary table.</w:t>
      </w:r>
    </w:p>
    <w:p w:rsidR="0049714A" w:rsidRDefault="0049714A" w:rsidP="0049714A">
      <w:pPr>
        <w:pStyle w:val="EndnoteText"/>
      </w:pPr>
      <w:r w:rsidRPr="00683842">
        <w:rPr>
          <w:rStyle w:val="EndnoteReference"/>
        </w:rPr>
        <w:t>(c)</w:t>
      </w:r>
      <w:r>
        <w:rPr>
          <w:sz w:val="18"/>
          <w:szCs w:val="18"/>
        </w:rPr>
        <w:tab/>
      </w:r>
      <w:r>
        <w:t>These measures can also be found in the revenue measures summary table.</w:t>
      </w:r>
    </w:p>
    <w:p w:rsidR="0049714A" w:rsidRPr="00BF3022" w:rsidRDefault="0049714A" w:rsidP="0049714A">
      <w:pPr>
        <w:pStyle w:val="EndnoteText"/>
      </w:pPr>
      <w:r w:rsidRPr="00683842">
        <w:rPr>
          <w:rStyle w:val="EndnoteReference"/>
        </w:rPr>
        <w:t>(d)</w:t>
      </w:r>
      <w:r>
        <w:tab/>
      </w:r>
      <w:proofErr w:type="gramStart"/>
      <w:r>
        <w:t>Includes the impact of measures that are not for publication (</w:t>
      </w:r>
      <w:proofErr w:type="spellStart"/>
      <w:r>
        <w:t>nfp</w:t>
      </w:r>
      <w:proofErr w:type="spellEnd"/>
      <w:r>
        <w:t>).</w:t>
      </w:r>
      <w:proofErr w:type="gramEnd"/>
    </w:p>
    <w:p w:rsidR="0049714A" w:rsidRDefault="0049714A" w:rsidP="0049714A">
      <w:pPr>
        <w:pStyle w:val="EndnoteText"/>
      </w:pPr>
      <w:r>
        <w:t>(e)</w:t>
      </w:r>
      <w:r>
        <w:tab/>
        <w:t>Measures may not add due to rounding.</w:t>
      </w:r>
    </w:p>
    <w:p w:rsidR="0049714A" w:rsidRDefault="0049714A" w:rsidP="0062232A">
      <w:pPr>
        <w:widowControl w:val="0"/>
        <w:spacing w:line="187" w:lineRule="exact"/>
        <w:sectPr w:rsidR="0049714A" w:rsidSect="000C5049">
          <w:type w:val="oddPage"/>
          <w:pgSz w:w="11907" w:h="16839" w:code="9"/>
          <w:pgMar w:top="2467" w:right="2098" w:bottom="2467" w:left="2098" w:header="1917" w:footer="1917" w:gutter="0"/>
          <w:cols w:space="720"/>
          <w:noEndnote/>
          <w:docGrid w:linePitch="272"/>
        </w:sectPr>
      </w:pPr>
    </w:p>
    <w:p w:rsidR="0062232A" w:rsidRDefault="0062232A" w:rsidP="0062232A">
      <w:pPr>
        <w:pStyle w:val="PortfolioName"/>
      </w:pPr>
      <w:r>
        <w:lastRenderedPageBreak/>
        <w:t>Environment and Energy</w:t>
      </w:r>
    </w:p>
    <w:p w:rsidR="0062232A" w:rsidRDefault="0062232A" w:rsidP="00EB2FD1">
      <w:pPr>
        <w:pStyle w:val="MeasureTitle"/>
      </w:pPr>
      <w:r>
        <w:t>Bureau of Meteorology — sale of residential properties</w:t>
      </w:r>
    </w:p>
    <w:p w:rsidR="0062232A" w:rsidRDefault="0062232A" w:rsidP="00EB2FD1">
      <w:pPr>
        <w:pStyle w:val="MeasureTableHeading"/>
      </w:pPr>
      <w:r>
        <w:t>Capital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Bureau of Meteorology</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nfp</w:t>
            </w:r>
          </w:p>
        </w:tc>
      </w:tr>
      <w:tr w:rsidR="0062232A" w:rsidRPr="00C92719" w:rsidTr="006839BF">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6839BF">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Bureau of Meteorology</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nfp</w:t>
            </w:r>
          </w:p>
        </w:tc>
        <w:tc>
          <w:tcPr>
            <w:tcW w:w="1045" w:type="dxa"/>
            <w:tcBorders>
              <w:bottom w:val="single" w:sz="4" w:space="0" w:color="auto"/>
            </w:tcBorders>
            <w:shd w:val="clear" w:color="auto" w:fill="auto"/>
          </w:tcPr>
          <w:p w:rsidR="0062232A" w:rsidRDefault="00895B88" w:rsidP="00EB2FD1">
            <w:pPr>
              <w:pStyle w:val="Measuretabledatarightaligneditalics"/>
            </w:pPr>
            <w:r>
              <w:t>nfp</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generate revenue over four years from 2017</w:t>
      </w:r>
      <w:r>
        <w:noBreakHyphen/>
        <w:t>18 by selling excess</w:t>
      </w:r>
      <w:r w:rsidR="005F388B">
        <w:t xml:space="preserve"> </w:t>
      </w:r>
      <w:r>
        <w:t>Bureau of Meteorology residential properties.</w:t>
      </w:r>
    </w:p>
    <w:p w:rsidR="0062232A" w:rsidRDefault="0062232A" w:rsidP="00EB2FD1">
      <w:pPr>
        <w:pStyle w:val="Normal2"/>
        <w:rPr>
          <w:rFonts w:ascii="Times New Roman" w:hAnsi="Times New Roman"/>
        </w:rPr>
      </w:pPr>
      <w:r>
        <w:t>The overall positive financial impact of this measure is not for publication (nfp) due to commercial</w:t>
      </w:r>
      <w:r>
        <w:noBreakHyphen/>
        <w:t>in</w:t>
      </w:r>
      <w:r>
        <w:noBreakHyphen/>
        <w:t>confidence considerations.</w:t>
      </w:r>
    </w:p>
    <w:p w:rsidR="0062232A" w:rsidRDefault="0062232A" w:rsidP="00EB2FD1">
      <w:pPr>
        <w:pStyle w:val="Normal2"/>
        <w:rPr>
          <w:rFonts w:ascii="Times New Roman" w:hAnsi="Times New Roman"/>
        </w:rPr>
      </w:pPr>
      <w:r>
        <w:t>The revenue generated from this measure will be redirected by the Government to repair the Budget and fund policy priorities.</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62232A" w:rsidP="00EB2FD1">
      <w:pPr>
        <w:pStyle w:val="PortfolioName"/>
      </w:pPr>
      <w:r>
        <w:lastRenderedPageBreak/>
        <w:t>Finance</w:t>
      </w:r>
    </w:p>
    <w:p w:rsidR="0062232A" w:rsidRDefault="0062232A" w:rsidP="00EB2FD1">
      <w:pPr>
        <w:pStyle w:val="MeasureTitle"/>
      </w:pPr>
      <w:r>
        <w:t>Cox Peninsula — remediation of Wagait Shire Tip</w:t>
      </w:r>
    </w:p>
    <w:p w:rsidR="0062232A" w:rsidRDefault="0062232A" w:rsidP="00EB2FD1">
      <w:pPr>
        <w:pStyle w:val="MeasureTableHeading"/>
      </w:pPr>
      <w:r>
        <w:t>Capital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5.4</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8.1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6839BF">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Tr="006839BF">
        <w:tc>
          <w:tcPr>
            <w:tcW w:w="2497" w:type="dxa"/>
            <w:tcBorders>
              <w:bottom w:val="single" w:sz="4" w:space="0" w:color="auto"/>
            </w:tcBorders>
            <w:shd w:val="clear" w:color="auto" w:fill="auto"/>
          </w:tcPr>
          <w:p w:rsidR="0062232A" w:rsidRPr="00C92719" w:rsidRDefault="0062232A" w:rsidP="00EB2FD1">
            <w:pPr>
              <w:pStyle w:val="AgencyNamewith2ptsspacing"/>
            </w:pPr>
            <w:r w:rsidRPr="00C92719">
              <w:t>Department of Finance</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-5.4</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-8.1</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Default="00895B88" w:rsidP="00EB2FD1">
            <w:pPr>
              <w:pStyle w:val="Measuretabledatarightaligneditalics"/>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$13.5 million over two years from 2017</w:t>
      </w:r>
      <w:r>
        <w:noBreakHyphen/>
        <w:t>18 to remediate contamination at the former Wagait Shire Tip on Commonwealth land in the Cox Peninsula, the Northern Territory, in cooperation with the Northern Territory Government.</w:t>
      </w:r>
    </w:p>
    <w:p w:rsidR="0062232A" w:rsidRDefault="0062232A" w:rsidP="00EB2FD1">
      <w:pPr>
        <w:pStyle w:val="Normal2"/>
        <w:rPr>
          <w:rFonts w:ascii="Times New Roman" w:hAnsi="Times New Roman"/>
        </w:rPr>
      </w:pPr>
      <w:r>
        <w:t>Remediation of the Tip will facilitate the settlement of the Kenbi land claim at the Cox Peninsula.</w:t>
      </w:r>
    </w:p>
    <w:p w:rsidR="0062232A" w:rsidRDefault="0062232A" w:rsidP="00EB2FD1">
      <w:pPr>
        <w:pStyle w:val="Normal2"/>
        <w:rPr>
          <w:sz w:val="18"/>
          <w:szCs w:val="18"/>
        </w:rPr>
      </w:pPr>
      <w:r>
        <w:t xml:space="preserve">Provision for this funding has already been included in the forward estimates. </w:t>
      </w:r>
    </w:p>
    <w:p w:rsidR="0062232A" w:rsidRDefault="0062232A" w:rsidP="00EB2FD1">
      <w:pPr>
        <w:pStyle w:val="MeasureTitle"/>
      </w:pPr>
      <w:r>
        <w:t>Parliamentary Expenses Management System</w:t>
      </w:r>
    </w:p>
    <w:p w:rsidR="0062232A" w:rsidRDefault="0062232A" w:rsidP="00EB2FD1">
      <w:pPr>
        <w:pStyle w:val="MeasureTableHeading"/>
      </w:pPr>
      <w:r>
        <w:t>Capital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MeasureTableHeadingleftaligned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5.3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22.9</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2.3</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with2ptsspacing"/>
            </w:pPr>
            <w:r>
              <w:t>-</w:t>
            </w:r>
          </w:p>
        </w:tc>
      </w:tr>
      <w:tr w:rsidR="0062232A" w:rsidRPr="00C92719" w:rsidTr="006839BF">
        <w:tc>
          <w:tcPr>
            <w:tcW w:w="2497" w:type="dxa"/>
            <w:tcBorders>
              <w:top w:val="single" w:sz="4" w:space="0" w:color="auto"/>
            </w:tcBorders>
            <w:shd w:val="clear" w:color="auto" w:fill="auto"/>
          </w:tcPr>
          <w:p w:rsidR="0062232A" w:rsidRPr="00C92719" w:rsidRDefault="0062232A" w:rsidP="00EB2FD1">
            <w:pPr>
              <w:pStyle w:val="AgencyName"/>
            </w:pPr>
            <w:r w:rsidRPr="00C92719">
              <w:t>Related expense ($m)</w:t>
            </w: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c>
          <w:tcPr>
            <w:tcW w:w="1045" w:type="dxa"/>
            <w:tcBorders>
              <w:top w:val="single" w:sz="4" w:space="0" w:color="auto"/>
            </w:tcBorders>
            <w:shd w:val="clear" w:color="auto" w:fill="auto"/>
          </w:tcPr>
          <w:p w:rsidR="0062232A" w:rsidRPr="00C92719" w:rsidRDefault="0062232A" w:rsidP="00EB2FD1">
            <w:pPr>
              <w:pStyle w:val="AgencyName"/>
            </w:pPr>
          </w:p>
        </w:tc>
      </w:tr>
      <w:tr w:rsidR="0062232A" w:rsidRPr="00C92719" w:rsidTr="006839BF">
        <w:tc>
          <w:tcPr>
            <w:tcW w:w="2497" w:type="dxa"/>
            <w:tcBorders>
              <w:bottom w:val="single" w:sz="4" w:space="0" w:color="auto"/>
            </w:tcBorders>
            <w:shd w:val="clear" w:color="auto" w:fill="auto"/>
          </w:tcPr>
          <w:p w:rsidR="0062232A" w:rsidRPr="00C92719" w:rsidRDefault="0062232A" w:rsidP="00EB2FD1">
            <w:pPr>
              <w:pStyle w:val="AgencyNamewith2ptsspacing"/>
            </w:pPr>
            <w:r>
              <w:t xml:space="preserve">Independent Parliamentary Expenses Authority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0.1 </w:t>
            </w:r>
          </w:p>
        </w:tc>
        <w:tc>
          <w:tcPr>
            <w:tcW w:w="1045" w:type="dxa"/>
            <w:tcBorders>
              <w:bottom w:val="single" w:sz="4" w:space="0" w:color="auto"/>
            </w:tcBorders>
            <w:shd w:val="clear" w:color="auto" w:fill="auto"/>
          </w:tcPr>
          <w:p w:rsidR="0062232A" w:rsidRPr="00C92719" w:rsidRDefault="00895B88" w:rsidP="00EB2FD1">
            <w:pPr>
              <w:pStyle w:val="Measuretabledatarightaligneditalics"/>
            </w:pPr>
            <w:r>
              <w:t xml:space="preserve">-1.3 </w:t>
            </w:r>
          </w:p>
        </w:tc>
      </w:tr>
      <w:tr w:rsidR="0062232A" w:rsidRPr="00C92719"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AgencyNamewith2ptsspacing"/>
            </w:pPr>
            <w:r w:rsidRPr="00C92719">
              <w:t>Department of Finance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-5.1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-22.1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0.2</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Measuretabledatarightaligneditalics"/>
            </w:pPr>
            <w:r>
              <w:t>-0.3</w:t>
            </w:r>
          </w:p>
        </w:tc>
      </w:tr>
      <w:tr w:rsidR="0062232A" w:rsidTr="006839BF">
        <w:tc>
          <w:tcPr>
            <w:tcW w:w="2497" w:type="dxa"/>
            <w:tcBorders>
              <w:top w:val="single" w:sz="4" w:space="0" w:color="auto"/>
              <w:bottom w:val="single" w:sz="4" w:space="0" w:color="auto"/>
            </w:tcBorders>
            <w:shd w:val="clear" w:color="auto" w:fill="auto"/>
          </w:tcPr>
          <w:p w:rsidR="0062232A" w:rsidRPr="00C92719" w:rsidRDefault="0062232A" w:rsidP="00EB2FD1">
            <w:pPr>
              <w:pStyle w:val="Totalrowitalicsleftaligned"/>
            </w:pPr>
            <w:r w:rsidRPr="00C92719">
              <w:t>Total — Expense</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-5.1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-22.1</w:t>
            </w:r>
          </w:p>
        </w:tc>
        <w:tc>
          <w:tcPr>
            <w:tcW w:w="1045" w:type="dxa"/>
            <w:tcBorders>
              <w:top w:val="single" w:sz="4" w:space="0" w:color="auto"/>
              <w:bottom w:val="single" w:sz="4" w:space="0" w:color="auto"/>
            </w:tcBorders>
            <w:shd w:val="clear" w:color="auto" w:fill="auto"/>
          </w:tcPr>
          <w:p w:rsidR="0062232A" w:rsidRPr="00C92719" w:rsidRDefault="00895B88" w:rsidP="00EB2FD1">
            <w:pPr>
              <w:pStyle w:val="Totalrowitalicsrightaligned"/>
            </w:pPr>
            <w:r>
              <w:t>0.3</w:t>
            </w:r>
          </w:p>
        </w:tc>
        <w:tc>
          <w:tcPr>
            <w:tcW w:w="1045" w:type="dxa"/>
            <w:tcBorders>
              <w:top w:val="single" w:sz="4" w:space="0" w:color="auto"/>
              <w:bottom w:val="single" w:sz="4" w:space="0" w:color="auto"/>
            </w:tcBorders>
            <w:shd w:val="clear" w:color="auto" w:fill="auto"/>
          </w:tcPr>
          <w:p w:rsidR="0062232A" w:rsidRDefault="00895B88" w:rsidP="00EB2FD1">
            <w:pPr>
              <w:pStyle w:val="Totalrowitalicsrightaligned"/>
            </w:pPr>
            <w:r>
              <w:t>-1.6</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$38.1 million over four years from 2017</w:t>
      </w:r>
      <w:r>
        <w:noBreakHyphen/>
        <w:t>18 (including $30.5 million in capital funding) to establish an integrated ICT solution to manage and report the expenses of current and former parliamentarians and their staff, support human resources administration and to replace the current COMCAR management system with a commercial, off</w:t>
      </w:r>
      <w:r>
        <w:noBreakHyphen/>
        <w:t>the</w:t>
      </w:r>
      <w:r>
        <w:noBreakHyphen/>
        <w:t>shelf, cloud</w:t>
      </w:r>
      <w:r>
        <w:noBreakHyphen/>
        <w:t xml:space="preserve">based solution. This measure implements a key finding of the independent review, </w:t>
      </w:r>
      <w:r>
        <w:rPr>
          <w:i/>
          <w:iCs/>
        </w:rPr>
        <w:t>An Independent Parliamentary Entitlements System</w:t>
      </w:r>
      <w:r>
        <w:t>, which recommended the urgent development of a fit</w:t>
      </w:r>
      <w:r>
        <w:noBreakHyphen/>
        <w:t>for</w:t>
      </w:r>
      <w:r>
        <w:noBreakHyphen/>
        <w:t>purpose, integrated online work expenses system.</w:t>
      </w:r>
    </w:p>
    <w:p w:rsidR="0062232A" w:rsidRDefault="0062232A" w:rsidP="00EB2FD1">
      <w:pPr>
        <w:pStyle w:val="Normal2"/>
        <w:rPr>
          <w:sz w:val="18"/>
          <w:szCs w:val="18"/>
        </w:rPr>
      </w:pPr>
      <w:r>
        <w:t>The cost of this measure will be partially offset by operating savings from the Department of Finance and the Independent Parliamentary Expenses Authority, and b</w:t>
      </w:r>
      <w:r w:rsidR="002D6CBE">
        <w:t>y a</w:t>
      </w:r>
      <w:r>
        <w:t xml:space="preserve"> provision for funding that has already been included in the forward estimates.</w:t>
      </w:r>
    </w:p>
    <w:p w:rsidR="0062232A" w:rsidRDefault="0062232A" w:rsidP="00EB2FD1">
      <w:pPr>
        <w:pStyle w:val="PortfolioName"/>
        <w:sectPr w:rsidR="0062232A" w:rsidSect="006D254C">
          <w:pgSz w:w="11907" w:h="16839" w:code="9"/>
          <w:pgMar w:top="2467" w:right="2098" w:bottom="2467" w:left="2098" w:header="1917" w:footer="1917" w:gutter="0"/>
          <w:cols w:space="720"/>
          <w:noEndnote/>
          <w:docGrid w:linePitch="272"/>
        </w:sectPr>
      </w:pPr>
    </w:p>
    <w:p w:rsidR="0062232A" w:rsidRDefault="005F388B" w:rsidP="00EB2FD1">
      <w:pPr>
        <w:pStyle w:val="PortfolioName"/>
      </w:pPr>
      <w:r>
        <w:lastRenderedPageBreak/>
        <w:t>home Affairs</w:t>
      </w:r>
    </w:p>
    <w:p w:rsidR="0062232A" w:rsidRDefault="0062232A" w:rsidP="00EB2FD1">
      <w:pPr>
        <w:pStyle w:val="MeasureTitle"/>
      </w:pPr>
      <w:r>
        <w:t>Australian Federal Police Unified Operational Communications — Phase Two</w:t>
      </w:r>
    </w:p>
    <w:p w:rsidR="0062232A" w:rsidRDefault="0062232A" w:rsidP="00EB2FD1">
      <w:pPr>
        <w:pStyle w:val="MeasureTableHeading"/>
      </w:pPr>
      <w:r>
        <w:t>Capital ($m)</w:t>
      </w:r>
    </w:p>
    <w:tbl>
      <w:tblPr>
        <w:tblW w:w="0" w:type="auto"/>
        <w:tblInd w:w="113" w:type="dxa"/>
        <w:tblLayout w:type="fixed"/>
        <w:tblLook w:val="0000" w:firstRow="0" w:lastRow="0" w:firstColumn="0" w:lastColumn="0" w:noHBand="0" w:noVBand="0"/>
      </w:tblPr>
      <w:tblGrid>
        <w:gridCol w:w="2497"/>
        <w:gridCol w:w="1045"/>
        <w:gridCol w:w="1045"/>
        <w:gridCol w:w="1045"/>
        <w:gridCol w:w="1045"/>
        <w:gridCol w:w="1045"/>
      </w:tblGrid>
      <w:tr w:rsidR="0062232A" w:rsidRPr="00C92719" w:rsidTr="00B15599">
        <w:tc>
          <w:tcPr>
            <w:tcW w:w="2497" w:type="dxa"/>
            <w:tcBorders>
              <w:top w:val="single" w:sz="4" w:space="0" w:color="auto"/>
            </w:tcBorders>
            <w:shd w:val="clear" w:color="auto" w:fill="auto"/>
          </w:tcPr>
          <w:p w:rsidR="0062232A" w:rsidRPr="00C92719" w:rsidRDefault="0062232A" w:rsidP="00EB2FD1">
            <w:pPr>
              <w:pStyle w:val="MeasureTableYearHeadings"/>
            </w:pPr>
          </w:p>
        </w:tc>
        <w:tc>
          <w:tcPr>
            <w:tcW w:w="1045" w:type="dxa"/>
            <w:tcBorders>
              <w:top w:val="single" w:sz="4" w:space="0" w:color="auto"/>
            </w:tcBorders>
            <w:shd w:val="clear" w:color="auto" w:fill="auto"/>
          </w:tcPr>
          <w:p w:rsidR="0062232A" w:rsidRPr="00C92719" w:rsidRDefault="00895B88" w:rsidP="00EB2FD1">
            <w:pPr>
              <w:pStyle w:val="MeasureTableYearHeadings"/>
            </w:pPr>
            <w:r>
              <w:t>2016-17</w:t>
            </w:r>
          </w:p>
        </w:tc>
        <w:tc>
          <w:tcPr>
            <w:tcW w:w="1045" w:type="dxa"/>
            <w:tcBorders>
              <w:top w:val="single" w:sz="4" w:space="0" w:color="auto"/>
            </w:tcBorders>
            <w:shd w:val="clear" w:color="auto" w:fill="auto"/>
          </w:tcPr>
          <w:p w:rsidR="0062232A" w:rsidRPr="00C92719" w:rsidRDefault="00895B88" w:rsidP="00EB2FD1">
            <w:pPr>
              <w:pStyle w:val="MeasureTableYearHeadings"/>
            </w:pPr>
            <w:r>
              <w:t>2017</w:t>
            </w:r>
            <w:r>
              <w:noBreakHyphen/>
              <w:t>18</w:t>
            </w:r>
          </w:p>
        </w:tc>
        <w:tc>
          <w:tcPr>
            <w:tcW w:w="1045" w:type="dxa"/>
            <w:tcBorders>
              <w:top w:val="single" w:sz="4" w:space="0" w:color="auto"/>
            </w:tcBorders>
            <w:shd w:val="clear" w:color="auto" w:fill="auto"/>
          </w:tcPr>
          <w:p w:rsidR="0062232A" w:rsidRPr="00C92719" w:rsidRDefault="00895B88" w:rsidP="00EB2FD1">
            <w:pPr>
              <w:pStyle w:val="MeasureTableYearHeadings"/>
            </w:pPr>
            <w:r>
              <w:t>2018</w:t>
            </w:r>
            <w:r>
              <w:noBreakHyphen/>
              <w:t>19</w:t>
            </w:r>
          </w:p>
        </w:tc>
        <w:tc>
          <w:tcPr>
            <w:tcW w:w="1045" w:type="dxa"/>
            <w:tcBorders>
              <w:top w:val="single" w:sz="4" w:space="0" w:color="auto"/>
            </w:tcBorders>
            <w:shd w:val="clear" w:color="auto" w:fill="auto"/>
          </w:tcPr>
          <w:p w:rsidR="0062232A" w:rsidRPr="00C92719" w:rsidRDefault="00895B88" w:rsidP="00EB2FD1">
            <w:pPr>
              <w:pStyle w:val="MeasureTableYearHeadings"/>
            </w:pPr>
            <w:r>
              <w:t>2019</w:t>
            </w:r>
            <w:r>
              <w:noBreakHyphen/>
              <w:t>20</w:t>
            </w:r>
          </w:p>
        </w:tc>
        <w:tc>
          <w:tcPr>
            <w:tcW w:w="1045" w:type="dxa"/>
            <w:tcBorders>
              <w:top w:val="single" w:sz="4" w:space="0" w:color="auto"/>
            </w:tcBorders>
            <w:shd w:val="clear" w:color="auto" w:fill="auto"/>
          </w:tcPr>
          <w:p w:rsidR="0062232A" w:rsidRPr="00C92719" w:rsidRDefault="00895B88" w:rsidP="00EB2FD1">
            <w:pPr>
              <w:pStyle w:val="MeasureTableYearHeadings"/>
            </w:pPr>
            <w:r>
              <w:t>2020</w:t>
            </w:r>
            <w:r>
              <w:noBreakHyphen/>
              <w:t>21</w:t>
            </w:r>
          </w:p>
        </w:tc>
      </w:tr>
      <w:tr w:rsidR="0062232A" w:rsidRPr="00C92719" w:rsidTr="00B15599">
        <w:tc>
          <w:tcPr>
            <w:tcW w:w="2497" w:type="dxa"/>
            <w:tcBorders>
              <w:bottom w:val="single" w:sz="4" w:space="0" w:color="auto"/>
            </w:tcBorders>
            <w:shd w:val="clear" w:color="auto" w:fill="auto"/>
          </w:tcPr>
          <w:p w:rsidR="0062232A" w:rsidRPr="00C92719" w:rsidRDefault="0062232A" w:rsidP="00EB2FD1">
            <w:pPr>
              <w:pStyle w:val="MeasureTableHeadingleftalignedwith2ptsspacing"/>
            </w:pPr>
            <w:r w:rsidRPr="00C92719">
              <w:t>Australian Federal Police</w:t>
            </w:r>
          </w:p>
        </w:tc>
        <w:tc>
          <w:tcPr>
            <w:tcW w:w="1045" w:type="dxa"/>
            <w:tcBorders>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bottom w:val="single" w:sz="4" w:space="0" w:color="auto"/>
            </w:tcBorders>
            <w:shd w:val="clear" w:color="auto" w:fill="auto"/>
          </w:tcPr>
          <w:p w:rsidR="0062232A" w:rsidRPr="00C92719" w:rsidRDefault="00895B88" w:rsidP="00EB2FD1">
            <w:pPr>
              <w:pStyle w:val="MeasureTableDataRightAlignedwith2ptsspacing"/>
            </w:pPr>
            <w:r>
              <w:t>-</w:t>
            </w:r>
          </w:p>
        </w:tc>
        <w:tc>
          <w:tcPr>
            <w:tcW w:w="1045" w:type="dxa"/>
            <w:tcBorders>
              <w:bottom w:val="single" w:sz="4" w:space="0" w:color="auto"/>
            </w:tcBorders>
            <w:shd w:val="clear" w:color="auto" w:fill="auto"/>
          </w:tcPr>
          <w:p w:rsidR="0062232A" w:rsidRPr="00C92719" w:rsidRDefault="00895B88" w:rsidP="00EB2FD1">
            <w:pPr>
              <w:pStyle w:val="MeasureTableDataRightAlignedwith2ptsspacing"/>
            </w:pPr>
            <w:r>
              <w:t>-</w:t>
            </w:r>
          </w:p>
        </w:tc>
      </w:tr>
      <w:tr w:rsidR="002D6CBE" w:rsidRPr="00C92719" w:rsidTr="00B15599">
        <w:tc>
          <w:tcPr>
            <w:tcW w:w="2497" w:type="dxa"/>
            <w:tcBorders>
              <w:top w:val="single" w:sz="4" w:space="0" w:color="auto"/>
            </w:tcBorders>
            <w:shd w:val="clear" w:color="auto" w:fill="auto"/>
          </w:tcPr>
          <w:p w:rsidR="002D6CBE" w:rsidRPr="002D6CBE" w:rsidRDefault="002D6CBE" w:rsidP="00EB2FD1">
            <w:pPr>
              <w:pStyle w:val="MeasureTableHeadingleftalignedwith2ptsspacing"/>
              <w:rPr>
                <w:i/>
              </w:rPr>
            </w:pPr>
            <w:r w:rsidRPr="002D6CBE">
              <w:rPr>
                <w:i/>
              </w:rPr>
              <w:t>Related expense ($m)</w:t>
            </w:r>
          </w:p>
        </w:tc>
        <w:tc>
          <w:tcPr>
            <w:tcW w:w="1045" w:type="dxa"/>
            <w:tcBorders>
              <w:top w:val="single" w:sz="4" w:space="0" w:color="auto"/>
            </w:tcBorders>
            <w:shd w:val="clear" w:color="auto" w:fill="auto"/>
          </w:tcPr>
          <w:p w:rsidR="002D6CBE" w:rsidRDefault="002D6CBE" w:rsidP="00EB2FD1">
            <w:pPr>
              <w:pStyle w:val="MeasureTableDataRightAlignedwith2ptsspacing"/>
            </w:pPr>
          </w:p>
        </w:tc>
        <w:tc>
          <w:tcPr>
            <w:tcW w:w="1045" w:type="dxa"/>
            <w:tcBorders>
              <w:top w:val="single" w:sz="4" w:space="0" w:color="auto"/>
            </w:tcBorders>
            <w:shd w:val="clear" w:color="auto" w:fill="auto"/>
          </w:tcPr>
          <w:p w:rsidR="002D6CBE" w:rsidRDefault="002D6CBE" w:rsidP="00EB2FD1">
            <w:pPr>
              <w:pStyle w:val="MeasureTableDataRightAlignedwith2ptsspacing"/>
            </w:pPr>
          </w:p>
        </w:tc>
        <w:tc>
          <w:tcPr>
            <w:tcW w:w="1045" w:type="dxa"/>
            <w:tcBorders>
              <w:top w:val="single" w:sz="4" w:space="0" w:color="auto"/>
            </w:tcBorders>
            <w:shd w:val="clear" w:color="auto" w:fill="auto"/>
          </w:tcPr>
          <w:p w:rsidR="002D6CBE" w:rsidRDefault="002D6CBE" w:rsidP="00EB2FD1">
            <w:pPr>
              <w:pStyle w:val="MeasureTableDataRightAlignedwith2ptsspacing"/>
            </w:pPr>
          </w:p>
        </w:tc>
        <w:tc>
          <w:tcPr>
            <w:tcW w:w="1045" w:type="dxa"/>
            <w:tcBorders>
              <w:top w:val="single" w:sz="4" w:space="0" w:color="auto"/>
            </w:tcBorders>
            <w:shd w:val="clear" w:color="auto" w:fill="auto"/>
          </w:tcPr>
          <w:p w:rsidR="002D6CBE" w:rsidRDefault="002D6CBE" w:rsidP="00EB2FD1">
            <w:pPr>
              <w:pStyle w:val="MeasureTableDataRightAlignedwith2ptsspacing"/>
            </w:pPr>
          </w:p>
        </w:tc>
        <w:tc>
          <w:tcPr>
            <w:tcW w:w="1045" w:type="dxa"/>
            <w:tcBorders>
              <w:top w:val="single" w:sz="4" w:space="0" w:color="auto"/>
            </w:tcBorders>
            <w:shd w:val="clear" w:color="auto" w:fill="auto"/>
          </w:tcPr>
          <w:p w:rsidR="002D6CBE" w:rsidRDefault="002D6CBE" w:rsidP="00EB2FD1">
            <w:pPr>
              <w:pStyle w:val="MeasureTableDataRightAlignedwith2ptsspacing"/>
            </w:pPr>
          </w:p>
        </w:tc>
      </w:tr>
      <w:tr w:rsidR="002D6CBE" w:rsidRPr="00C92719" w:rsidTr="002D6CBE">
        <w:tc>
          <w:tcPr>
            <w:tcW w:w="2497" w:type="dxa"/>
            <w:tcBorders>
              <w:bottom w:val="single" w:sz="4" w:space="0" w:color="auto"/>
            </w:tcBorders>
            <w:shd w:val="clear" w:color="auto" w:fill="auto"/>
          </w:tcPr>
          <w:p w:rsidR="002D6CBE" w:rsidRPr="002D6CBE" w:rsidRDefault="002D6CBE" w:rsidP="00EB2FD1">
            <w:pPr>
              <w:pStyle w:val="MeasureTableHeadingleftalignedwith2ptsspacing"/>
              <w:rPr>
                <w:i/>
              </w:rPr>
            </w:pPr>
            <w:r w:rsidRPr="002D6CBE">
              <w:rPr>
                <w:i/>
              </w:rPr>
              <w:t>Australian Federal Police</w:t>
            </w:r>
          </w:p>
        </w:tc>
        <w:tc>
          <w:tcPr>
            <w:tcW w:w="1045" w:type="dxa"/>
            <w:tcBorders>
              <w:bottom w:val="single" w:sz="4" w:space="0" w:color="auto"/>
            </w:tcBorders>
            <w:shd w:val="clear" w:color="auto" w:fill="auto"/>
          </w:tcPr>
          <w:p w:rsidR="002D6CBE" w:rsidRDefault="002D6CBE" w:rsidP="00EB2FD1">
            <w:pPr>
              <w:pStyle w:val="MeasureTableDataRightAlignedwith2ptsspacing"/>
            </w:pPr>
            <w:r>
              <w:t>-</w:t>
            </w:r>
          </w:p>
        </w:tc>
        <w:tc>
          <w:tcPr>
            <w:tcW w:w="1045" w:type="dxa"/>
            <w:tcBorders>
              <w:bottom w:val="single" w:sz="4" w:space="0" w:color="auto"/>
            </w:tcBorders>
            <w:shd w:val="clear" w:color="auto" w:fill="auto"/>
          </w:tcPr>
          <w:p w:rsidR="002D6CBE" w:rsidRDefault="002D6CBE" w:rsidP="00EB2FD1">
            <w:pPr>
              <w:pStyle w:val="MeasureTableDataRightAlignedwith2ptsspacing"/>
            </w:pPr>
            <w:r>
              <w:t>-</w:t>
            </w:r>
          </w:p>
        </w:tc>
        <w:tc>
          <w:tcPr>
            <w:tcW w:w="1045" w:type="dxa"/>
            <w:tcBorders>
              <w:bottom w:val="single" w:sz="4" w:space="0" w:color="auto"/>
            </w:tcBorders>
            <w:shd w:val="clear" w:color="auto" w:fill="auto"/>
          </w:tcPr>
          <w:p w:rsidR="002D6CBE" w:rsidRDefault="002D6CBE" w:rsidP="00EB2FD1">
            <w:pPr>
              <w:pStyle w:val="MeasureTableDataRightAlignedwith2ptsspacing"/>
            </w:pPr>
            <w:r>
              <w:t>-</w:t>
            </w:r>
          </w:p>
        </w:tc>
        <w:tc>
          <w:tcPr>
            <w:tcW w:w="1045" w:type="dxa"/>
            <w:tcBorders>
              <w:bottom w:val="single" w:sz="4" w:space="0" w:color="auto"/>
            </w:tcBorders>
            <w:shd w:val="clear" w:color="auto" w:fill="auto"/>
          </w:tcPr>
          <w:p w:rsidR="002D6CBE" w:rsidRDefault="002D6CBE" w:rsidP="00EB2FD1">
            <w:pPr>
              <w:pStyle w:val="MeasureTableDataRightAlignedwith2ptsspacing"/>
            </w:pPr>
            <w:r>
              <w:t>-</w:t>
            </w:r>
          </w:p>
        </w:tc>
        <w:tc>
          <w:tcPr>
            <w:tcW w:w="1045" w:type="dxa"/>
            <w:tcBorders>
              <w:bottom w:val="single" w:sz="4" w:space="0" w:color="auto"/>
            </w:tcBorders>
            <w:shd w:val="clear" w:color="auto" w:fill="auto"/>
          </w:tcPr>
          <w:p w:rsidR="002D6CBE" w:rsidRDefault="002D6CBE" w:rsidP="00EB2FD1">
            <w:pPr>
              <w:pStyle w:val="MeasureTableDataRightAlignedwith2ptsspacing"/>
            </w:pPr>
            <w:r>
              <w:t>-</w:t>
            </w:r>
          </w:p>
        </w:tc>
      </w:tr>
    </w:tbl>
    <w:p w:rsidR="0062232A" w:rsidRDefault="0062232A" w:rsidP="00EB2FD1">
      <w:pPr>
        <w:pStyle w:val="SingleParagraph"/>
      </w:pPr>
    </w:p>
    <w:p w:rsidR="0062232A" w:rsidRDefault="0062232A" w:rsidP="00EB2FD1">
      <w:pPr>
        <w:pStyle w:val="Normal2"/>
        <w:rPr>
          <w:rFonts w:ascii="Times New Roman" w:hAnsi="Times New Roman"/>
        </w:rPr>
      </w:pPr>
      <w:r>
        <w:t>The Government will provide $44.0 million over three years from 2017</w:t>
      </w:r>
      <w:r>
        <w:noBreakHyphen/>
        <w:t>18 (including $37.6 million in capital funding) for the second phase of the Australian Federal Police's (AFP) new Unified Operational Communications system. The new system will upgrade the AFP's existing radio capabilities.</w:t>
      </w:r>
    </w:p>
    <w:p w:rsidR="0062232A" w:rsidRDefault="0062232A" w:rsidP="00EB2FD1">
      <w:pPr>
        <w:pStyle w:val="Normal2"/>
        <w:rPr>
          <w:sz w:val="18"/>
          <w:szCs w:val="18"/>
        </w:rPr>
      </w:pPr>
      <w:r>
        <w:t>The cost of this measure will be met from within the existing resources of the AFP.</w:t>
      </w:r>
    </w:p>
    <w:sectPr w:rsidR="0062232A" w:rsidSect="006D254C">
      <w:pgSz w:w="11907" w:h="16839" w:code="9"/>
      <w:pgMar w:top="2467" w:right="2098" w:bottom="2467" w:left="2098" w:header="1917" w:footer="1917"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AB8" w:rsidRDefault="00D81AB8">
      <w:r>
        <w:separator/>
      </w:r>
    </w:p>
  </w:endnote>
  <w:endnote w:type="continuationSeparator" w:id="0">
    <w:p w:rsidR="00D81AB8" w:rsidRDefault="00D8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rsidP="009D42BE">
    <w:pPr>
      <w:pStyle w:val="Footer"/>
    </w:pPr>
    <w:r>
      <w:fldChar w:fldCharType="begin"/>
    </w:r>
    <w:r>
      <w:instrText xml:space="preserve"> PAGE   \* MERGEFORMAT </w:instrText>
    </w:r>
    <w:r>
      <w:fldChar w:fldCharType="separate"/>
    </w:r>
    <w:r w:rsidR="00B06A26">
      <w:rPr>
        <w:noProof/>
      </w:rPr>
      <w:t>100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rsidP="009D42BE">
    <w:pPr>
      <w:pStyle w:val="Footer"/>
    </w:pPr>
    <w:r>
      <w:fldChar w:fldCharType="begin"/>
    </w:r>
    <w:r>
      <w:instrText xml:space="preserve"> PAGE   \* MERGEFORMAT </w:instrText>
    </w:r>
    <w:r>
      <w:fldChar w:fldCharType="separate"/>
    </w:r>
    <w:r w:rsidR="00B06A26">
      <w:rPr>
        <w:noProof/>
      </w:rPr>
      <w:t>101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pPr>
      <w:pStyle w:val="Footer"/>
    </w:pPr>
    <w:r>
      <w:fldChar w:fldCharType="begin"/>
    </w:r>
    <w:r>
      <w:instrText xml:space="preserve"> PAGE   \* MERGEFORMAT </w:instrText>
    </w:r>
    <w:r>
      <w:fldChar w:fldCharType="separate"/>
    </w:r>
    <w:r w:rsidR="00B06A26">
      <w:rPr>
        <w:noProof/>
      </w:rPr>
      <w:t>97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rsidP="00EB2F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6A26">
      <w:rPr>
        <w:rStyle w:val="PageNumber"/>
        <w:noProof/>
      </w:rPr>
      <w:t>198</w:t>
    </w:r>
    <w:r>
      <w:rPr>
        <w:rStyle w:val="PageNumber"/>
      </w:rPr>
      <w:fldChar w:fldCharType="end"/>
    </w:r>
  </w:p>
  <w:p w:rsidR="00D81AB8" w:rsidRDefault="00D81AB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rsidP="00EB2F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6A26">
      <w:rPr>
        <w:rStyle w:val="PageNumber"/>
        <w:noProof/>
      </w:rPr>
      <w:t>197</w:t>
    </w:r>
    <w:r>
      <w:rPr>
        <w:rStyle w:val="PageNumber"/>
      </w:rPr>
      <w:fldChar w:fldCharType="end"/>
    </w:r>
  </w:p>
  <w:p w:rsidR="00D81AB8" w:rsidRDefault="00D81A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AB8" w:rsidRDefault="00D81AB8">
      <w:r>
        <w:separator/>
      </w:r>
    </w:p>
  </w:footnote>
  <w:footnote w:type="continuationSeparator" w:id="0">
    <w:p w:rsidR="00D81AB8" w:rsidRDefault="00D81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rsidP="00895B88">
    <w:pPr>
      <w:pStyle w:val="HeaderEven"/>
    </w:pPr>
    <w:r>
      <w:t>Appendix A: Policy decisions taken since the 2017-18 Budget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rsidP="00895B88">
    <w:pPr>
      <w:pStyle w:val="HeaderOdd"/>
    </w:pPr>
    <w:r>
      <w:t>Appendix A: Policy decisions taken since the 2017-18 Budget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B8" w:rsidRDefault="00D81A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D8E434"/>
    <w:lvl w:ilvl="0">
      <w:start w:val="1"/>
      <w:numFmt w:val="decimal"/>
      <w:lvlText w:val="%1."/>
      <w:lvlJc w:val="left"/>
      <w:pPr>
        <w:tabs>
          <w:tab w:val="num" w:pos="1492"/>
        </w:tabs>
        <w:ind w:left="1492" w:hanging="360"/>
      </w:pPr>
    </w:lvl>
  </w:abstractNum>
  <w:abstractNum w:abstractNumId="1">
    <w:nsid w:val="FFFFFF7D"/>
    <w:multiLevelType w:val="singleLevel"/>
    <w:tmpl w:val="6E38F83C"/>
    <w:lvl w:ilvl="0">
      <w:start w:val="1"/>
      <w:numFmt w:val="decimal"/>
      <w:lvlText w:val="%1."/>
      <w:lvlJc w:val="left"/>
      <w:pPr>
        <w:tabs>
          <w:tab w:val="num" w:pos="1209"/>
        </w:tabs>
        <w:ind w:left="1209" w:hanging="360"/>
      </w:pPr>
    </w:lvl>
  </w:abstractNum>
  <w:abstractNum w:abstractNumId="2">
    <w:nsid w:val="FFFFFF7E"/>
    <w:multiLevelType w:val="singleLevel"/>
    <w:tmpl w:val="CFC8A6E4"/>
    <w:lvl w:ilvl="0">
      <w:start w:val="1"/>
      <w:numFmt w:val="decimal"/>
      <w:lvlText w:val="%1."/>
      <w:lvlJc w:val="left"/>
      <w:pPr>
        <w:tabs>
          <w:tab w:val="num" w:pos="926"/>
        </w:tabs>
        <w:ind w:left="926" w:hanging="360"/>
      </w:pPr>
    </w:lvl>
  </w:abstractNum>
  <w:abstractNum w:abstractNumId="3">
    <w:nsid w:val="FFFFFF7F"/>
    <w:multiLevelType w:val="singleLevel"/>
    <w:tmpl w:val="A46C5886"/>
    <w:lvl w:ilvl="0">
      <w:start w:val="1"/>
      <w:numFmt w:val="decimal"/>
      <w:lvlText w:val="%1."/>
      <w:lvlJc w:val="left"/>
      <w:pPr>
        <w:tabs>
          <w:tab w:val="num" w:pos="643"/>
        </w:tabs>
        <w:ind w:left="643" w:hanging="360"/>
      </w:pPr>
    </w:lvl>
  </w:abstractNum>
  <w:abstractNum w:abstractNumId="4">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nsid w:val="FFFFFF88"/>
    <w:multiLevelType w:val="singleLevel"/>
    <w:tmpl w:val="6AE44E7C"/>
    <w:lvl w:ilvl="0">
      <w:start w:val="1"/>
      <w:numFmt w:val="decimal"/>
      <w:lvlText w:val="%1."/>
      <w:lvlJc w:val="left"/>
      <w:pPr>
        <w:tabs>
          <w:tab w:val="num" w:pos="360"/>
        </w:tabs>
        <w:ind w:left="360" w:hanging="360"/>
      </w:pPr>
    </w:lvl>
  </w:abstractNum>
  <w:abstractNum w:abstractNumId="9">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5">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7">
    <w:nsid w:val="66022277"/>
    <w:multiLevelType w:val="multilevel"/>
    <w:tmpl w:val="0A92DDE8"/>
    <w:lvl w:ilvl="0">
      <w:start w:val="1"/>
      <w:numFmt w:val="lowerLetter"/>
      <w:lvlRestart w:val="0"/>
      <w:pStyle w:val="ChartandTableFootnoteAlpha"/>
      <w:lvlText w:val="(%1)"/>
      <w:lvlJc w:val="left"/>
      <w:pPr>
        <w:tabs>
          <w:tab w:val="num" w:pos="283"/>
        </w:tabs>
        <w:ind w:left="283" w:hanging="283"/>
      </w:pPr>
      <w:rPr>
        <w:rFonts w:ascii="Book Antiqua" w:hAnsi="Book Antiqua"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19">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6"/>
  </w:num>
  <w:num w:numId="15">
    <w:abstractNumId w:val="19"/>
  </w:num>
  <w:num w:numId="16">
    <w:abstractNumId w:val="10"/>
  </w:num>
  <w:num w:numId="17">
    <w:abstractNumId w:val="17"/>
  </w:num>
  <w:num w:numId="18">
    <w:abstractNumId w:val="14"/>
  </w:num>
  <w:num w:numId="19">
    <w:abstractNumId w:val="18"/>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hideGrammaticalErrors/>
  <w:proofState w:spelling="clean" w:grammar="clean"/>
  <w:defaultTabStop w:val="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C9"/>
    <w:rsid w:val="000061A8"/>
    <w:rsid w:val="00015F84"/>
    <w:rsid w:val="00097B39"/>
    <w:rsid w:val="000A2648"/>
    <w:rsid w:val="000C5049"/>
    <w:rsid w:val="00112D1E"/>
    <w:rsid w:val="00124E72"/>
    <w:rsid w:val="00152417"/>
    <w:rsid w:val="00156446"/>
    <w:rsid w:val="0015707D"/>
    <w:rsid w:val="001647D2"/>
    <w:rsid w:val="00185416"/>
    <w:rsid w:val="00192EF3"/>
    <w:rsid w:val="001D302D"/>
    <w:rsid w:val="00201894"/>
    <w:rsid w:val="00203785"/>
    <w:rsid w:val="002163CD"/>
    <w:rsid w:val="002622B5"/>
    <w:rsid w:val="002856A8"/>
    <w:rsid w:val="002C6B4A"/>
    <w:rsid w:val="002D6CBE"/>
    <w:rsid w:val="002F395E"/>
    <w:rsid w:val="00324B51"/>
    <w:rsid w:val="00385B10"/>
    <w:rsid w:val="00397C62"/>
    <w:rsid w:val="003C0450"/>
    <w:rsid w:val="003F3943"/>
    <w:rsid w:val="003F53CF"/>
    <w:rsid w:val="00400B37"/>
    <w:rsid w:val="00400C82"/>
    <w:rsid w:val="00412186"/>
    <w:rsid w:val="004158DD"/>
    <w:rsid w:val="00434CE0"/>
    <w:rsid w:val="00436CC9"/>
    <w:rsid w:val="00455716"/>
    <w:rsid w:val="00466390"/>
    <w:rsid w:val="004663E1"/>
    <w:rsid w:val="0047525B"/>
    <w:rsid w:val="00484B3C"/>
    <w:rsid w:val="0049714A"/>
    <w:rsid w:val="00545BA8"/>
    <w:rsid w:val="0059209A"/>
    <w:rsid w:val="00593C3A"/>
    <w:rsid w:val="005F1AED"/>
    <w:rsid w:val="005F388B"/>
    <w:rsid w:val="005F661B"/>
    <w:rsid w:val="0062232A"/>
    <w:rsid w:val="00683842"/>
    <w:rsid w:val="006839BF"/>
    <w:rsid w:val="0069333E"/>
    <w:rsid w:val="006B35B5"/>
    <w:rsid w:val="006C7039"/>
    <w:rsid w:val="006D254C"/>
    <w:rsid w:val="006D612B"/>
    <w:rsid w:val="006D729A"/>
    <w:rsid w:val="006F7466"/>
    <w:rsid w:val="007526CE"/>
    <w:rsid w:val="007579A8"/>
    <w:rsid w:val="00757A71"/>
    <w:rsid w:val="007875B6"/>
    <w:rsid w:val="00796E49"/>
    <w:rsid w:val="00797EE2"/>
    <w:rsid w:val="007A1EE7"/>
    <w:rsid w:val="007A611D"/>
    <w:rsid w:val="007B38E0"/>
    <w:rsid w:val="007D5442"/>
    <w:rsid w:val="008112E9"/>
    <w:rsid w:val="00817CDC"/>
    <w:rsid w:val="00884BEF"/>
    <w:rsid w:val="00886E27"/>
    <w:rsid w:val="00895B88"/>
    <w:rsid w:val="008D484D"/>
    <w:rsid w:val="008F660D"/>
    <w:rsid w:val="0091020E"/>
    <w:rsid w:val="00937BF5"/>
    <w:rsid w:val="00990884"/>
    <w:rsid w:val="009C502E"/>
    <w:rsid w:val="009D2040"/>
    <w:rsid w:val="009D42BE"/>
    <w:rsid w:val="00A135C8"/>
    <w:rsid w:val="00A323AA"/>
    <w:rsid w:val="00A90706"/>
    <w:rsid w:val="00AA4455"/>
    <w:rsid w:val="00AD66EC"/>
    <w:rsid w:val="00AE021E"/>
    <w:rsid w:val="00B06A26"/>
    <w:rsid w:val="00B15599"/>
    <w:rsid w:val="00B1754D"/>
    <w:rsid w:val="00B552BD"/>
    <w:rsid w:val="00B5600D"/>
    <w:rsid w:val="00B67873"/>
    <w:rsid w:val="00B83FA6"/>
    <w:rsid w:val="00BA61DB"/>
    <w:rsid w:val="00BD1E0E"/>
    <w:rsid w:val="00BF3022"/>
    <w:rsid w:val="00BF3FAB"/>
    <w:rsid w:val="00C04A91"/>
    <w:rsid w:val="00C15050"/>
    <w:rsid w:val="00C551CF"/>
    <w:rsid w:val="00C75BD3"/>
    <w:rsid w:val="00C8580D"/>
    <w:rsid w:val="00CA29CF"/>
    <w:rsid w:val="00D43C84"/>
    <w:rsid w:val="00D66024"/>
    <w:rsid w:val="00D70D92"/>
    <w:rsid w:val="00D8152D"/>
    <w:rsid w:val="00D81AB8"/>
    <w:rsid w:val="00D868CD"/>
    <w:rsid w:val="00DA2634"/>
    <w:rsid w:val="00DA4144"/>
    <w:rsid w:val="00DD0EF9"/>
    <w:rsid w:val="00DE09D3"/>
    <w:rsid w:val="00DE0A05"/>
    <w:rsid w:val="00E13F72"/>
    <w:rsid w:val="00E271E9"/>
    <w:rsid w:val="00E66A40"/>
    <w:rsid w:val="00E80FD1"/>
    <w:rsid w:val="00EB2FD1"/>
    <w:rsid w:val="00EB57E7"/>
    <w:rsid w:val="00EE0645"/>
    <w:rsid w:val="00EF0AF1"/>
    <w:rsid w:val="00F22EA9"/>
    <w:rsid w:val="00FD23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32A"/>
    <w:pPr>
      <w:autoSpaceDE w:val="0"/>
      <w:autoSpaceDN w:val="0"/>
      <w:adjustRightInd w:val="0"/>
      <w:spacing w:after="0" w:line="240" w:lineRule="auto"/>
    </w:pPr>
    <w:rPr>
      <w:rFonts w:ascii="Arial" w:eastAsia="Times New Roman" w:hAnsi="Arial" w:cs="Arial"/>
      <w:sz w:val="20"/>
      <w:szCs w:val="20"/>
      <w:lang w:val="en-US"/>
    </w:rPr>
  </w:style>
  <w:style w:type="paragraph" w:styleId="Heading1">
    <w:name w:val="heading 1"/>
    <w:basedOn w:val="HeadingBase"/>
    <w:next w:val="Normal"/>
    <w:link w:val="Heading1Char"/>
    <w:qFormat/>
    <w:rsid w:val="0062232A"/>
    <w:pPr>
      <w:spacing w:after="240"/>
      <w:jc w:val="center"/>
      <w:outlineLvl w:val="0"/>
    </w:pPr>
    <w:rPr>
      <w:b/>
      <w:smallCaps/>
      <w:kern w:val="28"/>
      <w:sz w:val="34"/>
    </w:rPr>
  </w:style>
  <w:style w:type="paragraph" w:styleId="Heading2">
    <w:name w:val="heading 2"/>
    <w:basedOn w:val="HeadingBase"/>
    <w:next w:val="Normal"/>
    <w:link w:val="Heading2Char"/>
    <w:qFormat/>
    <w:rsid w:val="0062232A"/>
    <w:pPr>
      <w:keepNext/>
      <w:spacing w:after="360"/>
      <w:jc w:val="center"/>
      <w:outlineLvl w:val="1"/>
    </w:pPr>
    <w:rPr>
      <w:color w:val="000000"/>
      <w:sz w:val="30"/>
    </w:rPr>
  </w:style>
  <w:style w:type="paragraph" w:styleId="Heading3">
    <w:name w:val="heading 3"/>
    <w:basedOn w:val="HeadingBase"/>
    <w:next w:val="Normal"/>
    <w:link w:val="Heading3Char"/>
    <w:qFormat/>
    <w:rsid w:val="0062232A"/>
    <w:pPr>
      <w:keepNext/>
      <w:pageBreakBefore/>
      <w:spacing w:before="240" w:after="240"/>
      <w:outlineLvl w:val="2"/>
    </w:pPr>
    <w:rPr>
      <w:b/>
      <w:smallCaps/>
      <w:color w:val="000000"/>
      <w:sz w:val="26"/>
    </w:rPr>
  </w:style>
  <w:style w:type="paragraph" w:styleId="Heading4">
    <w:name w:val="heading 4"/>
    <w:basedOn w:val="HeadingBase"/>
    <w:next w:val="Normal"/>
    <w:link w:val="Heading4Char"/>
    <w:qFormat/>
    <w:rsid w:val="0062232A"/>
    <w:pPr>
      <w:keepNext/>
      <w:spacing w:before="120" w:after="120"/>
      <w:outlineLvl w:val="3"/>
    </w:pPr>
    <w:rPr>
      <w:b/>
      <w:color w:val="000000"/>
      <w:sz w:val="22"/>
    </w:rPr>
  </w:style>
  <w:style w:type="paragraph" w:styleId="Heading5">
    <w:name w:val="heading 5"/>
    <w:basedOn w:val="HeadingBase"/>
    <w:next w:val="Normal"/>
    <w:link w:val="Heading5Char"/>
    <w:qFormat/>
    <w:rsid w:val="0062232A"/>
    <w:pPr>
      <w:keepNext/>
      <w:spacing w:before="240" w:after="120"/>
      <w:outlineLvl w:val="4"/>
    </w:pPr>
    <w:rPr>
      <w:b/>
      <w:color w:val="000000"/>
      <w:sz w:val="20"/>
    </w:rPr>
  </w:style>
  <w:style w:type="paragraph" w:styleId="Heading6">
    <w:name w:val="heading 6"/>
    <w:basedOn w:val="HeadingBase"/>
    <w:next w:val="Normal"/>
    <w:link w:val="Heading6Char"/>
    <w:qFormat/>
    <w:rsid w:val="0062232A"/>
    <w:pPr>
      <w:keepNext/>
      <w:spacing w:after="120"/>
      <w:outlineLvl w:val="5"/>
    </w:pPr>
    <w:rPr>
      <w:color w:val="000000"/>
      <w:sz w:val="20"/>
    </w:rPr>
  </w:style>
  <w:style w:type="paragraph" w:styleId="Heading7">
    <w:name w:val="heading 7"/>
    <w:basedOn w:val="HeadingBase"/>
    <w:next w:val="Normal"/>
    <w:link w:val="Heading7Char"/>
    <w:qFormat/>
    <w:rsid w:val="0062232A"/>
    <w:pPr>
      <w:spacing w:after="100"/>
      <w:outlineLvl w:val="6"/>
    </w:pPr>
    <w:rPr>
      <w:color w:val="000000"/>
      <w:sz w:val="18"/>
    </w:rPr>
  </w:style>
  <w:style w:type="paragraph" w:styleId="Heading8">
    <w:name w:val="heading 8"/>
    <w:basedOn w:val="Normal"/>
    <w:next w:val="Normal"/>
    <w:link w:val="Heading8Char"/>
    <w:qFormat/>
    <w:rsid w:val="0062232A"/>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62232A"/>
    <w:pPr>
      <w:widowControl w:val="0"/>
      <w:tabs>
        <w:tab w:val="center" w:pos="3854"/>
      </w:tabs>
    </w:pPr>
  </w:style>
  <w:style w:type="character" w:customStyle="1" w:styleId="Heading1Char">
    <w:name w:val="Heading 1 Char"/>
    <w:link w:val="Heading1"/>
    <w:rsid w:val="0062232A"/>
    <w:rPr>
      <w:rFonts w:ascii="Arial" w:eastAsia="Times New Roman" w:hAnsi="Arial" w:cs="Times New Roman"/>
      <w:b/>
      <w:smallCaps/>
      <w:kern w:val="28"/>
      <w:sz w:val="34"/>
      <w:szCs w:val="20"/>
    </w:rPr>
  </w:style>
  <w:style w:type="character" w:customStyle="1" w:styleId="Heading2Char">
    <w:name w:val="Heading 2 Char"/>
    <w:link w:val="Heading2"/>
    <w:rsid w:val="0062232A"/>
    <w:rPr>
      <w:rFonts w:ascii="Arial" w:eastAsia="Times New Roman" w:hAnsi="Arial" w:cs="Times New Roman"/>
      <w:color w:val="000000"/>
      <w:sz w:val="30"/>
      <w:szCs w:val="20"/>
    </w:rPr>
  </w:style>
  <w:style w:type="character" w:customStyle="1" w:styleId="Heading3Char">
    <w:name w:val="Heading 3 Char"/>
    <w:link w:val="Heading3"/>
    <w:rsid w:val="0062232A"/>
    <w:rPr>
      <w:rFonts w:ascii="Arial" w:eastAsia="Times New Roman" w:hAnsi="Arial" w:cs="Times New Roman"/>
      <w:b/>
      <w:smallCaps/>
      <w:color w:val="000000"/>
      <w:sz w:val="26"/>
      <w:szCs w:val="20"/>
    </w:rPr>
  </w:style>
  <w:style w:type="character" w:customStyle="1" w:styleId="Heading4Char">
    <w:name w:val="Heading 4 Char"/>
    <w:link w:val="Heading4"/>
    <w:rsid w:val="0062232A"/>
    <w:rPr>
      <w:rFonts w:ascii="Arial" w:eastAsia="Times New Roman" w:hAnsi="Arial" w:cs="Times New Roman"/>
      <w:b/>
      <w:color w:val="000000"/>
      <w:szCs w:val="20"/>
    </w:rPr>
  </w:style>
  <w:style w:type="character" w:customStyle="1" w:styleId="Heading5Char">
    <w:name w:val="Heading 5 Char"/>
    <w:link w:val="Heading5"/>
    <w:rsid w:val="0062232A"/>
    <w:rPr>
      <w:rFonts w:ascii="Arial" w:eastAsia="Times New Roman" w:hAnsi="Arial" w:cs="Times New Roman"/>
      <w:b/>
      <w:color w:val="000000"/>
      <w:sz w:val="20"/>
      <w:szCs w:val="20"/>
    </w:rPr>
  </w:style>
  <w:style w:type="character" w:customStyle="1" w:styleId="Heading6Char">
    <w:name w:val="Heading 6 Char"/>
    <w:link w:val="Heading6"/>
    <w:rsid w:val="0062232A"/>
    <w:rPr>
      <w:rFonts w:ascii="Arial" w:eastAsia="Times New Roman" w:hAnsi="Arial" w:cs="Times New Roman"/>
      <w:color w:val="000000"/>
      <w:sz w:val="20"/>
      <w:szCs w:val="20"/>
    </w:rPr>
  </w:style>
  <w:style w:type="character" w:customStyle="1" w:styleId="Heading7Char">
    <w:name w:val="Heading 7 Char"/>
    <w:link w:val="Heading7"/>
    <w:rsid w:val="0062232A"/>
    <w:rPr>
      <w:rFonts w:ascii="Arial" w:eastAsia="Times New Roman" w:hAnsi="Arial" w:cs="Times New Roman"/>
      <w:color w:val="000000"/>
      <w:sz w:val="18"/>
      <w:szCs w:val="20"/>
    </w:rPr>
  </w:style>
  <w:style w:type="character" w:customStyle="1" w:styleId="Heading8Char">
    <w:name w:val="Heading 8 Char"/>
    <w:link w:val="Heading8"/>
    <w:rsid w:val="0062232A"/>
    <w:rPr>
      <w:rFonts w:ascii="Arial" w:eastAsia="Times New Roman" w:hAnsi="Arial" w:cs="Times New Roman"/>
      <w:i/>
      <w:sz w:val="20"/>
      <w:szCs w:val="20"/>
    </w:rPr>
  </w:style>
  <w:style w:type="paragraph" w:customStyle="1" w:styleId="BoxHeading">
    <w:name w:val="Box Heading"/>
    <w:basedOn w:val="HeadingBase"/>
    <w:next w:val="Normal"/>
    <w:rsid w:val="0062232A"/>
    <w:pPr>
      <w:spacing w:before="240" w:after="120"/>
    </w:pPr>
    <w:rPr>
      <w:rFonts w:ascii="Arial Bold" w:hAnsi="Arial Bold"/>
      <w:b/>
      <w:sz w:val="20"/>
    </w:rPr>
  </w:style>
  <w:style w:type="paragraph" w:customStyle="1" w:styleId="HeaderBase">
    <w:name w:val="Header Base"/>
    <w:rsid w:val="0062232A"/>
    <w:pPr>
      <w:spacing w:after="0" w:line="240" w:lineRule="auto"/>
    </w:pPr>
    <w:rPr>
      <w:rFonts w:ascii="Book Antiqua" w:eastAsia="Times New Roman" w:hAnsi="Book Antiqua" w:cs="Times New Roman"/>
      <w:i/>
      <w:sz w:val="20"/>
      <w:szCs w:val="20"/>
    </w:rPr>
  </w:style>
  <w:style w:type="paragraph" w:customStyle="1" w:styleId="FooterBase">
    <w:name w:val="Footer Base"/>
    <w:rsid w:val="0062232A"/>
    <w:pPr>
      <w:spacing w:after="0" w:line="240" w:lineRule="auto"/>
    </w:pPr>
    <w:rPr>
      <w:rFonts w:ascii="Arial" w:eastAsia="Times New Roman" w:hAnsi="Arial" w:cs="Times New Roman"/>
      <w:sz w:val="20"/>
      <w:szCs w:val="20"/>
    </w:rPr>
  </w:style>
  <w:style w:type="paragraph" w:customStyle="1" w:styleId="HeadingBase">
    <w:name w:val="Heading Base"/>
    <w:rsid w:val="0062232A"/>
    <w:pPr>
      <w:spacing w:after="0" w:line="240" w:lineRule="auto"/>
    </w:pPr>
    <w:rPr>
      <w:rFonts w:ascii="Arial" w:eastAsia="Times New Roman" w:hAnsi="Arial" w:cs="Times New Roman"/>
      <w:sz w:val="24"/>
      <w:szCs w:val="20"/>
    </w:rPr>
  </w:style>
  <w:style w:type="paragraph" w:customStyle="1" w:styleId="ChartandTableFootnote">
    <w:name w:val="Chart and Table Footnote"/>
    <w:basedOn w:val="HeadingBase"/>
    <w:next w:val="Normal"/>
    <w:rsid w:val="0062232A"/>
    <w:pPr>
      <w:ind w:left="283" w:hanging="283"/>
      <w:jc w:val="both"/>
    </w:pPr>
    <w:rPr>
      <w:color w:val="000000"/>
      <w:sz w:val="16"/>
    </w:rPr>
  </w:style>
  <w:style w:type="paragraph" w:customStyle="1" w:styleId="ChartGraphic">
    <w:name w:val="Chart Graphic"/>
    <w:basedOn w:val="HeadingBase"/>
    <w:next w:val="Normal"/>
    <w:rsid w:val="0062232A"/>
    <w:pPr>
      <w:jc w:val="center"/>
    </w:pPr>
    <w:rPr>
      <w:color w:val="000000"/>
      <w:sz w:val="20"/>
    </w:rPr>
  </w:style>
  <w:style w:type="paragraph" w:customStyle="1" w:styleId="ChartHeading">
    <w:name w:val="Chart Heading"/>
    <w:basedOn w:val="HeadingBase"/>
    <w:next w:val="ChartGraphic"/>
    <w:rsid w:val="0062232A"/>
    <w:pPr>
      <w:keepNext/>
      <w:spacing w:before="120"/>
      <w:jc w:val="center"/>
    </w:pPr>
    <w:rPr>
      <w:b/>
      <w:color w:val="000000"/>
      <w:sz w:val="20"/>
    </w:rPr>
  </w:style>
  <w:style w:type="paragraph" w:customStyle="1" w:styleId="ChartSecondHeading">
    <w:name w:val="Chart Second Heading"/>
    <w:basedOn w:val="ChartHeading"/>
    <w:next w:val="ChartGraphic"/>
    <w:rsid w:val="0062232A"/>
    <w:pPr>
      <w:spacing w:before="60"/>
    </w:pPr>
    <w:rPr>
      <w:b w:val="0"/>
    </w:rPr>
  </w:style>
  <w:style w:type="paragraph" w:customStyle="1" w:styleId="Classification">
    <w:name w:val="Classification"/>
    <w:basedOn w:val="HeadingBase"/>
    <w:rsid w:val="0062232A"/>
    <w:pPr>
      <w:jc w:val="center"/>
    </w:pPr>
    <w:rPr>
      <w:b/>
      <w:smallCaps/>
      <w:color w:val="000000"/>
    </w:rPr>
  </w:style>
  <w:style w:type="paragraph" w:customStyle="1" w:styleId="ContentsHeading">
    <w:name w:val="Contents Heading"/>
    <w:basedOn w:val="HeadingBase"/>
    <w:next w:val="Normal"/>
    <w:rsid w:val="0062232A"/>
    <w:pPr>
      <w:spacing w:after="360"/>
      <w:jc w:val="center"/>
    </w:pPr>
    <w:rPr>
      <w:b/>
      <w:smallCaps/>
      <w:sz w:val="34"/>
      <w:lang w:val="en-US"/>
    </w:rPr>
  </w:style>
  <w:style w:type="paragraph" w:customStyle="1" w:styleId="ContentsSecondHeading">
    <w:name w:val="Contents Second Heading"/>
    <w:basedOn w:val="HeadingBase"/>
    <w:next w:val="Normal"/>
    <w:rsid w:val="0062232A"/>
    <w:pPr>
      <w:spacing w:after="360"/>
      <w:jc w:val="center"/>
    </w:pPr>
    <w:rPr>
      <w:color w:val="000000"/>
      <w:sz w:val="30"/>
    </w:rPr>
  </w:style>
  <w:style w:type="paragraph" w:styleId="Footer">
    <w:name w:val="footer"/>
    <w:basedOn w:val="FooterBase"/>
    <w:link w:val="FooterChar"/>
    <w:rsid w:val="0062232A"/>
    <w:pPr>
      <w:jc w:val="center"/>
    </w:pPr>
    <w:rPr>
      <w:color w:val="000000"/>
    </w:rPr>
  </w:style>
  <w:style w:type="character" w:customStyle="1" w:styleId="FooterChar">
    <w:name w:val="Footer Char"/>
    <w:link w:val="Footer"/>
    <w:rsid w:val="0062232A"/>
    <w:rPr>
      <w:rFonts w:ascii="Arial" w:eastAsia="Times New Roman" w:hAnsi="Arial" w:cs="Times New Roman"/>
      <w:color w:val="000000"/>
      <w:sz w:val="20"/>
      <w:szCs w:val="20"/>
    </w:rPr>
  </w:style>
  <w:style w:type="character" w:styleId="FootnoteReference">
    <w:name w:val="footnote reference"/>
    <w:semiHidden/>
    <w:rsid w:val="0062232A"/>
    <w:rPr>
      <w:rFonts w:ascii="Book Antiqua" w:hAnsi="Book Antiqua"/>
      <w:noProof w:val="0"/>
      <w:sz w:val="20"/>
      <w:vertAlign w:val="superscript"/>
      <w:lang w:val="en-AU"/>
    </w:rPr>
  </w:style>
  <w:style w:type="paragraph" w:styleId="FootnoteText">
    <w:name w:val="footnote text"/>
    <w:basedOn w:val="Normal"/>
    <w:link w:val="FootnoteTextChar"/>
    <w:semiHidden/>
    <w:rsid w:val="0062232A"/>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62232A"/>
    <w:rPr>
      <w:rFonts w:ascii="Book Antiqua" w:eastAsia="Times New Roman" w:hAnsi="Book Antiqua" w:cs="Times New Roman"/>
      <w:color w:val="000000"/>
      <w:sz w:val="18"/>
      <w:szCs w:val="20"/>
    </w:rPr>
  </w:style>
  <w:style w:type="paragraph" w:styleId="Header">
    <w:name w:val="header"/>
    <w:basedOn w:val="HeaderBase"/>
    <w:link w:val="HeaderChar"/>
    <w:rsid w:val="0062232A"/>
  </w:style>
  <w:style w:type="character" w:customStyle="1" w:styleId="HeaderChar">
    <w:name w:val="Header Char"/>
    <w:link w:val="Header"/>
    <w:rsid w:val="0062232A"/>
    <w:rPr>
      <w:rFonts w:ascii="Book Antiqua" w:eastAsia="Times New Roman" w:hAnsi="Book Antiqua" w:cs="Times New Roman"/>
      <w:i/>
      <w:sz w:val="20"/>
      <w:szCs w:val="20"/>
    </w:rPr>
  </w:style>
  <w:style w:type="paragraph" w:styleId="Index1">
    <w:name w:val="index 1"/>
    <w:basedOn w:val="Normal"/>
    <w:next w:val="Normal"/>
    <w:autoRedefine/>
    <w:semiHidden/>
    <w:rsid w:val="0062232A"/>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62232A"/>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62232A"/>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62232A"/>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62232A"/>
  </w:style>
  <w:style w:type="paragraph" w:customStyle="1" w:styleId="TableHeading">
    <w:name w:val="Table Heading"/>
    <w:basedOn w:val="HeadingBase"/>
    <w:next w:val="Normal"/>
    <w:rsid w:val="0062232A"/>
    <w:pPr>
      <w:keepNext/>
      <w:spacing w:before="120" w:after="20"/>
    </w:pPr>
    <w:rPr>
      <w:b/>
      <w:color w:val="000000"/>
      <w:sz w:val="20"/>
    </w:rPr>
  </w:style>
  <w:style w:type="paragraph" w:customStyle="1" w:styleId="TableHeadingcontinued">
    <w:name w:val="Table Heading continued"/>
    <w:basedOn w:val="HeadingBase"/>
    <w:next w:val="TableGraphic"/>
    <w:rsid w:val="0062232A"/>
    <w:pPr>
      <w:keepNext/>
      <w:spacing w:before="120" w:after="20"/>
    </w:pPr>
    <w:rPr>
      <w:b/>
      <w:color w:val="000000"/>
      <w:sz w:val="20"/>
    </w:rPr>
  </w:style>
  <w:style w:type="paragraph" w:customStyle="1" w:styleId="TableGraphic">
    <w:name w:val="Table Graphic"/>
    <w:basedOn w:val="TableHeading"/>
    <w:next w:val="Normal"/>
    <w:rsid w:val="0062232A"/>
    <w:pPr>
      <w:keepNext w:val="0"/>
      <w:spacing w:before="0"/>
      <w:ind w:right="-113"/>
    </w:pPr>
    <w:rPr>
      <w:b w:val="0"/>
    </w:rPr>
  </w:style>
  <w:style w:type="paragraph" w:styleId="TOC1">
    <w:name w:val="toc 1"/>
    <w:basedOn w:val="HeadingBase"/>
    <w:next w:val="Normal"/>
    <w:autoRedefine/>
    <w:rsid w:val="0062232A"/>
    <w:pPr>
      <w:tabs>
        <w:tab w:val="right" w:leader="dot" w:pos="7699"/>
      </w:tabs>
      <w:spacing w:before="180"/>
      <w:ind w:right="851"/>
    </w:pPr>
    <w:rPr>
      <w:b/>
      <w:color w:val="000000"/>
      <w:sz w:val="20"/>
    </w:rPr>
  </w:style>
  <w:style w:type="paragraph" w:styleId="TOC2">
    <w:name w:val="toc 2"/>
    <w:basedOn w:val="Normal"/>
    <w:next w:val="Normal"/>
    <w:autoRedefine/>
    <w:rsid w:val="0062232A"/>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rsid w:val="0062232A"/>
    <w:pPr>
      <w:tabs>
        <w:tab w:val="right" w:leader="dot" w:pos="7699"/>
      </w:tabs>
      <w:spacing w:before="180"/>
      <w:ind w:right="851"/>
    </w:pPr>
    <w:rPr>
      <w:b/>
      <w:color w:val="000000"/>
      <w:sz w:val="20"/>
    </w:rPr>
  </w:style>
  <w:style w:type="paragraph" w:customStyle="1" w:styleId="HeaderOdd">
    <w:name w:val="Header Odd"/>
    <w:basedOn w:val="HeaderBase"/>
    <w:rsid w:val="0062232A"/>
    <w:pPr>
      <w:jc w:val="right"/>
    </w:pPr>
  </w:style>
  <w:style w:type="paragraph" w:customStyle="1" w:styleId="HeaderEven">
    <w:name w:val="Header Even"/>
    <w:basedOn w:val="HeaderBase"/>
    <w:rsid w:val="0062232A"/>
  </w:style>
  <w:style w:type="paragraph" w:customStyle="1" w:styleId="FileProperties">
    <w:name w:val="File Properties"/>
    <w:basedOn w:val="Normal"/>
    <w:rsid w:val="0062232A"/>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62232A"/>
    <w:rPr>
      <w:rFonts w:ascii="Book Antiqua" w:hAnsi="Book Antiqua"/>
      <w:i/>
      <w:dstrike w:val="0"/>
      <w:sz w:val="20"/>
      <w:szCs w:val="20"/>
      <w:vertAlign w:val="baseline"/>
    </w:rPr>
  </w:style>
  <w:style w:type="paragraph" w:styleId="TOC4">
    <w:name w:val="toc 4"/>
    <w:basedOn w:val="Normal"/>
    <w:next w:val="Normal"/>
    <w:autoRedefine/>
    <w:semiHidden/>
    <w:rsid w:val="0062232A"/>
    <w:pPr>
      <w:keepLines/>
      <w:tabs>
        <w:tab w:val="right" w:leader="dot" w:pos="7699"/>
      </w:tabs>
      <w:autoSpaceDE/>
      <w:autoSpaceDN/>
      <w:adjustRightInd/>
      <w:spacing w:before="40"/>
    </w:pPr>
    <w:rPr>
      <w:rFonts w:cs="Times New Roman"/>
      <w:lang w:val="en-AU"/>
    </w:rPr>
  </w:style>
  <w:style w:type="paragraph" w:customStyle="1" w:styleId="Bullet">
    <w:name w:val="Bullet"/>
    <w:basedOn w:val="Normal"/>
    <w:rsid w:val="0062232A"/>
    <w:pPr>
      <w:keepLines/>
      <w:numPr>
        <w:numId w:val="20"/>
      </w:numPr>
      <w:autoSpaceDE/>
      <w:autoSpaceDN/>
      <w:adjustRightInd/>
      <w:spacing w:after="240" w:line="260" w:lineRule="exact"/>
      <w:jc w:val="both"/>
    </w:pPr>
    <w:rPr>
      <w:rFonts w:ascii="Book Antiqua" w:hAnsi="Book Antiqua" w:cs="Times New Roman"/>
      <w:lang w:val="en-AU"/>
    </w:rPr>
  </w:style>
  <w:style w:type="paragraph" w:customStyle="1" w:styleId="OverviewParagraph">
    <w:name w:val="Overview Paragraph"/>
    <w:basedOn w:val="Normal"/>
    <w:rsid w:val="0062232A"/>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62232A"/>
    <w:pPr>
      <w:spacing w:after="360"/>
      <w:jc w:val="center"/>
      <w:outlineLvl w:val="3"/>
    </w:pPr>
    <w:rPr>
      <w:b/>
      <w:smallCaps/>
      <w:color w:val="000000"/>
      <w:sz w:val="26"/>
    </w:rPr>
  </w:style>
  <w:style w:type="paragraph" w:customStyle="1" w:styleId="DoubleDot">
    <w:name w:val="Double Dot"/>
    <w:basedOn w:val="Bullet"/>
    <w:rsid w:val="0062232A"/>
    <w:pPr>
      <w:numPr>
        <w:ilvl w:val="2"/>
      </w:numPr>
    </w:pPr>
  </w:style>
  <w:style w:type="paragraph" w:customStyle="1" w:styleId="Dash">
    <w:name w:val="Dash"/>
    <w:basedOn w:val="Bullet"/>
    <w:rsid w:val="0062232A"/>
    <w:pPr>
      <w:numPr>
        <w:ilvl w:val="1"/>
      </w:numPr>
    </w:pPr>
  </w:style>
  <w:style w:type="paragraph" w:customStyle="1" w:styleId="SingleParagraph">
    <w:name w:val="SingleParagraph"/>
    <w:basedOn w:val="Normal"/>
    <w:next w:val="Normal"/>
    <w:rsid w:val="0062232A"/>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62232A"/>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62232A"/>
    <w:pPr>
      <w:numPr>
        <w:numId w:val="17"/>
      </w:numPr>
    </w:pPr>
    <w:rPr>
      <w:rFonts w:cs="Arial"/>
      <w:szCs w:val="24"/>
      <w:lang w:eastAsia="en-US"/>
    </w:rPr>
  </w:style>
  <w:style w:type="paragraph" w:customStyle="1" w:styleId="MeasureTableHeading">
    <w:name w:val="Measure Table Heading"/>
    <w:basedOn w:val="HeadingBase"/>
    <w:rsid w:val="0062232A"/>
    <w:pPr>
      <w:keepNext/>
    </w:pPr>
    <w:rPr>
      <w:sz w:val="16"/>
    </w:rPr>
  </w:style>
  <w:style w:type="paragraph" w:customStyle="1" w:styleId="MeasureTableTextRightAligned">
    <w:name w:val="Measure Table Text Right Aligned"/>
    <w:basedOn w:val="HeadingBase"/>
    <w:rsid w:val="0062232A"/>
    <w:pPr>
      <w:keepNext/>
      <w:spacing w:before="60" w:after="60"/>
      <w:ind w:right="57"/>
      <w:jc w:val="right"/>
    </w:pPr>
    <w:rPr>
      <w:sz w:val="16"/>
    </w:rPr>
  </w:style>
  <w:style w:type="paragraph" w:styleId="TOC5">
    <w:name w:val="toc 5"/>
    <w:basedOn w:val="Normal"/>
    <w:next w:val="Normal"/>
    <w:autoRedefine/>
    <w:semiHidden/>
    <w:rsid w:val="0062232A"/>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semiHidden/>
    <w:rsid w:val="0062232A"/>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semiHidden/>
    <w:rsid w:val="0062232A"/>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semiHidden/>
    <w:rsid w:val="0062232A"/>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semiHidden/>
    <w:rsid w:val="0062232A"/>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62232A"/>
    <w:pPr>
      <w:keepNext/>
      <w:spacing w:before="120" w:after="20"/>
    </w:pPr>
    <w:rPr>
      <w:b/>
      <w:color w:val="000000"/>
      <w:sz w:val="20"/>
    </w:rPr>
  </w:style>
  <w:style w:type="paragraph" w:styleId="Closing">
    <w:name w:val="Closing"/>
    <w:basedOn w:val="Normal"/>
    <w:link w:val="ClosingChar"/>
    <w:rsid w:val="0062232A"/>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62232A"/>
    <w:rPr>
      <w:rFonts w:ascii="Book Antiqua" w:eastAsia="Times New Roman" w:hAnsi="Book Antiqua" w:cs="Times New Roman"/>
      <w:sz w:val="20"/>
      <w:szCs w:val="20"/>
    </w:rPr>
  </w:style>
  <w:style w:type="paragraph" w:customStyle="1" w:styleId="NoteTableHeading">
    <w:name w:val="Note Table Heading"/>
    <w:basedOn w:val="HeadingBase"/>
    <w:next w:val="Normal"/>
    <w:rsid w:val="0062232A"/>
    <w:pPr>
      <w:keepNext/>
      <w:spacing w:before="480"/>
    </w:pPr>
    <w:rPr>
      <w:b/>
      <w:color w:val="000000"/>
      <w:sz w:val="20"/>
    </w:rPr>
  </w:style>
  <w:style w:type="paragraph" w:customStyle="1" w:styleId="ChartandTableFootnoteSmall">
    <w:name w:val="Chart and Table Footnote Small"/>
    <w:basedOn w:val="ChartandTableFootnote"/>
    <w:rsid w:val="0062232A"/>
    <w:rPr>
      <w:sz w:val="15"/>
    </w:rPr>
  </w:style>
  <w:style w:type="paragraph" w:customStyle="1" w:styleId="ChartandTableFootnoteAlphaSmall">
    <w:name w:val="Chart and Table Footnote Alpha Small"/>
    <w:basedOn w:val="ChartandTableFootnoteAlpha"/>
    <w:rsid w:val="0062232A"/>
    <w:pPr>
      <w:numPr>
        <w:numId w:val="0"/>
      </w:numPr>
    </w:pPr>
    <w:rPr>
      <w:sz w:val="15"/>
    </w:rPr>
  </w:style>
  <w:style w:type="paragraph" w:customStyle="1" w:styleId="Source">
    <w:name w:val="Source"/>
    <w:basedOn w:val="HeadingBase"/>
    <w:next w:val="Normal"/>
    <w:rsid w:val="0062232A"/>
    <w:pPr>
      <w:jc w:val="both"/>
    </w:pPr>
    <w:rPr>
      <w:sz w:val="16"/>
    </w:rPr>
  </w:style>
  <w:style w:type="paragraph" w:customStyle="1" w:styleId="BlockedQuotation">
    <w:name w:val="Blocked Quotation"/>
    <w:basedOn w:val="Normal"/>
    <w:rsid w:val="0062232A"/>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62232A"/>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62232A"/>
    <w:pPr>
      <w:keepNext/>
      <w:spacing w:before="60" w:after="60"/>
      <w:ind w:left="1134"/>
    </w:pPr>
    <w:rPr>
      <w:rFonts w:ascii="Arial Bold" w:hAnsi="Arial Bold"/>
      <w:b/>
      <w:caps/>
      <w:spacing w:val="-10"/>
      <w:sz w:val="28"/>
    </w:rPr>
  </w:style>
  <w:style w:type="paragraph" w:customStyle="1" w:styleId="TPHeading2">
    <w:name w:val="TP Heading 2"/>
    <w:basedOn w:val="HeadingBase"/>
    <w:rsid w:val="0062232A"/>
    <w:pPr>
      <w:keepNext/>
      <w:ind w:left="1134"/>
    </w:pPr>
    <w:rPr>
      <w:caps/>
      <w:spacing w:val="-10"/>
      <w:sz w:val="28"/>
    </w:rPr>
  </w:style>
  <w:style w:type="paragraph" w:customStyle="1" w:styleId="TPHeading3">
    <w:name w:val="TP Heading 3"/>
    <w:basedOn w:val="HeadingBase"/>
    <w:rsid w:val="0062232A"/>
    <w:pPr>
      <w:keepNext/>
      <w:ind w:left="1134"/>
    </w:pPr>
    <w:rPr>
      <w:caps/>
      <w:spacing w:val="-10"/>
    </w:rPr>
  </w:style>
  <w:style w:type="paragraph" w:customStyle="1" w:styleId="Table">
    <w:name w:val="Table"/>
    <w:basedOn w:val="Normal"/>
    <w:rsid w:val="0062232A"/>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62232A"/>
    <w:pPr>
      <w:spacing w:before="40" w:after="40"/>
    </w:pPr>
  </w:style>
  <w:style w:type="paragraph" w:customStyle="1" w:styleId="Summarytabletextleftaligned">
    <w:name w:val="Summary table text left aligned"/>
    <w:basedOn w:val="MeasureTableTextLeftAligned"/>
    <w:rsid w:val="0062232A"/>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62232A"/>
    <w:pPr>
      <w:ind w:left="340" w:right="57" w:hanging="113"/>
    </w:pPr>
  </w:style>
  <w:style w:type="paragraph" w:customStyle="1" w:styleId="SummaryMeasureTitlewithTheme">
    <w:name w:val="Summary Measure Title with Theme"/>
    <w:basedOn w:val="Summarytabletextleftaligned"/>
    <w:rsid w:val="0062232A"/>
    <w:pPr>
      <w:ind w:left="340" w:right="57" w:hanging="113"/>
    </w:pPr>
  </w:style>
  <w:style w:type="paragraph" w:customStyle="1" w:styleId="Summarytabletextrightaligned">
    <w:name w:val="Summary table text right aligned"/>
    <w:basedOn w:val="MeasureTableTextRightAligned"/>
    <w:rsid w:val="0062232A"/>
    <w:pPr>
      <w:keepNext w:val="0"/>
      <w:spacing w:before="20" w:after="20"/>
    </w:pPr>
  </w:style>
  <w:style w:type="paragraph" w:customStyle="1" w:styleId="Summarytabletextrightalignedbold">
    <w:name w:val="Summary table text right aligned bold"/>
    <w:basedOn w:val="Normal"/>
    <w:rsid w:val="0062232A"/>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62232A"/>
    <w:pPr>
      <w:spacing w:before="20" w:after="20"/>
      <w:ind w:right="113"/>
    </w:pPr>
    <w:rPr>
      <w:rFonts w:cs="Arial"/>
      <w:i/>
      <w:szCs w:val="16"/>
    </w:rPr>
  </w:style>
  <w:style w:type="paragraph" w:customStyle="1" w:styleId="MeasureType">
    <w:name w:val="MeasureType"/>
    <w:basedOn w:val="SummaryPortfolioTitle-BP2"/>
    <w:rsid w:val="0062232A"/>
  </w:style>
  <w:style w:type="paragraph" w:customStyle="1" w:styleId="SummaryAgencyTitle-BP2Theme">
    <w:name w:val="Summary Agency Title - BP2 Theme"/>
    <w:basedOn w:val="Normal"/>
    <w:rsid w:val="0062232A"/>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62232A"/>
    <w:pPr>
      <w:ind w:left="226" w:right="57" w:hanging="113"/>
    </w:pPr>
  </w:style>
  <w:style w:type="paragraph" w:customStyle="1" w:styleId="MeasureTableYearHeadings">
    <w:name w:val="Measure Table Year Headings"/>
    <w:basedOn w:val="Table"/>
    <w:rsid w:val="0062232A"/>
    <w:pPr>
      <w:jc w:val="right"/>
    </w:pPr>
  </w:style>
  <w:style w:type="paragraph" w:customStyle="1" w:styleId="SummaryThemeTotal">
    <w:name w:val="Summary Theme Total"/>
    <w:basedOn w:val="Summarytabletextleftaligned"/>
    <w:rsid w:val="0062232A"/>
    <w:rPr>
      <w:b/>
      <w:i/>
    </w:rPr>
  </w:style>
  <w:style w:type="paragraph" w:customStyle="1" w:styleId="MeasureTableHeadingleftalignedwith2ptsspacing">
    <w:name w:val="Measure Table Heading left aligned with 2 pts spacing"/>
    <w:basedOn w:val="MeasureTableYearHeadings"/>
    <w:rsid w:val="0062232A"/>
    <w:pPr>
      <w:jc w:val="left"/>
    </w:pPr>
  </w:style>
  <w:style w:type="paragraph" w:customStyle="1" w:styleId="MeasureTableYearHeadingsitalics">
    <w:name w:val="Measure Table Year Headings italics"/>
    <w:basedOn w:val="MeasureTableYearHeadings"/>
    <w:rsid w:val="0062232A"/>
    <w:rPr>
      <w:i/>
    </w:rPr>
  </w:style>
  <w:style w:type="paragraph" w:customStyle="1" w:styleId="Summarytabletextleftalignedbold">
    <w:name w:val="Summary table text left aligned bold"/>
    <w:basedOn w:val="Summarytabletextleftaligned"/>
    <w:rsid w:val="0062232A"/>
    <w:rPr>
      <w:b/>
    </w:rPr>
  </w:style>
  <w:style w:type="paragraph" w:customStyle="1" w:styleId="Summarytabletextleftalignedboldwith6ptsbefore">
    <w:name w:val="Summary table text left aligned bold with 6 pts before"/>
    <w:basedOn w:val="Summarytabletextleftaligned"/>
    <w:rsid w:val="0062232A"/>
    <w:pPr>
      <w:spacing w:before="120"/>
    </w:pPr>
    <w:rPr>
      <w:rFonts w:ascii="Helvetica" w:hAnsi="Helvetica"/>
      <w:b/>
    </w:rPr>
  </w:style>
  <w:style w:type="paragraph" w:customStyle="1" w:styleId="SummaryPortfolioTitle-BP2">
    <w:name w:val="Summary Portfolio Title - BP2"/>
    <w:aliases w:val="Theme"/>
    <w:basedOn w:val="Normal"/>
    <w:rsid w:val="0062232A"/>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62232A"/>
    <w:pPr>
      <w:keepNext/>
    </w:pPr>
    <w:rPr>
      <w:i/>
    </w:rPr>
  </w:style>
  <w:style w:type="paragraph" w:customStyle="1" w:styleId="SummaryTabletextrightalignedkwn">
    <w:name w:val="Summary Table text right aligned kwn"/>
    <w:basedOn w:val="Summarytabletextrightaligned"/>
    <w:rsid w:val="0062232A"/>
    <w:pPr>
      <w:keepNext/>
    </w:pPr>
  </w:style>
  <w:style w:type="paragraph" w:customStyle="1" w:styleId="MeasureTableFootnote">
    <w:name w:val="MeasureTableFootnote"/>
    <w:basedOn w:val="SingleParagraph"/>
    <w:next w:val="Normal"/>
    <w:rsid w:val="0062232A"/>
    <w:rPr>
      <w:rFonts w:ascii="Arial" w:hAnsi="Arial"/>
      <w:sz w:val="16"/>
      <w:szCs w:val="16"/>
    </w:rPr>
  </w:style>
  <w:style w:type="paragraph" w:customStyle="1" w:styleId="MeasureTableDataRightAlignedwith2ptsspacing">
    <w:name w:val="MeasureTableDataRightAligned with 2 pts spacing"/>
    <w:basedOn w:val="MeasureTableYearHeadings"/>
    <w:rsid w:val="0062232A"/>
  </w:style>
  <w:style w:type="paragraph" w:customStyle="1" w:styleId="Measuretabledatarightaligneditalics">
    <w:name w:val="Measure table data right aligned italics"/>
    <w:basedOn w:val="MeasureTableYearHeadingsitalics"/>
    <w:rsid w:val="0062232A"/>
  </w:style>
  <w:style w:type="paragraph" w:customStyle="1" w:styleId="Totalrowrightaligned">
    <w:name w:val="Total row right aligned"/>
    <w:basedOn w:val="MeasureTableDataRightAlignedwith2ptsspacing"/>
    <w:rsid w:val="0062232A"/>
  </w:style>
  <w:style w:type="paragraph" w:customStyle="1" w:styleId="Totalrowleftaligned">
    <w:name w:val="Total row left aligned"/>
    <w:basedOn w:val="MeasureTableHeadingleftalignedwith2ptsspacing"/>
    <w:rsid w:val="0062232A"/>
  </w:style>
  <w:style w:type="paragraph" w:customStyle="1" w:styleId="Totalrowitalicsrightaligned">
    <w:name w:val="Total row italics right aligned"/>
    <w:basedOn w:val="Measuretabledatarightaligneditalics"/>
    <w:rsid w:val="0062232A"/>
  </w:style>
  <w:style w:type="paragraph" w:customStyle="1" w:styleId="Totalrowitalicsleftaligned">
    <w:name w:val="Total row italics left aligned"/>
    <w:basedOn w:val="AgencyNamewith2ptsspacing"/>
    <w:rsid w:val="0062232A"/>
  </w:style>
  <w:style w:type="paragraph" w:customStyle="1" w:styleId="Totaldatarowrightaligned">
    <w:name w:val="Total data row right aligned"/>
    <w:basedOn w:val="MeasureTableDataRightAlignedwith2ptsspacing"/>
    <w:rsid w:val="0062232A"/>
  </w:style>
  <w:style w:type="paragraph" w:customStyle="1" w:styleId="Totaldatarowleftaligned">
    <w:name w:val="Total data row left aligned"/>
    <w:basedOn w:val="MeasureTableHeadingleftalignedwith2ptsspacing"/>
    <w:rsid w:val="0062232A"/>
  </w:style>
  <w:style w:type="paragraph" w:customStyle="1" w:styleId="MeasureTitle">
    <w:name w:val="MeasureTitle"/>
    <w:basedOn w:val="Heading5"/>
    <w:rsid w:val="0062232A"/>
  </w:style>
  <w:style w:type="paragraph" w:customStyle="1" w:styleId="PortfolioName">
    <w:name w:val="PortfolioName"/>
    <w:basedOn w:val="Heading3"/>
    <w:rsid w:val="0062232A"/>
  </w:style>
  <w:style w:type="paragraph" w:customStyle="1" w:styleId="SummaryTableEndnoteSeparator">
    <w:name w:val="Summary Table Endnote Separator"/>
    <w:basedOn w:val="Normal"/>
    <w:rsid w:val="0062232A"/>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62232A"/>
    <w:pPr>
      <w:spacing w:before="120"/>
    </w:pPr>
    <w:rPr>
      <w:b/>
    </w:rPr>
  </w:style>
  <w:style w:type="paragraph" w:customStyle="1" w:styleId="SubthemeSubtotal">
    <w:name w:val="Subtheme Subtotal"/>
    <w:basedOn w:val="Summarytabletextleftalignedbold"/>
    <w:rsid w:val="0062232A"/>
  </w:style>
  <w:style w:type="paragraph" w:styleId="EndnoteText">
    <w:name w:val="endnote text"/>
    <w:basedOn w:val="ChartandTableFootnote"/>
    <w:link w:val="EndnoteTextChar"/>
    <w:rsid w:val="0062232A"/>
    <w:pPr>
      <w:ind w:left="425" w:hanging="312"/>
    </w:pPr>
  </w:style>
  <w:style w:type="character" w:customStyle="1" w:styleId="EndnoteTextChar">
    <w:name w:val="Endnote Text Char"/>
    <w:link w:val="EndnoteText"/>
    <w:rsid w:val="0062232A"/>
    <w:rPr>
      <w:rFonts w:ascii="Arial" w:eastAsia="Times New Roman" w:hAnsi="Arial" w:cs="Times New Roman"/>
      <w:color w:val="000000"/>
      <w:sz w:val="16"/>
      <w:szCs w:val="20"/>
    </w:rPr>
  </w:style>
  <w:style w:type="paragraph" w:customStyle="1" w:styleId="AgencyNameContinued">
    <w:name w:val="AgencyNameContinued"/>
    <w:basedOn w:val="SummaryPortfolioTitle-BP2"/>
    <w:next w:val="Normal"/>
    <w:rsid w:val="0062232A"/>
    <w:rPr>
      <w:rFonts w:ascii="Helvetica" w:hAnsi="Helvetica"/>
      <w:caps w:val="0"/>
      <w:szCs w:val="16"/>
    </w:rPr>
  </w:style>
  <w:style w:type="paragraph" w:customStyle="1" w:styleId="MeasureTypeHeading">
    <w:name w:val="MeasureTypeHeading"/>
    <w:basedOn w:val="MeasureType"/>
    <w:rsid w:val="0062232A"/>
  </w:style>
  <w:style w:type="paragraph" w:customStyle="1" w:styleId="TableSummaryHeading">
    <w:name w:val="TableSummaryHeading"/>
    <w:basedOn w:val="PortfolioName"/>
    <w:rsid w:val="0062232A"/>
    <w:pPr>
      <w:pageBreakBefore w:val="0"/>
    </w:pPr>
  </w:style>
  <w:style w:type="character" w:styleId="EndnoteReference">
    <w:name w:val="endnote reference"/>
    <w:rsid w:val="0062232A"/>
    <w:rPr>
      <w:vertAlign w:val="baseline"/>
    </w:rPr>
  </w:style>
  <w:style w:type="paragraph" w:customStyle="1" w:styleId="SummaryAgencyTitle-BP2">
    <w:name w:val="Summary Agency Title - BP2"/>
    <w:aliases w:val="The"/>
    <w:basedOn w:val="Normal"/>
    <w:rsid w:val="0062232A"/>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62232A"/>
    <w:pPr>
      <w:numPr>
        <w:numId w:val="21"/>
      </w:numPr>
      <w:spacing w:after="0" w:line="240" w:lineRule="auto"/>
    </w:pPr>
    <w:rPr>
      <w:rFonts w:ascii="Arial" w:hAnsi="Arial"/>
      <w:i/>
      <w:sz w:val="16"/>
    </w:rPr>
  </w:style>
  <w:style w:type="paragraph" w:customStyle="1" w:styleId="MeasureTypeCont">
    <w:name w:val="MeasureTypeCont"/>
    <w:basedOn w:val="Normal"/>
    <w:rsid w:val="0062232A"/>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62232A"/>
    <w:rPr>
      <w:rFonts w:cs="Arial"/>
      <w:b/>
      <w:sz w:val="22"/>
      <w:szCs w:val="22"/>
    </w:rPr>
  </w:style>
  <w:style w:type="paragraph" w:customStyle="1" w:styleId="TPHEADING3boldspace">
    <w:name w:val="TP HEADING 3 bold space"/>
    <w:basedOn w:val="TPHeading3bold"/>
    <w:rsid w:val="0062232A"/>
    <w:pPr>
      <w:spacing w:after="120"/>
    </w:pPr>
  </w:style>
  <w:style w:type="paragraph" w:customStyle="1" w:styleId="TPHEADING3space">
    <w:name w:val="TP HEADING 3 space"/>
    <w:basedOn w:val="TPHeading3"/>
    <w:rsid w:val="0062232A"/>
    <w:pPr>
      <w:spacing w:before="120" w:after="120"/>
    </w:pPr>
    <w:rPr>
      <w:rFonts w:cs="Arial"/>
      <w:sz w:val="22"/>
      <w:szCs w:val="22"/>
    </w:rPr>
  </w:style>
  <w:style w:type="paragraph" w:customStyle="1" w:styleId="TPHeading4">
    <w:name w:val="TP Heading 4"/>
    <w:basedOn w:val="TPHeading3"/>
    <w:rsid w:val="0062232A"/>
    <w:rPr>
      <w:sz w:val="20"/>
    </w:rPr>
  </w:style>
  <w:style w:type="paragraph" w:customStyle="1" w:styleId="TPHEADING4space">
    <w:name w:val="TP HEADING 4 space"/>
    <w:basedOn w:val="TPHEADING3space"/>
    <w:rsid w:val="0062232A"/>
  </w:style>
  <w:style w:type="paragraph" w:customStyle="1" w:styleId="SourceBox">
    <w:name w:val="Source Box"/>
    <w:basedOn w:val="Source"/>
    <w:rsid w:val="0062232A"/>
    <w:pPr>
      <w:tabs>
        <w:tab w:val="left" w:pos="284"/>
      </w:tabs>
      <w:spacing w:after="120"/>
    </w:pPr>
  </w:style>
  <w:style w:type="character" w:customStyle="1" w:styleId="A5">
    <w:name w:val="A5"/>
    <w:uiPriority w:val="99"/>
    <w:rsid w:val="0062232A"/>
    <w:rPr>
      <w:rFonts w:cs="Swiss 721 BT"/>
      <w:color w:val="000000"/>
      <w:sz w:val="20"/>
      <w:szCs w:val="20"/>
    </w:rPr>
  </w:style>
  <w:style w:type="character" w:styleId="Hyperlink">
    <w:name w:val="Hyperlink"/>
    <w:uiPriority w:val="99"/>
    <w:unhideWhenUsed/>
    <w:rsid w:val="0062232A"/>
    <w:rPr>
      <w:color w:val="0000FF"/>
      <w:u w:val="single"/>
    </w:rPr>
  </w:style>
  <w:style w:type="paragraph" w:styleId="BalloonText">
    <w:name w:val="Balloon Text"/>
    <w:basedOn w:val="Normal"/>
    <w:link w:val="BalloonTextChar"/>
    <w:rsid w:val="0062232A"/>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62232A"/>
    <w:rPr>
      <w:rFonts w:ascii="Tahoma" w:eastAsia="Times New Roman" w:hAnsi="Tahoma" w:cs="Tahoma"/>
      <w:sz w:val="16"/>
      <w:szCs w:val="16"/>
    </w:rPr>
  </w:style>
  <w:style w:type="paragraph" w:styleId="NormalWeb">
    <w:name w:val="Normal (Web)"/>
    <w:basedOn w:val="Normal"/>
    <w:rsid w:val="0062232A"/>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62232A"/>
  </w:style>
  <w:style w:type="paragraph" w:customStyle="1" w:styleId="MeasureTableTextRightAlignedBefore6ptAfter1pt">
    <w:name w:val="Measure Table Text Right Aligned + Before:  6 pt After:  1 pt"/>
    <w:basedOn w:val="MeasureTableTextRightAligned"/>
    <w:rsid w:val="0062232A"/>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62232A"/>
    <w:pPr>
      <w:spacing w:before="120"/>
    </w:pPr>
    <w:rPr>
      <w:b/>
      <w:iCs/>
    </w:rPr>
  </w:style>
  <w:style w:type="paragraph" w:customStyle="1" w:styleId="SummarytabletextleftalignedRightRight01cm">
    <w:name w:val="Summary table text left aligned + Right Right:  0.1 cm"/>
    <w:basedOn w:val="Summarytabletextleftaligned"/>
    <w:rsid w:val="0062232A"/>
    <w:pPr>
      <w:ind w:right="57"/>
      <w:jc w:val="right"/>
    </w:pPr>
    <w:rPr>
      <w:iCs/>
    </w:rPr>
  </w:style>
  <w:style w:type="paragraph" w:customStyle="1" w:styleId="SummarytabletextleftalignedRight01cm">
    <w:name w:val="Summary table text left aligned + Right:  0.1 cm"/>
    <w:basedOn w:val="Summarytabletextleftaligned"/>
    <w:qFormat/>
    <w:rsid w:val="0062232A"/>
    <w:pPr>
      <w:widowControl w:val="0"/>
      <w:tabs>
        <w:tab w:val="center" w:pos="3853"/>
      </w:tabs>
    </w:pPr>
  </w:style>
  <w:style w:type="paragraph" w:customStyle="1" w:styleId="Normal2">
    <w:name w:val="Normal2"/>
    <w:qFormat/>
    <w:rsid w:val="006D254C"/>
    <w:pPr>
      <w:spacing w:after="240" w:line="260" w:lineRule="exact"/>
      <w:jc w:val="both"/>
    </w:pPr>
    <w:rPr>
      <w:rFonts w:ascii="Book Antiqua" w:eastAsia="Times New Roman" w:hAnsi="Book Antiqu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32A"/>
    <w:pPr>
      <w:autoSpaceDE w:val="0"/>
      <w:autoSpaceDN w:val="0"/>
      <w:adjustRightInd w:val="0"/>
      <w:spacing w:after="0" w:line="240" w:lineRule="auto"/>
    </w:pPr>
    <w:rPr>
      <w:rFonts w:ascii="Arial" w:eastAsia="Times New Roman" w:hAnsi="Arial" w:cs="Arial"/>
      <w:sz w:val="20"/>
      <w:szCs w:val="20"/>
      <w:lang w:val="en-US"/>
    </w:rPr>
  </w:style>
  <w:style w:type="paragraph" w:styleId="Heading1">
    <w:name w:val="heading 1"/>
    <w:basedOn w:val="HeadingBase"/>
    <w:next w:val="Normal"/>
    <w:link w:val="Heading1Char"/>
    <w:qFormat/>
    <w:rsid w:val="0062232A"/>
    <w:pPr>
      <w:spacing w:after="240"/>
      <w:jc w:val="center"/>
      <w:outlineLvl w:val="0"/>
    </w:pPr>
    <w:rPr>
      <w:b/>
      <w:smallCaps/>
      <w:kern w:val="28"/>
      <w:sz w:val="34"/>
    </w:rPr>
  </w:style>
  <w:style w:type="paragraph" w:styleId="Heading2">
    <w:name w:val="heading 2"/>
    <w:basedOn w:val="HeadingBase"/>
    <w:next w:val="Normal"/>
    <w:link w:val="Heading2Char"/>
    <w:qFormat/>
    <w:rsid w:val="0062232A"/>
    <w:pPr>
      <w:keepNext/>
      <w:spacing w:after="360"/>
      <w:jc w:val="center"/>
      <w:outlineLvl w:val="1"/>
    </w:pPr>
    <w:rPr>
      <w:color w:val="000000"/>
      <w:sz w:val="30"/>
    </w:rPr>
  </w:style>
  <w:style w:type="paragraph" w:styleId="Heading3">
    <w:name w:val="heading 3"/>
    <w:basedOn w:val="HeadingBase"/>
    <w:next w:val="Normal"/>
    <w:link w:val="Heading3Char"/>
    <w:qFormat/>
    <w:rsid w:val="0062232A"/>
    <w:pPr>
      <w:keepNext/>
      <w:pageBreakBefore/>
      <w:spacing w:before="240" w:after="240"/>
      <w:outlineLvl w:val="2"/>
    </w:pPr>
    <w:rPr>
      <w:b/>
      <w:smallCaps/>
      <w:color w:val="000000"/>
      <w:sz w:val="26"/>
    </w:rPr>
  </w:style>
  <w:style w:type="paragraph" w:styleId="Heading4">
    <w:name w:val="heading 4"/>
    <w:basedOn w:val="HeadingBase"/>
    <w:next w:val="Normal"/>
    <w:link w:val="Heading4Char"/>
    <w:qFormat/>
    <w:rsid w:val="0062232A"/>
    <w:pPr>
      <w:keepNext/>
      <w:spacing w:before="120" w:after="120"/>
      <w:outlineLvl w:val="3"/>
    </w:pPr>
    <w:rPr>
      <w:b/>
      <w:color w:val="000000"/>
      <w:sz w:val="22"/>
    </w:rPr>
  </w:style>
  <w:style w:type="paragraph" w:styleId="Heading5">
    <w:name w:val="heading 5"/>
    <w:basedOn w:val="HeadingBase"/>
    <w:next w:val="Normal"/>
    <w:link w:val="Heading5Char"/>
    <w:qFormat/>
    <w:rsid w:val="0062232A"/>
    <w:pPr>
      <w:keepNext/>
      <w:spacing w:before="240" w:after="120"/>
      <w:outlineLvl w:val="4"/>
    </w:pPr>
    <w:rPr>
      <w:b/>
      <w:color w:val="000000"/>
      <w:sz w:val="20"/>
    </w:rPr>
  </w:style>
  <w:style w:type="paragraph" w:styleId="Heading6">
    <w:name w:val="heading 6"/>
    <w:basedOn w:val="HeadingBase"/>
    <w:next w:val="Normal"/>
    <w:link w:val="Heading6Char"/>
    <w:qFormat/>
    <w:rsid w:val="0062232A"/>
    <w:pPr>
      <w:keepNext/>
      <w:spacing w:after="120"/>
      <w:outlineLvl w:val="5"/>
    </w:pPr>
    <w:rPr>
      <w:color w:val="000000"/>
      <w:sz w:val="20"/>
    </w:rPr>
  </w:style>
  <w:style w:type="paragraph" w:styleId="Heading7">
    <w:name w:val="heading 7"/>
    <w:basedOn w:val="HeadingBase"/>
    <w:next w:val="Normal"/>
    <w:link w:val="Heading7Char"/>
    <w:qFormat/>
    <w:rsid w:val="0062232A"/>
    <w:pPr>
      <w:spacing w:after="100"/>
      <w:outlineLvl w:val="6"/>
    </w:pPr>
    <w:rPr>
      <w:color w:val="000000"/>
      <w:sz w:val="18"/>
    </w:rPr>
  </w:style>
  <w:style w:type="paragraph" w:styleId="Heading8">
    <w:name w:val="heading 8"/>
    <w:basedOn w:val="Normal"/>
    <w:next w:val="Normal"/>
    <w:link w:val="Heading8Char"/>
    <w:qFormat/>
    <w:rsid w:val="0062232A"/>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62232A"/>
    <w:pPr>
      <w:widowControl w:val="0"/>
      <w:tabs>
        <w:tab w:val="center" w:pos="3854"/>
      </w:tabs>
    </w:pPr>
  </w:style>
  <w:style w:type="character" w:customStyle="1" w:styleId="Heading1Char">
    <w:name w:val="Heading 1 Char"/>
    <w:link w:val="Heading1"/>
    <w:rsid w:val="0062232A"/>
    <w:rPr>
      <w:rFonts w:ascii="Arial" w:eastAsia="Times New Roman" w:hAnsi="Arial" w:cs="Times New Roman"/>
      <w:b/>
      <w:smallCaps/>
      <w:kern w:val="28"/>
      <w:sz w:val="34"/>
      <w:szCs w:val="20"/>
    </w:rPr>
  </w:style>
  <w:style w:type="character" w:customStyle="1" w:styleId="Heading2Char">
    <w:name w:val="Heading 2 Char"/>
    <w:link w:val="Heading2"/>
    <w:rsid w:val="0062232A"/>
    <w:rPr>
      <w:rFonts w:ascii="Arial" w:eastAsia="Times New Roman" w:hAnsi="Arial" w:cs="Times New Roman"/>
      <w:color w:val="000000"/>
      <w:sz w:val="30"/>
      <w:szCs w:val="20"/>
    </w:rPr>
  </w:style>
  <w:style w:type="character" w:customStyle="1" w:styleId="Heading3Char">
    <w:name w:val="Heading 3 Char"/>
    <w:link w:val="Heading3"/>
    <w:rsid w:val="0062232A"/>
    <w:rPr>
      <w:rFonts w:ascii="Arial" w:eastAsia="Times New Roman" w:hAnsi="Arial" w:cs="Times New Roman"/>
      <w:b/>
      <w:smallCaps/>
      <w:color w:val="000000"/>
      <w:sz w:val="26"/>
      <w:szCs w:val="20"/>
    </w:rPr>
  </w:style>
  <w:style w:type="character" w:customStyle="1" w:styleId="Heading4Char">
    <w:name w:val="Heading 4 Char"/>
    <w:link w:val="Heading4"/>
    <w:rsid w:val="0062232A"/>
    <w:rPr>
      <w:rFonts w:ascii="Arial" w:eastAsia="Times New Roman" w:hAnsi="Arial" w:cs="Times New Roman"/>
      <w:b/>
      <w:color w:val="000000"/>
      <w:szCs w:val="20"/>
    </w:rPr>
  </w:style>
  <w:style w:type="character" w:customStyle="1" w:styleId="Heading5Char">
    <w:name w:val="Heading 5 Char"/>
    <w:link w:val="Heading5"/>
    <w:rsid w:val="0062232A"/>
    <w:rPr>
      <w:rFonts w:ascii="Arial" w:eastAsia="Times New Roman" w:hAnsi="Arial" w:cs="Times New Roman"/>
      <w:b/>
      <w:color w:val="000000"/>
      <w:sz w:val="20"/>
      <w:szCs w:val="20"/>
    </w:rPr>
  </w:style>
  <w:style w:type="character" w:customStyle="1" w:styleId="Heading6Char">
    <w:name w:val="Heading 6 Char"/>
    <w:link w:val="Heading6"/>
    <w:rsid w:val="0062232A"/>
    <w:rPr>
      <w:rFonts w:ascii="Arial" w:eastAsia="Times New Roman" w:hAnsi="Arial" w:cs="Times New Roman"/>
      <w:color w:val="000000"/>
      <w:sz w:val="20"/>
      <w:szCs w:val="20"/>
    </w:rPr>
  </w:style>
  <w:style w:type="character" w:customStyle="1" w:styleId="Heading7Char">
    <w:name w:val="Heading 7 Char"/>
    <w:link w:val="Heading7"/>
    <w:rsid w:val="0062232A"/>
    <w:rPr>
      <w:rFonts w:ascii="Arial" w:eastAsia="Times New Roman" w:hAnsi="Arial" w:cs="Times New Roman"/>
      <w:color w:val="000000"/>
      <w:sz w:val="18"/>
      <w:szCs w:val="20"/>
    </w:rPr>
  </w:style>
  <w:style w:type="character" w:customStyle="1" w:styleId="Heading8Char">
    <w:name w:val="Heading 8 Char"/>
    <w:link w:val="Heading8"/>
    <w:rsid w:val="0062232A"/>
    <w:rPr>
      <w:rFonts w:ascii="Arial" w:eastAsia="Times New Roman" w:hAnsi="Arial" w:cs="Times New Roman"/>
      <w:i/>
      <w:sz w:val="20"/>
      <w:szCs w:val="20"/>
    </w:rPr>
  </w:style>
  <w:style w:type="paragraph" w:customStyle="1" w:styleId="BoxHeading">
    <w:name w:val="Box Heading"/>
    <w:basedOn w:val="HeadingBase"/>
    <w:next w:val="Normal"/>
    <w:rsid w:val="0062232A"/>
    <w:pPr>
      <w:spacing w:before="240" w:after="120"/>
    </w:pPr>
    <w:rPr>
      <w:rFonts w:ascii="Arial Bold" w:hAnsi="Arial Bold"/>
      <w:b/>
      <w:sz w:val="20"/>
    </w:rPr>
  </w:style>
  <w:style w:type="paragraph" w:customStyle="1" w:styleId="HeaderBase">
    <w:name w:val="Header Base"/>
    <w:rsid w:val="0062232A"/>
    <w:pPr>
      <w:spacing w:after="0" w:line="240" w:lineRule="auto"/>
    </w:pPr>
    <w:rPr>
      <w:rFonts w:ascii="Book Antiqua" w:eastAsia="Times New Roman" w:hAnsi="Book Antiqua" w:cs="Times New Roman"/>
      <w:i/>
      <w:sz w:val="20"/>
      <w:szCs w:val="20"/>
    </w:rPr>
  </w:style>
  <w:style w:type="paragraph" w:customStyle="1" w:styleId="FooterBase">
    <w:name w:val="Footer Base"/>
    <w:rsid w:val="0062232A"/>
    <w:pPr>
      <w:spacing w:after="0" w:line="240" w:lineRule="auto"/>
    </w:pPr>
    <w:rPr>
      <w:rFonts w:ascii="Arial" w:eastAsia="Times New Roman" w:hAnsi="Arial" w:cs="Times New Roman"/>
      <w:sz w:val="20"/>
      <w:szCs w:val="20"/>
    </w:rPr>
  </w:style>
  <w:style w:type="paragraph" w:customStyle="1" w:styleId="HeadingBase">
    <w:name w:val="Heading Base"/>
    <w:rsid w:val="0062232A"/>
    <w:pPr>
      <w:spacing w:after="0" w:line="240" w:lineRule="auto"/>
    </w:pPr>
    <w:rPr>
      <w:rFonts w:ascii="Arial" w:eastAsia="Times New Roman" w:hAnsi="Arial" w:cs="Times New Roman"/>
      <w:sz w:val="24"/>
      <w:szCs w:val="20"/>
    </w:rPr>
  </w:style>
  <w:style w:type="paragraph" w:customStyle="1" w:styleId="ChartandTableFootnote">
    <w:name w:val="Chart and Table Footnote"/>
    <w:basedOn w:val="HeadingBase"/>
    <w:next w:val="Normal"/>
    <w:rsid w:val="0062232A"/>
    <w:pPr>
      <w:ind w:left="283" w:hanging="283"/>
      <w:jc w:val="both"/>
    </w:pPr>
    <w:rPr>
      <w:color w:val="000000"/>
      <w:sz w:val="16"/>
    </w:rPr>
  </w:style>
  <w:style w:type="paragraph" w:customStyle="1" w:styleId="ChartGraphic">
    <w:name w:val="Chart Graphic"/>
    <w:basedOn w:val="HeadingBase"/>
    <w:next w:val="Normal"/>
    <w:rsid w:val="0062232A"/>
    <w:pPr>
      <w:jc w:val="center"/>
    </w:pPr>
    <w:rPr>
      <w:color w:val="000000"/>
      <w:sz w:val="20"/>
    </w:rPr>
  </w:style>
  <w:style w:type="paragraph" w:customStyle="1" w:styleId="ChartHeading">
    <w:name w:val="Chart Heading"/>
    <w:basedOn w:val="HeadingBase"/>
    <w:next w:val="ChartGraphic"/>
    <w:rsid w:val="0062232A"/>
    <w:pPr>
      <w:keepNext/>
      <w:spacing w:before="120"/>
      <w:jc w:val="center"/>
    </w:pPr>
    <w:rPr>
      <w:b/>
      <w:color w:val="000000"/>
      <w:sz w:val="20"/>
    </w:rPr>
  </w:style>
  <w:style w:type="paragraph" w:customStyle="1" w:styleId="ChartSecondHeading">
    <w:name w:val="Chart Second Heading"/>
    <w:basedOn w:val="ChartHeading"/>
    <w:next w:val="ChartGraphic"/>
    <w:rsid w:val="0062232A"/>
    <w:pPr>
      <w:spacing w:before="60"/>
    </w:pPr>
    <w:rPr>
      <w:b w:val="0"/>
    </w:rPr>
  </w:style>
  <w:style w:type="paragraph" w:customStyle="1" w:styleId="Classification">
    <w:name w:val="Classification"/>
    <w:basedOn w:val="HeadingBase"/>
    <w:rsid w:val="0062232A"/>
    <w:pPr>
      <w:jc w:val="center"/>
    </w:pPr>
    <w:rPr>
      <w:b/>
      <w:smallCaps/>
      <w:color w:val="000000"/>
    </w:rPr>
  </w:style>
  <w:style w:type="paragraph" w:customStyle="1" w:styleId="ContentsHeading">
    <w:name w:val="Contents Heading"/>
    <w:basedOn w:val="HeadingBase"/>
    <w:next w:val="Normal"/>
    <w:rsid w:val="0062232A"/>
    <w:pPr>
      <w:spacing w:after="360"/>
      <w:jc w:val="center"/>
    </w:pPr>
    <w:rPr>
      <w:b/>
      <w:smallCaps/>
      <w:sz w:val="34"/>
      <w:lang w:val="en-US"/>
    </w:rPr>
  </w:style>
  <w:style w:type="paragraph" w:customStyle="1" w:styleId="ContentsSecondHeading">
    <w:name w:val="Contents Second Heading"/>
    <w:basedOn w:val="HeadingBase"/>
    <w:next w:val="Normal"/>
    <w:rsid w:val="0062232A"/>
    <w:pPr>
      <w:spacing w:after="360"/>
      <w:jc w:val="center"/>
    </w:pPr>
    <w:rPr>
      <w:color w:val="000000"/>
      <w:sz w:val="30"/>
    </w:rPr>
  </w:style>
  <w:style w:type="paragraph" w:styleId="Footer">
    <w:name w:val="footer"/>
    <w:basedOn w:val="FooterBase"/>
    <w:link w:val="FooterChar"/>
    <w:rsid w:val="0062232A"/>
    <w:pPr>
      <w:jc w:val="center"/>
    </w:pPr>
    <w:rPr>
      <w:color w:val="000000"/>
    </w:rPr>
  </w:style>
  <w:style w:type="character" w:customStyle="1" w:styleId="FooterChar">
    <w:name w:val="Footer Char"/>
    <w:link w:val="Footer"/>
    <w:rsid w:val="0062232A"/>
    <w:rPr>
      <w:rFonts w:ascii="Arial" w:eastAsia="Times New Roman" w:hAnsi="Arial" w:cs="Times New Roman"/>
      <w:color w:val="000000"/>
      <w:sz w:val="20"/>
      <w:szCs w:val="20"/>
    </w:rPr>
  </w:style>
  <w:style w:type="character" w:styleId="FootnoteReference">
    <w:name w:val="footnote reference"/>
    <w:semiHidden/>
    <w:rsid w:val="0062232A"/>
    <w:rPr>
      <w:rFonts w:ascii="Book Antiqua" w:hAnsi="Book Antiqua"/>
      <w:noProof w:val="0"/>
      <w:sz w:val="20"/>
      <w:vertAlign w:val="superscript"/>
      <w:lang w:val="en-AU"/>
    </w:rPr>
  </w:style>
  <w:style w:type="paragraph" w:styleId="FootnoteText">
    <w:name w:val="footnote text"/>
    <w:basedOn w:val="Normal"/>
    <w:link w:val="FootnoteTextChar"/>
    <w:semiHidden/>
    <w:rsid w:val="0062232A"/>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62232A"/>
    <w:rPr>
      <w:rFonts w:ascii="Book Antiqua" w:eastAsia="Times New Roman" w:hAnsi="Book Antiqua" w:cs="Times New Roman"/>
      <w:color w:val="000000"/>
      <w:sz w:val="18"/>
      <w:szCs w:val="20"/>
    </w:rPr>
  </w:style>
  <w:style w:type="paragraph" w:styleId="Header">
    <w:name w:val="header"/>
    <w:basedOn w:val="HeaderBase"/>
    <w:link w:val="HeaderChar"/>
    <w:rsid w:val="0062232A"/>
  </w:style>
  <w:style w:type="character" w:customStyle="1" w:styleId="HeaderChar">
    <w:name w:val="Header Char"/>
    <w:link w:val="Header"/>
    <w:rsid w:val="0062232A"/>
    <w:rPr>
      <w:rFonts w:ascii="Book Antiqua" w:eastAsia="Times New Roman" w:hAnsi="Book Antiqua" w:cs="Times New Roman"/>
      <w:i/>
      <w:sz w:val="20"/>
      <w:szCs w:val="20"/>
    </w:rPr>
  </w:style>
  <w:style w:type="paragraph" w:styleId="Index1">
    <w:name w:val="index 1"/>
    <w:basedOn w:val="Normal"/>
    <w:next w:val="Normal"/>
    <w:autoRedefine/>
    <w:semiHidden/>
    <w:rsid w:val="0062232A"/>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62232A"/>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62232A"/>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62232A"/>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62232A"/>
  </w:style>
  <w:style w:type="paragraph" w:customStyle="1" w:styleId="TableHeading">
    <w:name w:val="Table Heading"/>
    <w:basedOn w:val="HeadingBase"/>
    <w:next w:val="Normal"/>
    <w:rsid w:val="0062232A"/>
    <w:pPr>
      <w:keepNext/>
      <w:spacing w:before="120" w:after="20"/>
    </w:pPr>
    <w:rPr>
      <w:b/>
      <w:color w:val="000000"/>
      <w:sz w:val="20"/>
    </w:rPr>
  </w:style>
  <w:style w:type="paragraph" w:customStyle="1" w:styleId="TableHeadingcontinued">
    <w:name w:val="Table Heading continued"/>
    <w:basedOn w:val="HeadingBase"/>
    <w:next w:val="TableGraphic"/>
    <w:rsid w:val="0062232A"/>
    <w:pPr>
      <w:keepNext/>
      <w:spacing w:before="120" w:after="20"/>
    </w:pPr>
    <w:rPr>
      <w:b/>
      <w:color w:val="000000"/>
      <w:sz w:val="20"/>
    </w:rPr>
  </w:style>
  <w:style w:type="paragraph" w:customStyle="1" w:styleId="TableGraphic">
    <w:name w:val="Table Graphic"/>
    <w:basedOn w:val="TableHeading"/>
    <w:next w:val="Normal"/>
    <w:rsid w:val="0062232A"/>
    <w:pPr>
      <w:keepNext w:val="0"/>
      <w:spacing w:before="0"/>
      <w:ind w:right="-113"/>
    </w:pPr>
    <w:rPr>
      <w:b w:val="0"/>
    </w:rPr>
  </w:style>
  <w:style w:type="paragraph" w:styleId="TOC1">
    <w:name w:val="toc 1"/>
    <w:basedOn w:val="HeadingBase"/>
    <w:next w:val="Normal"/>
    <w:autoRedefine/>
    <w:rsid w:val="0062232A"/>
    <w:pPr>
      <w:tabs>
        <w:tab w:val="right" w:leader="dot" w:pos="7699"/>
      </w:tabs>
      <w:spacing w:before="180"/>
      <w:ind w:right="851"/>
    </w:pPr>
    <w:rPr>
      <w:b/>
      <w:color w:val="000000"/>
      <w:sz w:val="20"/>
    </w:rPr>
  </w:style>
  <w:style w:type="paragraph" w:styleId="TOC2">
    <w:name w:val="toc 2"/>
    <w:basedOn w:val="Normal"/>
    <w:next w:val="Normal"/>
    <w:autoRedefine/>
    <w:rsid w:val="0062232A"/>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rsid w:val="0062232A"/>
    <w:pPr>
      <w:tabs>
        <w:tab w:val="right" w:leader="dot" w:pos="7699"/>
      </w:tabs>
      <w:spacing w:before="180"/>
      <w:ind w:right="851"/>
    </w:pPr>
    <w:rPr>
      <w:b/>
      <w:color w:val="000000"/>
      <w:sz w:val="20"/>
    </w:rPr>
  </w:style>
  <w:style w:type="paragraph" w:customStyle="1" w:styleId="HeaderOdd">
    <w:name w:val="Header Odd"/>
    <w:basedOn w:val="HeaderBase"/>
    <w:rsid w:val="0062232A"/>
    <w:pPr>
      <w:jc w:val="right"/>
    </w:pPr>
  </w:style>
  <w:style w:type="paragraph" w:customStyle="1" w:styleId="HeaderEven">
    <w:name w:val="Header Even"/>
    <w:basedOn w:val="HeaderBase"/>
    <w:rsid w:val="0062232A"/>
  </w:style>
  <w:style w:type="paragraph" w:customStyle="1" w:styleId="FileProperties">
    <w:name w:val="File Properties"/>
    <w:basedOn w:val="Normal"/>
    <w:rsid w:val="0062232A"/>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62232A"/>
    <w:rPr>
      <w:rFonts w:ascii="Book Antiqua" w:hAnsi="Book Antiqua"/>
      <w:i/>
      <w:dstrike w:val="0"/>
      <w:sz w:val="20"/>
      <w:szCs w:val="20"/>
      <w:vertAlign w:val="baseline"/>
    </w:rPr>
  </w:style>
  <w:style w:type="paragraph" w:styleId="TOC4">
    <w:name w:val="toc 4"/>
    <w:basedOn w:val="Normal"/>
    <w:next w:val="Normal"/>
    <w:autoRedefine/>
    <w:semiHidden/>
    <w:rsid w:val="0062232A"/>
    <w:pPr>
      <w:keepLines/>
      <w:tabs>
        <w:tab w:val="right" w:leader="dot" w:pos="7699"/>
      </w:tabs>
      <w:autoSpaceDE/>
      <w:autoSpaceDN/>
      <w:adjustRightInd/>
      <w:spacing w:before="40"/>
    </w:pPr>
    <w:rPr>
      <w:rFonts w:cs="Times New Roman"/>
      <w:lang w:val="en-AU"/>
    </w:rPr>
  </w:style>
  <w:style w:type="paragraph" w:customStyle="1" w:styleId="Bullet">
    <w:name w:val="Bullet"/>
    <w:basedOn w:val="Normal"/>
    <w:rsid w:val="0062232A"/>
    <w:pPr>
      <w:keepLines/>
      <w:numPr>
        <w:numId w:val="20"/>
      </w:numPr>
      <w:autoSpaceDE/>
      <w:autoSpaceDN/>
      <w:adjustRightInd/>
      <w:spacing w:after="240" w:line="260" w:lineRule="exact"/>
      <w:jc w:val="both"/>
    </w:pPr>
    <w:rPr>
      <w:rFonts w:ascii="Book Antiqua" w:hAnsi="Book Antiqua" w:cs="Times New Roman"/>
      <w:lang w:val="en-AU"/>
    </w:rPr>
  </w:style>
  <w:style w:type="paragraph" w:customStyle="1" w:styleId="OverviewParagraph">
    <w:name w:val="Overview Paragraph"/>
    <w:basedOn w:val="Normal"/>
    <w:rsid w:val="0062232A"/>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62232A"/>
    <w:pPr>
      <w:spacing w:after="360"/>
      <w:jc w:val="center"/>
      <w:outlineLvl w:val="3"/>
    </w:pPr>
    <w:rPr>
      <w:b/>
      <w:smallCaps/>
      <w:color w:val="000000"/>
      <w:sz w:val="26"/>
    </w:rPr>
  </w:style>
  <w:style w:type="paragraph" w:customStyle="1" w:styleId="DoubleDot">
    <w:name w:val="Double Dot"/>
    <w:basedOn w:val="Bullet"/>
    <w:rsid w:val="0062232A"/>
    <w:pPr>
      <w:numPr>
        <w:ilvl w:val="2"/>
      </w:numPr>
    </w:pPr>
  </w:style>
  <w:style w:type="paragraph" w:customStyle="1" w:styleId="Dash">
    <w:name w:val="Dash"/>
    <w:basedOn w:val="Bullet"/>
    <w:rsid w:val="0062232A"/>
    <w:pPr>
      <w:numPr>
        <w:ilvl w:val="1"/>
      </w:numPr>
    </w:pPr>
  </w:style>
  <w:style w:type="paragraph" w:customStyle="1" w:styleId="SingleParagraph">
    <w:name w:val="SingleParagraph"/>
    <w:basedOn w:val="Normal"/>
    <w:next w:val="Normal"/>
    <w:rsid w:val="0062232A"/>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62232A"/>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62232A"/>
    <w:pPr>
      <w:numPr>
        <w:numId w:val="17"/>
      </w:numPr>
    </w:pPr>
    <w:rPr>
      <w:rFonts w:cs="Arial"/>
      <w:szCs w:val="24"/>
      <w:lang w:eastAsia="en-US"/>
    </w:rPr>
  </w:style>
  <w:style w:type="paragraph" w:customStyle="1" w:styleId="MeasureTableHeading">
    <w:name w:val="Measure Table Heading"/>
    <w:basedOn w:val="HeadingBase"/>
    <w:rsid w:val="0062232A"/>
    <w:pPr>
      <w:keepNext/>
    </w:pPr>
    <w:rPr>
      <w:sz w:val="16"/>
    </w:rPr>
  </w:style>
  <w:style w:type="paragraph" w:customStyle="1" w:styleId="MeasureTableTextRightAligned">
    <w:name w:val="Measure Table Text Right Aligned"/>
    <w:basedOn w:val="HeadingBase"/>
    <w:rsid w:val="0062232A"/>
    <w:pPr>
      <w:keepNext/>
      <w:spacing w:before="60" w:after="60"/>
      <w:ind w:right="57"/>
      <w:jc w:val="right"/>
    </w:pPr>
    <w:rPr>
      <w:sz w:val="16"/>
    </w:rPr>
  </w:style>
  <w:style w:type="paragraph" w:styleId="TOC5">
    <w:name w:val="toc 5"/>
    <w:basedOn w:val="Normal"/>
    <w:next w:val="Normal"/>
    <w:autoRedefine/>
    <w:semiHidden/>
    <w:rsid w:val="0062232A"/>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semiHidden/>
    <w:rsid w:val="0062232A"/>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semiHidden/>
    <w:rsid w:val="0062232A"/>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semiHidden/>
    <w:rsid w:val="0062232A"/>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semiHidden/>
    <w:rsid w:val="0062232A"/>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62232A"/>
    <w:pPr>
      <w:keepNext/>
      <w:spacing w:before="120" w:after="20"/>
    </w:pPr>
    <w:rPr>
      <w:b/>
      <w:color w:val="000000"/>
      <w:sz w:val="20"/>
    </w:rPr>
  </w:style>
  <w:style w:type="paragraph" w:styleId="Closing">
    <w:name w:val="Closing"/>
    <w:basedOn w:val="Normal"/>
    <w:link w:val="ClosingChar"/>
    <w:rsid w:val="0062232A"/>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62232A"/>
    <w:rPr>
      <w:rFonts w:ascii="Book Antiqua" w:eastAsia="Times New Roman" w:hAnsi="Book Antiqua" w:cs="Times New Roman"/>
      <w:sz w:val="20"/>
      <w:szCs w:val="20"/>
    </w:rPr>
  </w:style>
  <w:style w:type="paragraph" w:customStyle="1" w:styleId="NoteTableHeading">
    <w:name w:val="Note Table Heading"/>
    <w:basedOn w:val="HeadingBase"/>
    <w:next w:val="Normal"/>
    <w:rsid w:val="0062232A"/>
    <w:pPr>
      <w:keepNext/>
      <w:spacing w:before="480"/>
    </w:pPr>
    <w:rPr>
      <w:b/>
      <w:color w:val="000000"/>
      <w:sz w:val="20"/>
    </w:rPr>
  </w:style>
  <w:style w:type="paragraph" w:customStyle="1" w:styleId="ChartandTableFootnoteSmall">
    <w:name w:val="Chart and Table Footnote Small"/>
    <w:basedOn w:val="ChartandTableFootnote"/>
    <w:rsid w:val="0062232A"/>
    <w:rPr>
      <w:sz w:val="15"/>
    </w:rPr>
  </w:style>
  <w:style w:type="paragraph" w:customStyle="1" w:styleId="ChartandTableFootnoteAlphaSmall">
    <w:name w:val="Chart and Table Footnote Alpha Small"/>
    <w:basedOn w:val="ChartandTableFootnoteAlpha"/>
    <w:rsid w:val="0062232A"/>
    <w:pPr>
      <w:numPr>
        <w:numId w:val="0"/>
      </w:numPr>
    </w:pPr>
    <w:rPr>
      <w:sz w:val="15"/>
    </w:rPr>
  </w:style>
  <w:style w:type="paragraph" w:customStyle="1" w:styleId="Source">
    <w:name w:val="Source"/>
    <w:basedOn w:val="HeadingBase"/>
    <w:next w:val="Normal"/>
    <w:rsid w:val="0062232A"/>
    <w:pPr>
      <w:jc w:val="both"/>
    </w:pPr>
    <w:rPr>
      <w:sz w:val="16"/>
    </w:rPr>
  </w:style>
  <w:style w:type="paragraph" w:customStyle="1" w:styleId="BlockedQuotation">
    <w:name w:val="Blocked Quotation"/>
    <w:basedOn w:val="Normal"/>
    <w:rsid w:val="0062232A"/>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62232A"/>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62232A"/>
    <w:pPr>
      <w:keepNext/>
      <w:spacing w:before="60" w:after="60"/>
      <w:ind w:left="1134"/>
    </w:pPr>
    <w:rPr>
      <w:rFonts w:ascii="Arial Bold" w:hAnsi="Arial Bold"/>
      <w:b/>
      <w:caps/>
      <w:spacing w:val="-10"/>
      <w:sz w:val="28"/>
    </w:rPr>
  </w:style>
  <w:style w:type="paragraph" w:customStyle="1" w:styleId="TPHeading2">
    <w:name w:val="TP Heading 2"/>
    <w:basedOn w:val="HeadingBase"/>
    <w:rsid w:val="0062232A"/>
    <w:pPr>
      <w:keepNext/>
      <w:ind w:left="1134"/>
    </w:pPr>
    <w:rPr>
      <w:caps/>
      <w:spacing w:val="-10"/>
      <w:sz w:val="28"/>
    </w:rPr>
  </w:style>
  <w:style w:type="paragraph" w:customStyle="1" w:styleId="TPHeading3">
    <w:name w:val="TP Heading 3"/>
    <w:basedOn w:val="HeadingBase"/>
    <w:rsid w:val="0062232A"/>
    <w:pPr>
      <w:keepNext/>
      <w:ind w:left="1134"/>
    </w:pPr>
    <w:rPr>
      <w:caps/>
      <w:spacing w:val="-10"/>
    </w:rPr>
  </w:style>
  <w:style w:type="paragraph" w:customStyle="1" w:styleId="Table">
    <w:name w:val="Table"/>
    <w:basedOn w:val="Normal"/>
    <w:rsid w:val="0062232A"/>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62232A"/>
    <w:pPr>
      <w:spacing w:before="40" w:after="40"/>
    </w:pPr>
  </w:style>
  <w:style w:type="paragraph" w:customStyle="1" w:styleId="Summarytabletextleftaligned">
    <w:name w:val="Summary table text left aligned"/>
    <w:basedOn w:val="MeasureTableTextLeftAligned"/>
    <w:rsid w:val="0062232A"/>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62232A"/>
    <w:pPr>
      <w:ind w:left="340" w:right="57" w:hanging="113"/>
    </w:pPr>
  </w:style>
  <w:style w:type="paragraph" w:customStyle="1" w:styleId="SummaryMeasureTitlewithTheme">
    <w:name w:val="Summary Measure Title with Theme"/>
    <w:basedOn w:val="Summarytabletextleftaligned"/>
    <w:rsid w:val="0062232A"/>
    <w:pPr>
      <w:ind w:left="340" w:right="57" w:hanging="113"/>
    </w:pPr>
  </w:style>
  <w:style w:type="paragraph" w:customStyle="1" w:styleId="Summarytabletextrightaligned">
    <w:name w:val="Summary table text right aligned"/>
    <w:basedOn w:val="MeasureTableTextRightAligned"/>
    <w:rsid w:val="0062232A"/>
    <w:pPr>
      <w:keepNext w:val="0"/>
      <w:spacing w:before="20" w:after="20"/>
    </w:pPr>
  </w:style>
  <w:style w:type="paragraph" w:customStyle="1" w:styleId="Summarytabletextrightalignedbold">
    <w:name w:val="Summary table text right aligned bold"/>
    <w:basedOn w:val="Normal"/>
    <w:rsid w:val="0062232A"/>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62232A"/>
    <w:pPr>
      <w:spacing w:before="20" w:after="20"/>
      <w:ind w:right="113"/>
    </w:pPr>
    <w:rPr>
      <w:rFonts w:cs="Arial"/>
      <w:i/>
      <w:szCs w:val="16"/>
    </w:rPr>
  </w:style>
  <w:style w:type="paragraph" w:customStyle="1" w:styleId="MeasureType">
    <w:name w:val="MeasureType"/>
    <w:basedOn w:val="SummaryPortfolioTitle-BP2"/>
    <w:rsid w:val="0062232A"/>
  </w:style>
  <w:style w:type="paragraph" w:customStyle="1" w:styleId="SummaryAgencyTitle-BP2Theme">
    <w:name w:val="Summary Agency Title - BP2 Theme"/>
    <w:basedOn w:val="Normal"/>
    <w:rsid w:val="0062232A"/>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62232A"/>
    <w:pPr>
      <w:ind w:left="226" w:right="57" w:hanging="113"/>
    </w:pPr>
  </w:style>
  <w:style w:type="paragraph" w:customStyle="1" w:styleId="MeasureTableYearHeadings">
    <w:name w:val="Measure Table Year Headings"/>
    <w:basedOn w:val="Table"/>
    <w:rsid w:val="0062232A"/>
    <w:pPr>
      <w:jc w:val="right"/>
    </w:pPr>
  </w:style>
  <w:style w:type="paragraph" w:customStyle="1" w:styleId="SummaryThemeTotal">
    <w:name w:val="Summary Theme Total"/>
    <w:basedOn w:val="Summarytabletextleftaligned"/>
    <w:rsid w:val="0062232A"/>
    <w:rPr>
      <w:b/>
      <w:i/>
    </w:rPr>
  </w:style>
  <w:style w:type="paragraph" w:customStyle="1" w:styleId="MeasureTableHeadingleftalignedwith2ptsspacing">
    <w:name w:val="Measure Table Heading left aligned with 2 pts spacing"/>
    <w:basedOn w:val="MeasureTableYearHeadings"/>
    <w:rsid w:val="0062232A"/>
    <w:pPr>
      <w:jc w:val="left"/>
    </w:pPr>
  </w:style>
  <w:style w:type="paragraph" w:customStyle="1" w:styleId="MeasureTableYearHeadingsitalics">
    <w:name w:val="Measure Table Year Headings italics"/>
    <w:basedOn w:val="MeasureTableYearHeadings"/>
    <w:rsid w:val="0062232A"/>
    <w:rPr>
      <w:i/>
    </w:rPr>
  </w:style>
  <w:style w:type="paragraph" w:customStyle="1" w:styleId="Summarytabletextleftalignedbold">
    <w:name w:val="Summary table text left aligned bold"/>
    <w:basedOn w:val="Summarytabletextleftaligned"/>
    <w:rsid w:val="0062232A"/>
    <w:rPr>
      <w:b/>
    </w:rPr>
  </w:style>
  <w:style w:type="paragraph" w:customStyle="1" w:styleId="Summarytabletextleftalignedboldwith6ptsbefore">
    <w:name w:val="Summary table text left aligned bold with 6 pts before"/>
    <w:basedOn w:val="Summarytabletextleftaligned"/>
    <w:rsid w:val="0062232A"/>
    <w:pPr>
      <w:spacing w:before="120"/>
    </w:pPr>
    <w:rPr>
      <w:rFonts w:ascii="Helvetica" w:hAnsi="Helvetica"/>
      <w:b/>
    </w:rPr>
  </w:style>
  <w:style w:type="paragraph" w:customStyle="1" w:styleId="SummaryPortfolioTitle-BP2">
    <w:name w:val="Summary Portfolio Title - BP2"/>
    <w:aliases w:val="Theme"/>
    <w:basedOn w:val="Normal"/>
    <w:rsid w:val="0062232A"/>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62232A"/>
    <w:pPr>
      <w:keepNext/>
    </w:pPr>
    <w:rPr>
      <w:i/>
    </w:rPr>
  </w:style>
  <w:style w:type="paragraph" w:customStyle="1" w:styleId="SummaryTabletextrightalignedkwn">
    <w:name w:val="Summary Table text right aligned kwn"/>
    <w:basedOn w:val="Summarytabletextrightaligned"/>
    <w:rsid w:val="0062232A"/>
    <w:pPr>
      <w:keepNext/>
    </w:pPr>
  </w:style>
  <w:style w:type="paragraph" w:customStyle="1" w:styleId="MeasureTableFootnote">
    <w:name w:val="MeasureTableFootnote"/>
    <w:basedOn w:val="SingleParagraph"/>
    <w:next w:val="Normal"/>
    <w:rsid w:val="0062232A"/>
    <w:rPr>
      <w:rFonts w:ascii="Arial" w:hAnsi="Arial"/>
      <w:sz w:val="16"/>
      <w:szCs w:val="16"/>
    </w:rPr>
  </w:style>
  <w:style w:type="paragraph" w:customStyle="1" w:styleId="MeasureTableDataRightAlignedwith2ptsspacing">
    <w:name w:val="MeasureTableDataRightAligned with 2 pts spacing"/>
    <w:basedOn w:val="MeasureTableYearHeadings"/>
    <w:rsid w:val="0062232A"/>
  </w:style>
  <w:style w:type="paragraph" w:customStyle="1" w:styleId="Measuretabledatarightaligneditalics">
    <w:name w:val="Measure table data right aligned italics"/>
    <w:basedOn w:val="MeasureTableYearHeadingsitalics"/>
    <w:rsid w:val="0062232A"/>
  </w:style>
  <w:style w:type="paragraph" w:customStyle="1" w:styleId="Totalrowrightaligned">
    <w:name w:val="Total row right aligned"/>
    <w:basedOn w:val="MeasureTableDataRightAlignedwith2ptsspacing"/>
    <w:rsid w:val="0062232A"/>
  </w:style>
  <w:style w:type="paragraph" w:customStyle="1" w:styleId="Totalrowleftaligned">
    <w:name w:val="Total row left aligned"/>
    <w:basedOn w:val="MeasureTableHeadingleftalignedwith2ptsspacing"/>
    <w:rsid w:val="0062232A"/>
  </w:style>
  <w:style w:type="paragraph" w:customStyle="1" w:styleId="Totalrowitalicsrightaligned">
    <w:name w:val="Total row italics right aligned"/>
    <w:basedOn w:val="Measuretabledatarightaligneditalics"/>
    <w:rsid w:val="0062232A"/>
  </w:style>
  <w:style w:type="paragraph" w:customStyle="1" w:styleId="Totalrowitalicsleftaligned">
    <w:name w:val="Total row italics left aligned"/>
    <w:basedOn w:val="AgencyNamewith2ptsspacing"/>
    <w:rsid w:val="0062232A"/>
  </w:style>
  <w:style w:type="paragraph" w:customStyle="1" w:styleId="Totaldatarowrightaligned">
    <w:name w:val="Total data row right aligned"/>
    <w:basedOn w:val="MeasureTableDataRightAlignedwith2ptsspacing"/>
    <w:rsid w:val="0062232A"/>
  </w:style>
  <w:style w:type="paragraph" w:customStyle="1" w:styleId="Totaldatarowleftaligned">
    <w:name w:val="Total data row left aligned"/>
    <w:basedOn w:val="MeasureTableHeadingleftalignedwith2ptsspacing"/>
    <w:rsid w:val="0062232A"/>
  </w:style>
  <w:style w:type="paragraph" w:customStyle="1" w:styleId="MeasureTitle">
    <w:name w:val="MeasureTitle"/>
    <w:basedOn w:val="Heading5"/>
    <w:rsid w:val="0062232A"/>
  </w:style>
  <w:style w:type="paragraph" w:customStyle="1" w:styleId="PortfolioName">
    <w:name w:val="PortfolioName"/>
    <w:basedOn w:val="Heading3"/>
    <w:rsid w:val="0062232A"/>
  </w:style>
  <w:style w:type="paragraph" w:customStyle="1" w:styleId="SummaryTableEndnoteSeparator">
    <w:name w:val="Summary Table Endnote Separator"/>
    <w:basedOn w:val="Normal"/>
    <w:rsid w:val="0062232A"/>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62232A"/>
    <w:pPr>
      <w:spacing w:before="120"/>
    </w:pPr>
    <w:rPr>
      <w:b/>
    </w:rPr>
  </w:style>
  <w:style w:type="paragraph" w:customStyle="1" w:styleId="SubthemeSubtotal">
    <w:name w:val="Subtheme Subtotal"/>
    <w:basedOn w:val="Summarytabletextleftalignedbold"/>
    <w:rsid w:val="0062232A"/>
  </w:style>
  <w:style w:type="paragraph" w:styleId="EndnoteText">
    <w:name w:val="endnote text"/>
    <w:basedOn w:val="ChartandTableFootnote"/>
    <w:link w:val="EndnoteTextChar"/>
    <w:rsid w:val="0062232A"/>
    <w:pPr>
      <w:ind w:left="425" w:hanging="312"/>
    </w:pPr>
  </w:style>
  <w:style w:type="character" w:customStyle="1" w:styleId="EndnoteTextChar">
    <w:name w:val="Endnote Text Char"/>
    <w:link w:val="EndnoteText"/>
    <w:rsid w:val="0062232A"/>
    <w:rPr>
      <w:rFonts w:ascii="Arial" w:eastAsia="Times New Roman" w:hAnsi="Arial" w:cs="Times New Roman"/>
      <w:color w:val="000000"/>
      <w:sz w:val="16"/>
      <w:szCs w:val="20"/>
    </w:rPr>
  </w:style>
  <w:style w:type="paragraph" w:customStyle="1" w:styleId="AgencyNameContinued">
    <w:name w:val="AgencyNameContinued"/>
    <w:basedOn w:val="SummaryPortfolioTitle-BP2"/>
    <w:next w:val="Normal"/>
    <w:rsid w:val="0062232A"/>
    <w:rPr>
      <w:rFonts w:ascii="Helvetica" w:hAnsi="Helvetica"/>
      <w:caps w:val="0"/>
      <w:szCs w:val="16"/>
    </w:rPr>
  </w:style>
  <w:style w:type="paragraph" w:customStyle="1" w:styleId="MeasureTypeHeading">
    <w:name w:val="MeasureTypeHeading"/>
    <w:basedOn w:val="MeasureType"/>
    <w:rsid w:val="0062232A"/>
  </w:style>
  <w:style w:type="paragraph" w:customStyle="1" w:styleId="TableSummaryHeading">
    <w:name w:val="TableSummaryHeading"/>
    <w:basedOn w:val="PortfolioName"/>
    <w:rsid w:val="0062232A"/>
    <w:pPr>
      <w:pageBreakBefore w:val="0"/>
    </w:pPr>
  </w:style>
  <w:style w:type="character" w:styleId="EndnoteReference">
    <w:name w:val="endnote reference"/>
    <w:rsid w:val="0062232A"/>
    <w:rPr>
      <w:vertAlign w:val="baseline"/>
    </w:rPr>
  </w:style>
  <w:style w:type="paragraph" w:customStyle="1" w:styleId="SummaryAgencyTitle-BP2">
    <w:name w:val="Summary Agency Title - BP2"/>
    <w:aliases w:val="The"/>
    <w:basedOn w:val="Normal"/>
    <w:rsid w:val="0062232A"/>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62232A"/>
    <w:pPr>
      <w:numPr>
        <w:numId w:val="21"/>
      </w:numPr>
      <w:spacing w:after="0" w:line="240" w:lineRule="auto"/>
    </w:pPr>
    <w:rPr>
      <w:rFonts w:ascii="Arial" w:hAnsi="Arial"/>
      <w:i/>
      <w:sz w:val="16"/>
    </w:rPr>
  </w:style>
  <w:style w:type="paragraph" w:customStyle="1" w:styleId="MeasureTypeCont">
    <w:name w:val="MeasureTypeCont"/>
    <w:basedOn w:val="Normal"/>
    <w:rsid w:val="0062232A"/>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62232A"/>
    <w:rPr>
      <w:rFonts w:cs="Arial"/>
      <w:b/>
      <w:sz w:val="22"/>
      <w:szCs w:val="22"/>
    </w:rPr>
  </w:style>
  <w:style w:type="paragraph" w:customStyle="1" w:styleId="TPHEADING3boldspace">
    <w:name w:val="TP HEADING 3 bold space"/>
    <w:basedOn w:val="TPHeading3bold"/>
    <w:rsid w:val="0062232A"/>
    <w:pPr>
      <w:spacing w:after="120"/>
    </w:pPr>
  </w:style>
  <w:style w:type="paragraph" w:customStyle="1" w:styleId="TPHEADING3space">
    <w:name w:val="TP HEADING 3 space"/>
    <w:basedOn w:val="TPHeading3"/>
    <w:rsid w:val="0062232A"/>
    <w:pPr>
      <w:spacing w:before="120" w:after="120"/>
    </w:pPr>
    <w:rPr>
      <w:rFonts w:cs="Arial"/>
      <w:sz w:val="22"/>
      <w:szCs w:val="22"/>
    </w:rPr>
  </w:style>
  <w:style w:type="paragraph" w:customStyle="1" w:styleId="TPHeading4">
    <w:name w:val="TP Heading 4"/>
    <w:basedOn w:val="TPHeading3"/>
    <w:rsid w:val="0062232A"/>
    <w:rPr>
      <w:sz w:val="20"/>
    </w:rPr>
  </w:style>
  <w:style w:type="paragraph" w:customStyle="1" w:styleId="TPHEADING4space">
    <w:name w:val="TP HEADING 4 space"/>
    <w:basedOn w:val="TPHEADING3space"/>
    <w:rsid w:val="0062232A"/>
  </w:style>
  <w:style w:type="paragraph" w:customStyle="1" w:styleId="SourceBox">
    <w:name w:val="Source Box"/>
    <w:basedOn w:val="Source"/>
    <w:rsid w:val="0062232A"/>
    <w:pPr>
      <w:tabs>
        <w:tab w:val="left" w:pos="284"/>
      </w:tabs>
      <w:spacing w:after="120"/>
    </w:pPr>
  </w:style>
  <w:style w:type="character" w:customStyle="1" w:styleId="A5">
    <w:name w:val="A5"/>
    <w:uiPriority w:val="99"/>
    <w:rsid w:val="0062232A"/>
    <w:rPr>
      <w:rFonts w:cs="Swiss 721 BT"/>
      <w:color w:val="000000"/>
      <w:sz w:val="20"/>
      <w:szCs w:val="20"/>
    </w:rPr>
  </w:style>
  <w:style w:type="character" w:styleId="Hyperlink">
    <w:name w:val="Hyperlink"/>
    <w:uiPriority w:val="99"/>
    <w:unhideWhenUsed/>
    <w:rsid w:val="0062232A"/>
    <w:rPr>
      <w:color w:val="0000FF"/>
      <w:u w:val="single"/>
    </w:rPr>
  </w:style>
  <w:style w:type="paragraph" w:styleId="BalloonText">
    <w:name w:val="Balloon Text"/>
    <w:basedOn w:val="Normal"/>
    <w:link w:val="BalloonTextChar"/>
    <w:rsid w:val="0062232A"/>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62232A"/>
    <w:rPr>
      <w:rFonts w:ascii="Tahoma" w:eastAsia="Times New Roman" w:hAnsi="Tahoma" w:cs="Tahoma"/>
      <w:sz w:val="16"/>
      <w:szCs w:val="16"/>
    </w:rPr>
  </w:style>
  <w:style w:type="paragraph" w:styleId="NormalWeb">
    <w:name w:val="Normal (Web)"/>
    <w:basedOn w:val="Normal"/>
    <w:rsid w:val="0062232A"/>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62232A"/>
  </w:style>
  <w:style w:type="paragraph" w:customStyle="1" w:styleId="MeasureTableTextRightAlignedBefore6ptAfter1pt">
    <w:name w:val="Measure Table Text Right Aligned + Before:  6 pt After:  1 pt"/>
    <w:basedOn w:val="MeasureTableTextRightAligned"/>
    <w:rsid w:val="0062232A"/>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62232A"/>
    <w:pPr>
      <w:spacing w:before="120"/>
    </w:pPr>
    <w:rPr>
      <w:b/>
      <w:iCs/>
    </w:rPr>
  </w:style>
  <w:style w:type="paragraph" w:customStyle="1" w:styleId="SummarytabletextleftalignedRightRight01cm">
    <w:name w:val="Summary table text left aligned + Right Right:  0.1 cm"/>
    <w:basedOn w:val="Summarytabletextleftaligned"/>
    <w:rsid w:val="0062232A"/>
    <w:pPr>
      <w:ind w:right="57"/>
      <w:jc w:val="right"/>
    </w:pPr>
    <w:rPr>
      <w:iCs/>
    </w:rPr>
  </w:style>
  <w:style w:type="paragraph" w:customStyle="1" w:styleId="SummarytabletextleftalignedRight01cm">
    <w:name w:val="Summary table text left aligned + Right:  0.1 cm"/>
    <w:basedOn w:val="Summarytabletextleftaligned"/>
    <w:qFormat/>
    <w:rsid w:val="0062232A"/>
    <w:pPr>
      <w:widowControl w:val="0"/>
      <w:tabs>
        <w:tab w:val="center" w:pos="3853"/>
      </w:tabs>
    </w:pPr>
  </w:style>
  <w:style w:type="paragraph" w:customStyle="1" w:styleId="Normal2">
    <w:name w:val="Normal2"/>
    <w:qFormat/>
    <w:rsid w:val="006D254C"/>
    <w:pPr>
      <w:spacing w:after="240" w:line="260" w:lineRule="exact"/>
      <w:jc w:val="both"/>
    </w:pPr>
    <w:rPr>
      <w:rFonts w:ascii="Book Antiqua" w:eastAsia="Times New Roman" w:hAnsi="Book Antiqu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102</Pages>
  <Words>25783</Words>
  <Characters>147399</Characters>
  <Application>Microsoft Office Word</Application>
  <DocSecurity>0</DocSecurity>
  <Lines>1228</Lines>
  <Paragraphs>345</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172837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9: Appendix A - Policy Decisions Taken Since the 2017-18 Budget</dc:subject>
  <dc:creator>The Treasury</dc:creator>
  <cp:lastModifiedBy>Thomas, Deborah</cp:lastModifiedBy>
  <cp:revision>66</cp:revision>
  <dcterms:created xsi:type="dcterms:W3CDTF">2017-12-13T05:16:00Z</dcterms:created>
  <dcterms:modified xsi:type="dcterms:W3CDTF">2017-12-17T21:41:00Z</dcterms:modified>
</cp:coreProperties>
</file>