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9E5F1F" w14:textId="77777777" w:rsidR="00F6322A" w:rsidRPr="00770C60" w:rsidRDefault="006B44FC" w:rsidP="00F6322A">
      <w:pPr>
        <w:rPr>
          <w:sz w:val="2"/>
          <w:szCs w:val="2"/>
        </w:rPr>
        <w:sectPr w:rsidR="00F6322A" w:rsidRPr="00770C60" w:rsidSect="00032430">
          <w:headerReference w:type="even" r:id="rId11"/>
          <w:headerReference w:type="default" r:id="rId12"/>
          <w:footerReference w:type="even" r:id="rId13"/>
          <w:footerReference w:type="default" r:id="rId14"/>
          <w:headerReference w:type="first" r:id="rId15"/>
          <w:footerReference w:type="first" r:id="rId16"/>
          <w:pgSz w:w="11905" w:h="16837"/>
          <w:pgMar w:top="2835" w:right="2098" w:bottom="2466" w:left="2098" w:header="1814" w:footer="1814" w:gutter="0"/>
          <w:cols w:space="720"/>
          <w:noEndnote/>
          <w:titlePg/>
          <w:docGrid w:linePitch="272"/>
        </w:sectPr>
      </w:pPr>
      <w:r w:rsidRPr="00180E21">
        <w:tab/>
      </w:r>
    </w:p>
    <w:p w14:paraId="47B3E122" w14:textId="77777777" w:rsidR="007758B2" w:rsidRPr="00180E21" w:rsidRDefault="007758B2" w:rsidP="007758B2">
      <w:pPr>
        <w:pStyle w:val="Heading1"/>
      </w:pPr>
      <w:bookmarkStart w:id="0" w:name="_Toc99123154"/>
      <w:bookmarkStart w:id="1" w:name="_Toc99144163"/>
      <w:bookmarkStart w:id="2" w:name="_GoBack"/>
      <w:r w:rsidRPr="00180E21">
        <w:rPr>
          <w:color w:val="000000"/>
          <w:sz w:val="30"/>
          <w:szCs w:val="30"/>
        </w:rPr>
        <w:t>Part 1: Receipt Measures</w:t>
      </w:r>
      <w:bookmarkEnd w:id="0"/>
      <w:bookmarkEnd w:id="1"/>
    </w:p>
    <w:bookmarkEnd w:id="2"/>
    <w:p w14:paraId="5AD0AA05" w14:textId="77777777" w:rsidR="00D01947" w:rsidRPr="00180E21" w:rsidRDefault="006B44FC" w:rsidP="007758B2">
      <w:pPr>
        <w:pStyle w:val="TableHeading"/>
      </w:pPr>
      <w:r w:rsidRPr="00180E21">
        <w:t>Table 1: Receipt measures since the 2021</w:t>
      </w:r>
      <w:r w:rsidR="00446A7A" w:rsidRPr="00180E21">
        <w:noBreakHyphen/>
      </w:r>
      <w:r w:rsidRPr="00180E21">
        <w:t>22 MYEFO</w:t>
      </w:r>
      <w:r w:rsidR="007758B2" w:rsidRPr="00180E21">
        <w:rPr>
          <w:rFonts w:ascii="Cambria Math" w:hAnsi="Cambria Math" w:cs="Cambria Math"/>
          <w:vertAlign w:val="superscript"/>
        </w:rPr>
        <w:t>(a)</w:t>
      </w:r>
    </w:p>
    <w:tbl>
      <w:tblPr>
        <w:tblW w:w="5000" w:type="pct"/>
        <w:tblLayout w:type="fixed"/>
        <w:tblCellMar>
          <w:left w:w="0" w:type="dxa"/>
          <w:right w:w="57" w:type="dxa"/>
        </w:tblCellMar>
        <w:tblLook w:val="0000" w:firstRow="0" w:lastRow="0" w:firstColumn="0" w:lastColumn="0" w:noHBand="0" w:noVBand="0"/>
      </w:tblPr>
      <w:tblGrid>
        <w:gridCol w:w="3464"/>
        <w:gridCol w:w="849"/>
        <w:gridCol w:w="849"/>
        <w:gridCol w:w="849"/>
        <w:gridCol w:w="849"/>
        <w:gridCol w:w="849"/>
      </w:tblGrid>
      <w:tr w:rsidR="007758B2" w:rsidRPr="00180E21" w14:paraId="45F1E383" w14:textId="77777777" w:rsidTr="00F457A7">
        <w:tc>
          <w:tcPr>
            <w:tcW w:w="3464" w:type="dxa"/>
            <w:tcBorders>
              <w:top w:val="single" w:sz="4" w:space="0" w:color="auto"/>
            </w:tcBorders>
            <w:shd w:val="clear" w:color="auto" w:fill="auto"/>
            <w:vAlign w:val="bottom"/>
          </w:tcPr>
          <w:p w14:paraId="12176566" w14:textId="77777777" w:rsidR="007758B2" w:rsidRPr="00180E21" w:rsidRDefault="007758B2" w:rsidP="007758B2">
            <w:pPr>
              <w:pStyle w:val="Summarytabletextrightaligned"/>
            </w:pPr>
          </w:p>
        </w:tc>
        <w:tc>
          <w:tcPr>
            <w:tcW w:w="849" w:type="dxa"/>
            <w:tcBorders>
              <w:top w:val="single" w:sz="4" w:space="0" w:color="auto"/>
            </w:tcBorders>
            <w:vAlign w:val="bottom"/>
          </w:tcPr>
          <w:p w14:paraId="2699BCE5" w14:textId="77777777" w:rsidR="007758B2" w:rsidRPr="00180E21" w:rsidRDefault="007758B2" w:rsidP="007758B2">
            <w:pPr>
              <w:pStyle w:val="Summarytabletextrightaligned"/>
            </w:pPr>
            <w:r w:rsidRPr="00180E21">
              <w:t>2021</w:t>
            </w:r>
            <w:r w:rsidR="00446A7A" w:rsidRPr="00180E21">
              <w:noBreakHyphen/>
            </w:r>
            <w:r w:rsidRPr="00180E21">
              <w:t>22</w:t>
            </w:r>
          </w:p>
        </w:tc>
        <w:tc>
          <w:tcPr>
            <w:tcW w:w="849" w:type="dxa"/>
            <w:tcBorders>
              <w:top w:val="single" w:sz="4" w:space="0" w:color="auto"/>
            </w:tcBorders>
            <w:shd w:val="clear" w:color="auto" w:fill="F2F9FC"/>
            <w:vAlign w:val="bottom"/>
          </w:tcPr>
          <w:p w14:paraId="72F05190" w14:textId="77777777" w:rsidR="007758B2" w:rsidRPr="00180E21" w:rsidRDefault="007758B2" w:rsidP="007758B2">
            <w:pPr>
              <w:pStyle w:val="Summarytabletextrightaligned"/>
            </w:pPr>
            <w:r w:rsidRPr="00180E21">
              <w:t>2022</w:t>
            </w:r>
            <w:r w:rsidR="00446A7A" w:rsidRPr="00180E21">
              <w:noBreakHyphen/>
            </w:r>
            <w:r w:rsidRPr="00180E21">
              <w:t>23</w:t>
            </w:r>
          </w:p>
        </w:tc>
        <w:tc>
          <w:tcPr>
            <w:tcW w:w="849" w:type="dxa"/>
            <w:tcBorders>
              <w:top w:val="single" w:sz="4" w:space="0" w:color="auto"/>
            </w:tcBorders>
            <w:vAlign w:val="bottom"/>
          </w:tcPr>
          <w:p w14:paraId="0876003F" w14:textId="77777777" w:rsidR="007758B2" w:rsidRPr="00180E21" w:rsidRDefault="007758B2" w:rsidP="007758B2">
            <w:pPr>
              <w:pStyle w:val="Summarytabletextrightaligned"/>
            </w:pPr>
            <w:r w:rsidRPr="00180E21">
              <w:t>2023</w:t>
            </w:r>
            <w:r w:rsidR="00446A7A" w:rsidRPr="00180E21">
              <w:noBreakHyphen/>
            </w:r>
            <w:r w:rsidRPr="00180E21">
              <w:t>24</w:t>
            </w:r>
          </w:p>
        </w:tc>
        <w:tc>
          <w:tcPr>
            <w:tcW w:w="849" w:type="dxa"/>
            <w:tcBorders>
              <w:top w:val="single" w:sz="4" w:space="0" w:color="auto"/>
            </w:tcBorders>
            <w:vAlign w:val="bottom"/>
          </w:tcPr>
          <w:p w14:paraId="31F418F9" w14:textId="77777777" w:rsidR="007758B2" w:rsidRPr="00180E21" w:rsidRDefault="007758B2" w:rsidP="007758B2">
            <w:pPr>
              <w:pStyle w:val="Summarytabletextrightaligned"/>
            </w:pPr>
            <w:r w:rsidRPr="00180E21">
              <w:t>2024</w:t>
            </w:r>
            <w:r w:rsidR="00446A7A" w:rsidRPr="00180E21">
              <w:noBreakHyphen/>
            </w:r>
            <w:r w:rsidRPr="00180E21">
              <w:t>25</w:t>
            </w:r>
          </w:p>
        </w:tc>
        <w:tc>
          <w:tcPr>
            <w:tcW w:w="849" w:type="dxa"/>
            <w:tcBorders>
              <w:top w:val="single" w:sz="4" w:space="0" w:color="auto"/>
            </w:tcBorders>
            <w:vAlign w:val="bottom"/>
          </w:tcPr>
          <w:p w14:paraId="7C6EE91C" w14:textId="77777777" w:rsidR="007758B2" w:rsidRPr="00180E21" w:rsidRDefault="007758B2" w:rsidP="007758B2">
            <w:pPr>
              <w:pStyle w:val="Summarytabletextrightaligned"/>
            </w:pPr>
            <w:r w:rsidRPr="00180E21">
              <w:t>2025</w:t>
            </w:r>
            <w:r w:rsidR="00446A7A" w:rsidRPr="00180E21">
              <w:noBreakHyphen/>
            </w:r>
            <w:r w:rsidRPr="00180E21">
              <w:t>26</w:t>
            </w:r>
          </w:p>
        </w:tc>
      </w:tr>
      <w:tr w:rsidR="007758B2" w:rsidRPr="00180E21" w14:paraId="433DA5FA" w14:textId="77777777" w:rsidTr="00F457A7">
        <w:tc>
          <w:tcPr>
            <w:tcW w:w="3464" w:type="dxa"/>
            <w:shd w:val="clear" w:color="auto" w:fill="auto"/>
            <w:vAlign w:val="bottom"/>
          </w:tcPr>
          <w:p w14:paraId="6BB1FAAB" w14:textId="77777777" w:rsidR="007758B2" w:rsidRPr="00180E21" w:rsidRDefault="007758B2" w:rsidP="007758B2">
            <w:pPr>
              <w:pStyle w:val="Summarytabletextrightaligned"/>
            </w:pPr>
          </w:p>
        </w:tc>
        <w:tc>
          <w:tcPr>
            <w:tcW w:w="849" w:type="dxa"/>
            <w:tcBorders>
              <w:bottom w:val="single" w:sz="4" w:space="0" w:color="auto"/>
            </w:tcBorders>
            <w:vAlign w:val="bottom"/>
          </w:tcPr>
          <w:p w14:paraId="25EA6969" w14:textId="77777777" w:rsidR="007758B2" w:rsidRPr="00180E21" w:rsidRDefault="007758B2" w:rsidP="007758B2">
            <w:pPr>
              <w:pStyle w:val="Summarytabletextrightaligned"/>
            </w:pPr>
            <w:r w:rsidRPr="00180E21">
              <w:t>$m</w:t>
            </w:r>
          </w:p>
        </w:tc>
        <w:tc>
          <w:tcPr>
            <w:tcW w:w="849" w:type="dxa"/>
            <w:tcBorders>
              <w:bottom w:val="single" w:sz="4" w:space="0" w:color="auto"/>
            </w:tcBorders>
            <w:shd w:val="clear" w:color="auto" w:fill="F2F9FC"/>
            <w:vAlign w:val="bottom"/>
          </w:tcPr>
          <w:p w14:paraId="2CDA9B37" w14:textId="77777777" w:rsidR="007758B2" w:rsidRPr="00180E21" w:rsidRDefault="007758B2" w:rsidP="007758B2">
            <w:pPr>
              <w:pStyle w:val="Summarytabletextrightaligned"/>
            </w:pPr>
            <w:r w:rsidRPr="00180E21">
              <w:t>$m</w:t>
            </w:r>
          </w:p>
        </w:tc>
        <w:tc>
          <w:tcPr>
            <w:tcW w:w="849" w:type="dxa"/>
            <w:tcBorders>
              <w:bottom w:val="single" w:sz="4" w:space="0" w:color="auto"/>
            </w:tcBorders>
            <w:vAlign w:val="bottom"/>
          </w:tcPr>
          <w:p w14:paraId="59815E0D" w14:textId="77777777" w:rsidR="007758B2" w:rsidRPr="00180E21" w:rsidRDefault="007758B2" w:rsidP="007758B2">
            <w:pPr>
              <w:pStyle w:val="Summarytabletextrightaligned"/>
            </w:pPr>
            <w:r w:rsidRPr="00180E21">
              <w:t>$m</w:t>
            </w:r>
          </w:p>
        </w:tc>
        <w:tc>
          <w:tcPr>
            <w:tcW w:w="849" w:type="dxa"/>
            <w:tcBorders>
              <w:bottom w:val="single" w:sz="4" w:space="0" w:color="auto"/>
            </w:tcBorders>
            <w:vAlign w:val="bottom"/>
          </w:tcPr>
          <w:p w14:paraId="53020717" w14:textId="77777777" w:rsidR="007758B2" w:rsidRPr="00180E21" w:rsidRDefault="007758B2" w:rsidP="007758B2">
            <w:pPr>
              <w:pStyle w:val="Summarytabletextrightaligned"/>
            </w:pPr>
            <w:r w:rsidRPr="00180E21">
              <w:t>$m</w:t>
            </w:r>
          </w:p>
        </w:tc>
        <w:tc>
          <w:tcPr>
            <w:tcW w:w="849" w:type="dxa"/>
            <w:tcBorders>
              <w:bottom w:val="single" w:sz="4" w:space="0" w:color="auto"/>
            </w:tcBorders>
            <w:vAlign w:val="bottom"/>
          </w:tcPr>
          <w:p w14:paraId="0FD6EC8D" w14:textId="77777777" w:rsidR="007758B2" w:rsidRPr="00180E21" w:rsidRDefault="007758B2" w:rsidP="007758B2">
            <w:pPr>
              <w:pStyle w:val="Summarytabletextrightaligned"/>
            </w:pPr>
            <w:r w:rsidRPr="00180E21">
              <w:t>$m</w:t>
            </w:r>
          </w:p>
        </w:tc>
      </w:tr>
      <w:tr w:rsidR="007758B2" w:rsidRPr="00180E21" w14:paraId="27881F54" w14:textId="77777777" w:rsidTr="00F457A7">
        <w:tc>
          <w:tcPr>
            <w:tcW w:w="3464" w:type="dxa"/>
            <w:shd w:val="clear" w:color="auto" w:fill="auto"/>
            <w:vAlign w:val="bottom"/>
          </w:tcPr>
          <w:p w14:paraId="2F154FF9" w14:textId="77777777" w:rsidR="007758B2" w:rsidRPr="00180E21" w:rsidRDefault="007758B2" w:rsidP="007758B2">
            <w:pPr>
              <w:pStyle w:val="SummaryPortfolioTitle-BP2"/>
            </w:pPr>
            <w:r w:rsidRPr="00180E21">
              <w:t>AGRICULTURE, WATER AND THE ENVIRONMENT</w:t>
            </w:r>
          </w:p>
        </w:tc>
        <w:tc>
          <w:tcPr>
            <w:tcW w:w="849" w:type="dxa"/>
            <w:tcBorders>
              <w:top w:val="single" w:sz="4" w:space="0" w:color="auto"/>
            </w:tcBorders>
            <w:vAlign w:val="bottom"/>
          </w:tcPr>
          <w:p w14:paraId="5FA9C95D" w14:textId="77777777" w:rsidR="007758B2" w:rsidRPr="00180E21" w:rsidRDefault="007758B2" w:rsidP="007758B2">
            <w:pPr>
              <w:pStyle w:val="MeasureTableTextRightAlignedBefore6ptAfter1pt"/>
              <w:rPr>
                <w:b/>
                <w:bCs/>
              </w:rPr>
            </w:pPr>
          </w:p>
        </w:tc>
        <w:tc>
          <w:tcPr>
            <w:tcW w:w="849" w:type="dxa"/>
            <w:tcBorders>
              <w:top w:val="single" w:sz="4" w:space="0" w:color="auto"/>
            </w:tcBorders>
            <w:shd w:val="clear" w:color="auto" w:fill="F2F9FC"/>
            <w:vAlign w:val="bottom"/>
          </w:tcPr>
          <w:p w14:paraId="0F9EE0AF"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5D1E62A1"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71BA9825"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1E6BC598" w14:textId="77777777" w:rsidR="007758B2" w:rsidRPr="00180E21" w:rsidRDefault="007758B2" w:rsidP="007758B2">
            <w:pPr>
              <w:pStyle w:val="MeasureTableTextRightAlignedBefore6ptAfter1pt"/>
              <w:rPr>
                <w:b/>
                <w:bCs/>
              </w:rPr>
            </w:pPr>
          </w:p>
        </w:tc>
      </w:tr>
      <w:tr w:rsidR="007758B2" w:rsidRPr="00180E21" w14:paraId="40C00ADC" w14:textId="77777777" w:rsidTr="00F457A7">
        <w:tc>
          <w:tcPr>
            <w:tcW w:w="3464" w:type="dxa"/>
            <w:shd w:val="clear" w:color="auto" w:fill="auto"/>
            <w:vAlign w:val="bottom"/>
          </w:tcPr>
          <w:p w14:paraId="2C269B74" w14:textId="77777777" w:rsidR="007758B2" w:rsidRPr="00180E21" w:rsidRDefault="007758B2" w:rsidP="007758B2">
            <w:pPr>
              <w:pStyle w:val="SummaryAgencyTitle-BP2"/>
              <w:rPr>
                <w:iCs/>
              </w:rPr>
            </w:pPr>
            <w:r w:rsidRPr="00180E21">
              <w:rPr>
                <w:iCs/>
              </w:rPr>
              <w:t>Australian Fisheries Management Authority</w:t>
            </w:r>
          </w:p>
        </w:tc>
        <w:tc>
          <w:tcPr>
            <w:tcW w:w="849" w:type="dxa"/>
            <w:vAlign w:val="bottom"/>
          </w:tcPr>
          <w:p w14:paraId="602684FC" w14:textId="77777777" w:rsidR="007758B2" w:rsidRPr="00180E21" w:rsidRDefault="007758B2" w:rsidP="007758B2">
            <w:pPr>
              <w:pStyle w:val="SummaryAgencyTitle-BP2"/>
              <w:rPr>
                <w:iCs/>
              </w:rPr>
            </w:pPr>
          </w:p>
        </w:tc>
        <w:tc>
          <w:tcPr>
            <w:tcW w:w="849" w:type="dxa"/>
            <w:shd w:val="clear" w:color="auto" w:fill="F2F9FC"/>
            <w:vAlign w:val="bottom"/>
          </w:tcPr>
          <w:p w14:paraId="40C89B34" w14:textId="77777777" w:rsidR="007758B2" w:rsidRPr="00180E21" w:rsidRDefault="007758B2" w:rsidP="007758B2">
            <w:pPr>
              <w:pStyle w:val="SummaryAgencyTitle-BP2"/>
              <w:rPr>
                <w:iCs/>
              </w:rPr>
            </w:pPr>
          </w:p>
        </w:tc>
        <w:tc>
          <w:tcPr>
            <w:tcW w:w="849" w:type="dxa"/>
            <w:vAlign w:val="bottom"/>
          </w:tcPr>
          <w:p w14:paraId="6AF6E3B1" w14:textId="77777777" w:rsidR="007758B2" w:rsidRPr="00180E21" w:rsidRDefault="007758B2" w:rsidP="007758B2">
            <w:pPr>
              <w:pStyle w:val="SummaryAgencyTitle-BP2"/>
              <w:rPr>
                <w:iCs/>
              </w:rPr>
            </w:pPr>
          </w:p>
        </w:tc>
        <w:tc>
          <w:tcPr>
            <w:tcW w:w="849" w:type="dxa"/>
            <w:vAlign w:val="bottom"/>
          </w:tcPr>
          <w:p w14:paraId="1C89FA49" w14:textId="77777777" w:rsidR="007758B2" w:rsidRPr="00180E21" w:rsidRDefault="007758B2" w:rsidP="007758B2">
            <w:pPr>
              <w:pStyle w:val="SummaryAgencyTitle-BP2"/>
              <w:rPr>
                <w:iCs/>
              </w:rPr>
            </w:pPr>
          </w:p>
        </w:tc>
        <w:tc>
          <w:tcPr>
            <w:tcW w:w="849" w:type="dxa"/>
            <w:vAlign w:val="bottom"/>
          </w:tcPr>
          <w:p w14:paraId="74537518" w14:textId="77777777" w:rsidR="007758B2" w:rsidRPr="00180E21" w:rsidRDefault="007758B2" w:rsidP="007758B2">
            <w:pPr>
              <w:pStyle w:val="SummaryAgencyTitle-BP2"/>
              <w:rPr>
                <w:iCs/>
              </w:rPr>
            </w:pPr>
          </w:p>
        </w:tc>
      </w:tr>
      <w:tr w:rsidR="007758B2" w:rsidRPr="00180E21" w14:paraId="3A8FBC67" w14:textId="77777777" w:rsidTr="00F457A7">
        <w:tc>
          <w:tcPr>
            <w:tcW w:w="3464" w:type="dxa"/>
            <w:shd w:val="clear" w:color="auto" w:fill="auto"/>
            <w:vAlign w:val="bottom"/>
          </w:tcPr>
          <w:p w14:paraId="226D7E8D" w14:textId="77777777" w:rsidR="007758B2" w:rsidRPr="00180E21" w:rsidRDefault="007758B2" w:rsidP="007758B2">
            <w:pPr>
              <w:pStyle w:val="SummaryMeasureTitlewithTheme"/>
            </w:pPr>
            <w:r w:rsidRPr="00180E21">
              <w:t>Forestry and Fishing – supporting the forestry and fishery industry(b)</w:t>
            </w:r>
          </w:p>
        </w:tc>
        <w:tc>
          <w:tcPr>
            <w:tcW w:w="849" w:type="dxa"/>
            <w:tcBorders>
              <w:bottom w:val="single" w:sz="4" w:space="0" w:color="auto"/>
            </w:tcBorders>
            <w:vAlign w:val="bottom"/>
          </w:tcPr>
          <w:p w14:paraId="5D9CBEE3" w14:textId="77777777" w:rsidR="007758B2" w:rsidRPr="00180E21" w:rsidRDefault="00446A7A" w:rsidP="007758B2">
            <w:pPr>
              <w:pStyle w:val="Summarytabletextrightaligned"/>
              <w:rPr>
                <w:szCs w:val="16"/>
              </w:rPr>
            </w:pPr>
            <w:r w:rsidRPr="00180E21">
              <w:rPr>
                <w:szCs w:val="16"/>
              </w:rPr>
              <w:noBreakHyphen/>
            </w:r>
          </w:p>
        </w:tc>
        <w:tc>
          <w:tcPr>
            <w:tcW w:w="849" w:type="dxa"/>
            <w:tcBorders>
              <w:bottom w:val="single" w:sz="4" w:space="0" w:color="auto"/>
            </w:tcBorders>
            <w:shd w:val="clear" w:color="auto" w:fill="F2F9FC"/>
            <w:vAlign w:val="bottom"/>
          </w:tcPr>
          <w:p w14:paraId="6153F83C"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1.0</w:t>
            </w:r>
          </w:p>
        </w:tc>
        <w:tc>
          <w:tcPr>
            <w:tcW w:w="849" w:type="dxa"/>
            <w:tcBorders>
              <w:bottom w:val="single" w:sz="4" w:space="0" w:color="auto"/>
            </w:tcBorders>
            <w:vAlign w:val="bottom"/>
          </w:tcPr>
          <w:p w14:paraId="6D66F39B"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1.0</w:t>
            </w:r>
          </w:p>
        </w:tc>
        <w:tc>
          <w:tcPr>
            <w:tcW w:w="849" w:type="dxa"/>
            <w:tcBorders>
              <w:bottom w:val="single" w:sz="4" w:space="0" w:color="auto"/>
            </w:tcBorders>
            <w:vAlign w:val="bottom"/>
          </w:tcPr>
          <w:p w14:paraId="219C6B09"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1.0</w:t>
            </w:r>
          </w:p>
        </w:tc>
        <w:tc>
          <w:tcPr>
            <w:tcW w:w="849" w:type="dxa"/>
            <w:tcBorders>
              <w:bottom w:val="single" w:sz="4" w:space="0" w:color="auto"/>
            </w:tcBorders>
            <w:vAlign w:val="bottom"/>
          </w:tcPr>
          <w:p w14:paraId="08C2F723" w14:textId="77777777" w:rsidR="007758B2" w:rsidRPr="00180E21" w:rsidRDefault="00446A7A" w:rsidP="007758B2">
            <w:pPr>
              <w:pStyle w:val="Summarytabletextrightaligned"/>
              <w:rPr>
                <w:szCs w:val="16"/>
              </w:rPr>
            </w:pPr>
            <w:r w:rsidRPr="00180E21">
              <w:rPr>
                <w:szCs w:val="16"/>
              </w:rPr>
              <w:noBreakHyphen/>
            </w:r>
          </w:p>
        </w:tc>
      </w:tr>
      <w:tr w:rsidR="007758B2" w:rsidRPr="00180E21" w14:paraId="338A9D40" w14:textId="77777777" w:rsidTr="00F457A7">
        <w:tc>
          <w:tcPr>
            <w:tcW w:w="3464" w:type="dxa"/>
            <w:shd w:val="clear" w:color="auto" w:fill="auto"/>
            <w:vAlign w:val="bottom"/>
          </w:tcPr>
          <w:p w14:paraId="373B8838" w14:textId="77777777" w:rsidR="007758B2" w:rsidRPr="00180E21" w:rsidRDefault="007758B2" w:rsidP="007758B2">
            <w:pPr>
              <w:pStyle w:val="Summarytabletextleftalignedbold"/>
            </w:pPr>
            <w:r w:rsidRPr="00180E21">
              <w:t>Portfolio total</w:t>
            </w:r>
          </w:p>
        </w:tc>
        <w:tc>
          <w:tcPr>
            <w:tcW w:w="849" w:type="dxa"/>
            <w:tcBorders>
              <w:top w:val="single" w:sz="4" w:space="0" w:color="auto"/>
              <w:bottom w:val="single" w:sz="4" w:space="0" w:color="auto"/>
            </w:tcBorders>
            <w:vAlign w:val="bottom"/>
          </w:tcPr>
          <w:p w14:paraId="01E5AD28" w14:textId="77777777" w:rsidR="007758B2" w:rsidRPr="00180E21" w:rsidRDefault="00446A7A" w:rsidP="007758B2">
            <w:pPr>
              <w:pStyle w:val="Summarytabletextrightalignedbold"/>
              <w:rPr>
                <w:bCs/>
                <w:szCs w:val="16"/>
              </w:rPr>
            </w:pPr>
            <w:r w:rsidRPr="00180E21">
              <w:rPr>
                <w:bCs/>
                <w:szCs w:val="16"/>
              </w:rPr>
              <w:noBreakHyphen/>
            </w:r>
          </w:p>
        </w:tc>
        <w:tc>
          <w:tcPr>
            <w:tcW w:w="849" w:type="dxa"/>
            <w:tcBorders>
              <w:top w:val="single" w:sz="4" w:space="0" w:color="auto"/>
              <w:bottom w:val="single" w:sz="4" w:space="0" w:color="auto"/>
            </w:tcBorders>
            <w:shd w:val="clear" w:color="auto" w:fill="F2F9FC"/>
            <w:vAlign w:val="bottom"/>
          </w:tcPr>
          <w:p w14:paraId="63307EB8"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1.0</w:t>
            </w:r>
          </w:p>
        </w:tc>
        <w:tc>
          <w:tcPr>
            <w:tcW w:w="849" w:type="dxa"/>
            <w:tcBorders>
              <w:top w:val="single" w:sz="4" w:space="0" w:color="auto"/>
              <w:bottom w:val="single" w:sz="4" w:space="0" w:color="auto"/>
            </w:tcBorders>
            <w:vAlign w:val="bottom"/>
          </w:tcPr>
          <w:p w14:paraId="567A329C"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1.0</w:t>
            </w:r>
          </w:p>
        </w:tc>
        <w:tc>
          <w:tcPr>
            <w:tcW w:w="849" w:type="dxa"/>
            <w:tcBorders>
              <w:top w:val="single" w:sz="4" w:space="0" w:color="auto"/>
              <w:bottom w:val="single" w:sz="4" w:space="0" w:color="auto"/>
            </w:tcBorders>
            <w:vAlign w:val="bottom"/>
          </w:tcPr>
          <w:p w14:paraId="28F46C61"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1.0</w:t>
            </w:r>
          </w:p>
        </w:tc>
        <w:tc>
          <w:tcPr>
            <w:tcW w:w="849" w:type="dxa"/>
            <w:tcBorders>
              <w:top w:val="single" w:sz="4" w:space="0" w:color="auto"/>
              <w:bottom w:val="single" w:sz="4" w:space="0" w:color="auto"/>
            </w:tcBorders>
            <w:vAlign w:val="bottom"/>
          </w:tcPr>
          <w:p w14:paraId="43EE99AF" w14:textId="77777777" w:rsidR="007758B2" w:rsidRPr="00180E21" w:rsidRDefault="00446A7A" w:rsidP="007758B2">
            <w:pPr>
              <w:pStyle w:val="Summarytabletextrightalignedbold"/>
              <w:rPr>
                <w:bCs/>
                <w:szCs w:val="16"/>
              </w:rPr>
            </w:pPr>
            <w:r w:rsidRPr="00180E21">
              <w:rPr>
                <w:bCs/>
                <w:szCs w:val="16"/>
              </w:rPr>
              <w:noBreakHyphen/>
            </w:r>
          </w:p>
        </w:tc>
      </w:tr>
      <w:tr w:rsidR="00F3571D" w:rsidRPr="00180E21" w14:paraId="5D290E8F" w14:textId="77777777" w:rsidTr="005E7471">
        <w:tc>
          <w:tcPr>
            <w:tcW w:w="3464" w:type="dxa"/>
            <w:shd w:val="clear" w:color="auto" w:fill="auto"/>
            <w:vAlign w:val="bottom"/>
          </w:tcPr>
          <w:p w14:paraId="67BF6F72" w14:textId="77777777" w:rsidR="00F3571D" w:rsidRPr="00180E21" w:rsidRDefault="00F3571D" w:rsidP="005E7471">
            <w:pPr>
              <w:pStyle w:val="SummaryPortfolioTitle-BP2"/>
            </w:pPr>
            <w:r w:rsidRPr="00180E21">
              <w:t>Cross Portfolio</w:t>
            </w:r>
          </w:p>
        </w:tc>
        <w:tc>
          <w:tcPr>
            <w:tcW w:w="849" w:type="dxa"/>
            <w:tcBorders>
              <w:top w:val="single" w:sz="4" w:space="0" w:color="auto"/>
            </w:tcBorders>
            <w:vAlign w:val="bottom"/>
          </w:tcPr>
          <w:p w14:paraId="36236864" w14:textId="77777777" w:rsidR="00F3571D" w:rsidRPr="00180E21" w:rsidRDefault="00F3571D" w:rsidP="005E7471">
            <w:pPr>
              <w:pStyle w:val="MeasureTableTextRightAlignedBefore6ptAfter1pt"/>
              <w:rPr>
                <w:b/>
                <w:bCs/>
              </w:rPr>
            </w:pPr>
          </w:p>
        </w:tc>
        <w:tc>
          <w:tcPr>
            <w:tcW w:w="849" w:type="dxa"/>
            <w:tcBorders>
              <w:top w:val="single" w:sz="4" w:space="0" w:color="auto"/>
            </w:tcBorders>
            <w:shd w:val="clear" w:color="auto" w:fill="F2F9FC"/>
            <w:vAlign w:val="bottom"/>
          </w:tcPr>
          <w:p w14:paraId="0768A776" w14:textId="77777777" w:rsidR="00F3571D" w:rsidRPr="00180E21" w:rsidRDefault="00F3571D" w:rsidP="005E7471">
            <w:pPr>
              <w:pStyle w:val="MeasureTableTextRightAlignedBefore6ptAfter1pt"/>
              <w:rPr>
                <w:b/>
                <w:bCs/>
              </w:rPr>
            </w:pPr>
          </w:p>
        </w:tc>
        <w:tc>
          <w:tcPr>
            <w:tcW w:w="849" w:type="dxa"/>
            <w:tcBorders>
              <w:top w:val="single" w:sz="4" w:space="0" w:color="auto"/>
            </w:tcBorders>
            <w:vAlign w:val="bottom"/>
          </w:tcPr>
          <w:p w14:paraId="54ED1941" w14:textId="77777777" w:rsidR="00F3571D" w:rsidRPr="00180E21" w:rsidRDefault="00F3571D" w:rsidP="005E7471">
            <w:pPr>
              <w:pStyle w:val="MeasureTableTextRightAlignedBefore6ptAfter1pt"/>
              <w:rPr>
                <w:b/>
                <w:bCs/>
              </w:rPr>
            </w:pPr>
          </w:p>
        </w:tc>
        <w:tc>
          <w:tcPr>
            <w:tcW w:w="849" w:type="dxa"/>
            <w:tcBorders>
              <w:top w:val="single" w:sz="4" w:space="0" w:color="auto"/>
            </w:tcBorders>
            <w:vAlign w:val="bottom"/>
          </w:tcPr>
          <w:p w14:paraId="26EEC614" w14:textId="77777777" w:rsidR="00F3571D" w:rsidRPr="00180E21" w:rsidRDefault="00F3571D" w:rsidP="005E7471">
            <w:pPr>
              <w:pStyle w:val="MeasureTableTextRightAlignedBefore6ptAfter1pt"/>
              <w:rPr>
                <w:b/>
                <w:bCs/>
              </w:rPr>
            </w:pPr>
          </w:p>
        </w:tc>
        <w:tc>
          <w:tcPr>
            <w:tcW w:w="849" w:type="dxa"/>
            <w:tcBorders>
              <w:top w:val="single" w:sz="4" w:space="0" w:color="auto"/>
            </w:tcBorders>
            <w:vAlign w:val="bottom"/>
          </w:tcPr>
          <w:p w14:paraId="3131C396" w14:textId="77777777" w:rsidR="00F3571D" w:rsidRPr="00180E21" w:rsidRDefault="00F3571D" w:rsidP="005E7471">
            <w:pPr>
              <w:pStyle w:val="MeasureTableTextRightAlignedBefore6ptAfter1pt"/>
              <w:rPr>
                <w:b/>
                <w:bCs/>
              </w:rPr>
            </w:pPr>
          </w:p>
        </w:tc>
      </w:tr>
      <w:tr w:rsidR="00F3571D" w:rsidRPr="00180E21" w14:paraId="62AC93E8" w14:textId="77777777" w:rsidTr="005E7471">
        <w:tc>
          <w:tcPr>
            <w:tcW w:w="3464" w:type="dxa"/>
            <w:shd w:val="clear" w:color="auto" w:fill="auto"/>
            <w:vAlign w:val="bottom"/>
          </w:tcPr>
          <w:p w14:paraId="0B205F37" w14:textId="77777777" w:rsidR="00F3571D" w:rsidRPr="00180E21" w:rsidRDefault="003E3B0A" w:rsidP="003E3B0A">
            <w:pPr>
              <w:pStyle w:val="SummaryAgencyTitle-BP2"/>
              <w:ind w:left="0" w:firstLine="0"/>
              <w:rPr>
                <w:iCs/>
              </w:rPr>
            </w:pPr>
            <w:r w:rsidRPr="00180E21">
              <w:rPr>
                <w:iCs/>
              </w:rPr>
              <w:t>Various Agencies</w:t>
            </w:r>
          </w:p>
        </w:tc>
        <w:tc>
          <w:tcPr>
            <w:tcW w:w="849" w:type="dxa"/>
            <w:vAlign w:val="bottom"/>
          </w:tcPr>
          <w:p w14:paraId="73F17D98" w14:textId="77777777" w:rsidR="00F3571D" w:rsidRPr="00180E21" w:rsidRDefault="00F3571D" w:rsidP="005E7471">
            <w:pPr>
              <w:pStyle w:val="SummaryAgencyTitle-BP2"/>
              <w:rPr>
                <w:iCs/>
              </w:rPr>
            </w:pPr>
          </w:p>
        </w:tc>
        <w:tc>
          <w:tcPr>
            <w:tcW w:w="849" w:type="dxa"/>
            <w:shd w:val="clear" w:color="auto" w:fill="F2F9FC"/>
            <w:vAlign w:val="bottom"/>
          </w:tcPr>
          <w:p w14:paraId="126C2E67" w14:textId="77777777" w:rsidR="00F3571D" w:rsidRPr="00180E21" w:rsidRDefault="00F3571D" w:rsidP="005E7471">
            <w:pPr>
              <w:pStyle w:val="SummaryAgencyTitle-BP2"/>
              <w:rPr>
                <w:iCs/>
              </w:rPr>
            </w:pPr>
          </w:p>
        </w:tc>
        <w:tc>
          <w:tcPr>
            <w:tcW w:w="849" w:type="dxa"/>
            <w:vAlign w:val="bottom"/>
          </w:tcPr>
          <w:p w14:paraId="5B3CD466" w14:textId="77777777" w:rsidR="00F3571D" w:rsidRPr="00180E21" w:rsidRDefault="00F3571D" w:rsidP="005E7471">
            <w:pPr>
              <w:pStyle w:val="SummaryAgencyTitle-BP2"/>
              <w:rPr>
                <w:iCs/>
              </w:rPr>
            </w:pPr>
          </w:p>
        </w:tc>
        <w:tc>
          <w:tcPr>
            <w:tcW w:w="849" w:type="dxa"/>
            <w:vAlign w:val="bottom"/>
          </w:tcPr>
          <w:p w14:paraId="47AD229F" w14:textId="77777777" w:rsidR="00F3571D" w:rsidRPr="00180E21" w:rsidRDefault="00F3571D" w:rsidP="005E7471">
            <w:pPr>
              <w:pStyle w:val="SummaryAgencyTitle-BP2"/>
              <w:rPr>
                <w:iCs/>
              </w:rPr>
            </w:pPr>
          </w:p>
        </w:tc>
        <w:tc>
          <w:tcPr>
            <w:tcW w:w="849" w:type="dxa"/>
            <w:vAlign w:val="bottom"/>
          </w:tcPr>
          <w:p w14:paraId="5816183C" w14:textId="77777777" w:rsidR="00F3571D" w:rsidRPr="00180E21" w:rsidRDefault="00F3571D" w:rsidP="005E7471">
            <w:pPr>
              <w:pStyle w:val="SummaryAgencyTitle-BP2"/>
              <w:rPr>
                <w:iCs/>
              </w:rPr>
            </w:pPr>
          </w:p>
        </w:tc>
      </w:tr>
      <w:tr w:rsidR="00F3571D" w:rsidRPr="00180E21" w14:paraId="5568C365" w14:textId="77777777" w:rsidTr="005E7471">
        <w:tc>
          <w:tcPr>
            <w:tcW w:w="3464" w:type="dxa"/>
            <w:shd w:val="clear" w:color="auto" w:fill="auto"/>
            <w:vAlign w:val="bottom"/>
          </w:tcPr>
          <w:p w14:paraId="11B30A85" w14:textId="77777777" w:rsidR="00F3571D" w:rsidRPr="00180E21" w:rsidRDefault="003E3B0A" w:rsidP="005E7471">
            <w:pPr>
              <w:pStyle w:val="SummaryMeasureTitlewithTheme"/>
            </w:pPr>
            <w:r w:rsidRPr="00180E21">
              <w:t>Commonwealth’s Deregulation Agenda</w:t>
            </w:r>
          </w:p>
        </w:tc>
        <w:tc>
          <w:tcPr>
            <w:tcW w:w="849" w:type="dxa"/>
            <w:vAlign w:val="bottom"/>
          </w:tcPr>
          <w:p w14:paraId="1CA73EA0" w14:textId="77777777" w:rsidR="00F3571D" w:rsidRPr="00180E21" w:rsidRDefault="006B4CF2" w:rsidP="005E7471">
            <w:pPr>
              <w:pStyle w:val="Summarytabletextrightaligned"/>
              <w:rPr>
                <w:szCs w:val="16"/>
              </w:rPr>
            </w:pPr>
            <w:r w:rsidRPr="00180E21">
              <w:rPr>
                <w:szCs w:val="16"/>
              </w:rPr>
              <w:t>-</w:t>
            </w:r>
          </w:p>
        </w:tc>
        <w:tc>
          <w:tcPr>
            <w:tcW w:w="849" w:type="dxa"/>
            <w:shd w:val="clear" w:color="auto" w:fill="F2F9FC"/>
            <w:vAlign w:val="bottom"/>
          </w:tcPr>
          <w:p w14:paraId="571A3D57" w14:textId="77777777" w:rsidR="00F3571D" w:rsidRPr="00180E21" w:rsidRDefault="006B4CF2" w:rsidP="005E7471">
            <w:pPr>
              <w:pStyle w:val="Summarytabletextrightaligned"/>
              <w:rPr>
                <w:szCs w:val="16"/>
              </w:rPr>
            </w:pPr>
            <w:r w:rsidRPr="00180E21">
              <w:rPr>
                <w:szCs w:val="16"/>
              </w:rPr>
              <w:t>-</w:t>
            </w:r>
          </w:p>
        </w:tc>
        <w:tc>
          <w:tcPr>
            <w:tcW w:w="849" w:type="dxa"/>
            <w:vAlign w:val="bottom"/>
          </w:tcPr>
          <w:p w14:paraId="24B01BCF" w14:textId="77777777" w:rsidR="00F3571D" w:rsidRPr="00180E21" w:rsidRDefault="006B4CF2" w:rsidP="005E7471">
            <w:pPr>
              <w:pStyle w:val="Summarytabletextrightaligned"/>
              <w:rPr>
                <w:szCs w:val="16"/>
              </w:rPr>
            </w:pPr>
            <w:r w:rsidRPr="00180E21">
              <w:rPr>
                <w:szCs w:val="16"/>
              </w:rPr>
              <w:t>-</w:t>
            </w:r>
          </w:p>
        </w:tc>
        <w:tc>
          <w:tcPr>
            <w:tcW w:w="849" w:type="dxa"/>
            <w:vAlign w:val="bottom"/>
          </w:tcPr>
          <w:p w14:paraId="13278894" w14:textId="77777777" w:rsidR="00F3571D" w:rsidRPr="00180E21" w:rsidRDefault="006B4CF2" w:rsidP="005E7471">
            <w:pPr>
              <w:pStyle w:val="Summarytabletextrightaligned"/>
              <w:rPr>
                <w:szCs w:val="16"/>
              </w:rPr>
            </w:pPr>
            <w:r w:rsidRPr="00180E21">
              <w:rPr>
                <w:szCs w:val="16"/>
              </w:rPr>
              <w:t>-</w:t>
            </w:r>
          </w:p>
        </w:tc>
        <w:tc>
          <w:tcPr>
            <w:tcW w:w="849" w:type="dxa"/>
            <w:vAlign w:val="bottom"/>
          </w:tcPr>
          <w:p w14:paraId="6EAF47F7" w14:textId="77777777" w:rsidR="00F3571D" w:rsidRPr="00180E21" w:rsidRDefault="006B4CF2" w:rsidP="005E7471">
            <w:pPr>
              <w:pStyle w:val="Summarytabletextrightaligned"/>
              <w:rPr>
                <w:szCs w:val="16"/>
              </w:rPr>
            </w:pPr>
            <w:r w:rsidRPr="00180E21">
              <w:rPr>
                <w:szCs w:val="16"/>
              </w:rPr>
              <w:t>-</w:t>
            </w:r>
          </w:p>
        </w:tc>
      </w:tr>
      <w:tr w:rsidR="00F3571D" w:rsidRPr="00180E21" w14:paraId="48D7F236" w14:textId="77777777" w:rsidTr="005E7471">
        <w:tc>
          <w:tcPr>
            <w:tcW w:w="3464" w:type="dxa"/>
            <w:shd w:val="clear" w:color="auto" w:fill="auto"/>
            <w:vAlign w:val="bottom"/>
          </w:tcPr>
          <w:p w14:paraId="2F1CCC7D" w14:textId="77777777" w:rsidR="00F3571D" w:rsidRPr="00180E21" w:rsidRDefault="00F3571D" w:rsidP="005E7471">
            <w:pPr>
              <w:pStyle w:val="Summarytabletextleftalignedbold"/>
            </w:pPr>
            <w:r w:rsidRPr="00180E21">
              <w:t>Portfolio total</w:t>
            </w:r>
          </w:p>
        </w:tc>
        <w:tc>
          <w:tcPr>
            <w:tcW w:w="849" w:type="dxa"/>
            <w:tcBorders>
              <w:top w:val="single" w:sz="4" w:space="0" w:color="auto"/>
              <w:bottom w:val="single" w:sz="4" w:space="0" w:color="auto"/>
            </w:tcBorders>
            <w:vAlign w:val="bottom"/>
          </w:tcPr>
          <w:p w14:paraId="7EDDA63B" w14:textId="77777777" w:rsidR="00F3571D" w:rsidRPr="00180E21" w:rsidRDefault="006B4CF2" w:rsidP="005E7471">
            <w:pPr>
              <w:pStyle w:val="Summarytabletextrightalignedbold"/>
              <w:rPr>
                <w:bCs/>
                <w:szCs w:val="16"/>
              </w:rPr>
            </w:pPr>
            <w:r w:rsidRPr="00180E21">
              <w:rPr>
                <w:bCs/>
                <w:szCs w:val="16"/>
              </w:rPr>
              <w:t>-</w:t>
            </w:r>
          </w:p>
        </w:tc>
        <w:tc>
          <w:tcPr>
            <w:tcW w:w="849" w:type="dxa"/>
            <w:tcBorders>
              <w:top w:val="single" w:sz="4" w:space="0" w:color="auto"/>
              <w:bottom w:val="single" w:sz="4" w:space="0" w:color="auto"/>
            </w:tcBorders>
            <w:shd w:val="clear" w:color="auto" w:fill="F2F9FC"/>
            <w:vAlign w:val="bottom"/>
          </w:tcPr>
          <w:p w14:paraId="183F28EF" w14:textId="77777777" w:rsidR="00F3571D" w:rsidRPr="00180E21" w:rsidRDefault="006B4CF2" w:rsidP="005E7471">
            <w:pPr>
              <w:pStyle w:val="Summarytabletextrightalignedbold"/>
              <w:rPr>
                <w:bCs/>
                <w:szCs w:val="16"/>
              </w:rPr>
            </w:pPr>
            <w:r w:rsidRPr="00180E21">
              <w:rPr>
                <w:bCs/>
                <w:szCs w:val="16"/>
              </w:rPr>
              <w:t>-</w:t>
            </w:r>
          </w:p>
        </w:tc>
        <w:tc>
          <w:tcPr>
            <w:tcW w:w="849" w:type="dxa"/>
            <w:tcBorders>
              <w:top w:val="single" w:sz="4" w:space="0" w:color="auto"/>
              <w:bottom w:val="single" w:sz="4" w:space="0" w:color="auto"/>
            </w:tcBorders>
            <w:vAlign w:val="bottom"/>
          </w:tcPr>
          <w:p w14:paraId="4A122A45" w14:textId="77777777" w:rsidR="00F3571D" w:rsidRPr="00180E21" w:rsidRDefault="006B4CF2" w:rsidP="005E7471">
            <w:pPr>
              <w:pStyle w:val="Summarytabletextrightalignedbold"/>
              <w:rPr>
                <w:bCs/>
                <w:szCs w:val="16"/>
              </w:rPr>
            </w:pPr>
            <w:r w:rsidRPr="00180E21">
              <w:rPr>
                <w:bCs/>
                <w:szCs w:val="16"/>
              </w:rPr>
              <w:t>-</w:t>
            </w:r>
          </w:p>
        </w:tc>
        <w:tc>
          <w:tcPr>
            <w:tcW w:w="849" w:type="dxa"/>
            <w:tcBorders>
              <w:top w:val="single" w:sz="4" w:space="0" w:color="auto"/>
              <w:bottom w:val="single" w:sz="4" w:space="0" w:color="auto"/>
            </w:tcBorders>
            <w:vAlign w:val="bottom"/>
          </w:tcPr>
          <w:p w14:paraId="35EC83EA" w14:textId="77777777" w:rsidR="00F3571D" w:rsidRPr="00180E21" w:rsidRDefault="006B4CF2" w:rsidP="005E7471">
            <w:pPr>
              <w:pStyle w:val="Summarytabletextrightalignedbold"/>
              <w:rPr>
                <w:bCs/>
                <w:szCs w:val="16"/>
              </w:rPr>
            </w:pPr>
            <w:r w:rsidRPr="00180E21">
              <w:rPr>
                <w:bCs/>
                <w:szCs w:val="16"/>
              </w:rPr>
              <w:t>-</w:t>
            </w:r>
          </w:p>
        </w:tc>
        <w:tc>
          <w:tcPr>
            <w:tcW w:w="849" w:type="dxa"/>
            <w:tcBorders>
              <w:top w:val="single" w:sz="4" w:space="0" w:color="auto"/>
              <w:bottom w:val="single" w:sz="4" w:space="0" w:color="auto"/>
            </w:tcBorders>
            <w:vAlign w:val="bottom"/>
          </w:tcPr>
          <w:p w14:paraId="4D8D8298" w14:textId="77777777" w:rsidR="00F3571D" w:rsidRPr="00180E21" w:rsidRDefault="006B4CF2" w:rsidP="005E7471">
            <w:pPr>
              <w:pStyle w:val="Summarytabletextrightalignedbold"/>
              <w:rPr>
                <w:bCs/>
                <w:szCs w:val="16"/>
              </w:rPr>
            </w:pPr>
            <w:r w:rsidRPr="00180E21">
              <w:rPr>
                <w:bCs/>
                <w:szCs w:val="16"/>
              </w:rPr>
              <w:t>-</w:t>
            </w:r>
          </w:p>
        </w:tc>
      </w:tr>
      <w:tr w:rsidR="007758B2" w:rsidRPr="00180E21" w14:paraId="78AA7FDF" w14:textId="77777777" w:rsidTr="00F457A7">
        <w:tc>
          <w:tcPr>
            <w:tcW w:w="3464" w:type="dxa"/>
            <w:shd w:val="clear" w:color="auto" w:fill="auto"/>
            <w:vAlign w:val="bottom"/>
          </w:tcPr>
          <w:p w14:paraId="1F73D829" w14:textId="77777777" w:rsidR="007758B2" w:rsidRPr="00180E21" w:rsidRDefault="007758B2" w:rsidP="007758B2">
            <w:pPr>
              <w:pStyle w:val="SummaryPortfolioTitle-BP2"/>
            </w:pPr>
            <w:r w:rsidRPr="00180E21">
              <w:t>EDUCATION, SKILLS AND EMPLOYMENT</w:t>
            </w:r>
          </w:p>
        </w:tc>
        <w:tc>
          <w:tcPr>
            <w:tcW w:w="849" w:type="dxa"/>
            <w:tcBorders>
              <w:top w:val="single" w:sz="4" w:space="0" w:color="auto"/>
            </w:tcBorders>
            <w:vAlign w:val="bottom"/>
          </w:tcPr>
          <w:p w14:paraId="3A386EDE" w14:textId="77777777" w:rsidR="007758B2" w:rsidRPr="00180E21" w:rsidRDefault="007758B2" w:rsidP="007758B2">
            <w:pPr>
              <w:pStyle w:val="MeasureTableTextRightAlignedBefore6ptAfter1pt"/>
              <w:rPr>
                <w:b/>
                <w:bCs/>
              </w:rPr>
            </w:pPr>
          </w:p>
        </w:tc>
        <w:tc>
          <w:tcPr>
            <w:tcW w:w="849" w:type="dxa"/>
            <w:tcBorders>
              <w:top w:val="single" w:sz="4" w:space="0" w:color="auto"/>
            </w:tcBorders>
            <w:shd w:val="clear" w:color="auto" w:fill="F2F9FC"/>
            <w:vAlign w:val="bottom"/>
          </w:tcPr>
          <w:p w14:paraId="2202098D"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433523F7"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68B187FB"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7DBA8C6F" w14:textId="77777777" w:rsidR="007758B2" w:rsidRPr="00180E21" w:rsidRDefault="007758B2" w:rsidP="007758B2">
            <w:pPr>
              <w:pStyle w:val="MeasureTableTextRightAlignedBefore6ptAfter1pt"/>
              <w:rPr>
                <w:b/>
                <w:bCs/>
              </w:rPr>
            </w:pPr>
          </w:p>
        </w:tc>
      </w:tr>
      <w:tr w:rsidR="007758B2" w:rsidRPr="00180E21" w14:paraId="4A0D6328" w14:textId="77777777" w:rsidTr="00F457A7">
        <w:tc>
          <w:tcPr>
            <w:tcW w:w="3464" w:type="dxa"/>
            <w:shd w:val="clear" w:color="auto" w:fill="auto"/>
            <w:vAlign w:val="bottom"/>
          </w:tcPr>
          <w:p w14:paraId="3FF89076" w14:textId="77777777" w:rsidR="007758B2" w:rsidRPr="00180E21" w:rsidRDefault="007758B2" w:rsidP="007758B2">
            <w:pPr>
              <w:pStyle w:val="SummaryAgencyTitle-BP2"/>
              <w:rPr>
                <w:iCs/>
              </w:rPr>
            </w:pPr>
            <w:r w:rsidRPr="00180E21">
              <w:rPr>
                <w:iCs/>
              </w:rPr>
              <w:t>Department of Education, Skills and Employment</w:t>
            </w:r>
          </w:p>
        </w:tc>
        <w:tc>
          <w:tcPr>
            <w:tcW w:w="849" w:type="dxa"/>
            <w:vAlign w:val="bottom"/>
          </w:tcPr>
          <w:p w14:paraId="3DCAE1D9" w14:textId="77777777" w:rsidR="007758B2" w:rsidRPr="00180E21" w:rsidRDefault="007758B2" w:rsidP="007758B2">
            <w:pPr>
              <w:pStyle w:val="SummaryAgencyTitle-BP2"/>
              <w:rPr>
                <w:iCs/>
              </w:rPr>
            </w:pPr>
          </w:p>
        </w:tc>
        <w:tc>
          <w:tcPr>
            <w:tcW w:w="849" w:type="dxa"/>
            <w:shd w:val="clear" w:color="auto" w:fill="F2F9FC"/>
            <w:vAlign w:val="bottom"/>
          </w:tcPr>
          <w:p w14:paraId="2B4719A6" w14:textId="77777777" w:rsidR="007758B2" w:rsidRPr="00180E21" w:rsidRDefault="007758B2" w:rsidP="007758B2">
            <w:pPr>
              <w:pStyle w:val="SummaryAgencyTitle-BP2"/>
              <w:rPr>
                <w:iCs/>
              </w:rPr>
            </w:pPr>
          </w:p>
        </w:tc>
        <w:tc>
          <w:tcPr>
            <w:tcW w:w="849" w:type="dxa"/>
            <w:vAlign w:val="bottom"/>
          </w:tcPr>
          <w:p w14:paraId="61AFCAA5" w14:textId="77777777" w:rsidR="007758B2" w:rsidRPr="00180E21" w:rsidRDefault="007758B2" w:rsidP="007758B2">
            <w:pPr>
              <w:pStyle w:val="SummaryAgencyTitle-BP2"/>
              <w:rPr>
                <w:iCs/>
              </w:rPr>
            </w:pPr>
          </w:p>
        </w:tc>
        <w:tc>
          <w:tcPr>
            <w:tcW w:w="849" w:type="dxa"/>
            <w:vAlign w:val="bottom"/>
          </w:tcPr>
          <w:p w14:paraId="2FFE17E0" w14:textId="77777777" w:rsidR="007758B2" w:rsidRPr="00180E21" w:rsidRDefault="007758B2" w:rsidP="007758B2">
            <w:pPr>
              <w:pStyle w:val="SummaryAgencyTitle-BP2"/>
              <w:rPr>
                <w:iCs/>
              </w:rPr>
            </w:pPr>
          </w:p>
        </w:tc>
        <w:tc>
          <w:tcPr>
            <w:tcW w:w="849" w:type="dxa"/>
            <w:vAlign w:val="bottom"/>
          </w:tcPr>
          <w:p w14:paraId="41E6B07C" w14:textId="77777777" w:rsidR="007758B2" w:rsidRPr="00180E21" w:rsidRDefault="007758B2" w:rsidP="007758B2">
            <w:pPr>
              <w:pStyle w:val="SummaryAgencyTitle-BP2"/>
              <w:rPr>
                <w:iCs/>
              </w:rPr>
            </w:pPr>
          </w:p>
        </w:tc>
      </w:tr>
      <w:tr w:rsidR="007758B2" w:rsidRPr="00180E21" w14:paraId="1D903262" w14:textId="77777777" w:rsidTr="00F457A7">
        <w:tc>
          <w:tcPr>
            <w:tcW w:w="3464" w:type="dxa"/>
            <w:shd w:val="clear" w:color="auto" w:fill="auto"/>
            <w:vAlign w:val="bottom"/>
          </w:tcPr>
          <w:p w14:paraId="7EA1D4C3" w14:textId="77777777" w:rsidR="007758B2" w:rsidRPr="00180E21" w:rsidRDefault="007758B2" w:rsidP="007758B2">
            <w:pPr>
              <w:pStyle w:val="SummaryMeasureTitlewithTheme"/>
            </w:pPr>
            <w:r w:rsidRPr="00180E21">
              <w:t>Guaranteeing Medicare – Supporting Rural Health(b)</w:t>
            </w:r>
          </w:p>
        </w:tc>
        <w:tc>
          <w:tcPr>
            <w:tcW w:w="849" w:type="dxa"/>
            <w:vAlign w:val="bottom"/>
          </w:tcPr>
          <w:p w14:paraId="216C37E0" w14:textId="77777777" w:rsidR="007758B2" w:rsidRPr="00180E21" w:rsidRDefault="00446A7A" w:rsidP="007758B2">
            <w:pPr>
              <w:pStyle w:val="Summarytabletextrightaligned"/>
              <w:rPr>
                <w:szCs w:val="16"/>
              </w:rPr>
            </w:pPr>
            <w:r w:rsidRPr="00180E21">
              <w:rPr>
                <w:szCs w:val="16"/>
              </w:rPr>
              <w:noBreakHyphen/>
            </w:r>
          </w:p>
        </w:tc>
        <w:tc>
          <w:tcPr>
            <w:tcW w:w="849" w:type="dxa"/>
            <w:shd w:val="clear" w:color="auto" w:fill="F2F9FC"/>
            <w:vAlign w:val="bottom"/>
          </w:tcPr>
          <w:p w14:paraId="4FA849BE" w14:textId="77777777" w:rsidR="007758B2" w:rsidRPr="00180E21" w:rsidRDefault="00446A7A" w:rsidP="007758B2">
            <w:pPr>
              <w:pStyle w:val="Summarytabletextrightaligned"/>
              <w:rPr>
                <w:szCs w:val="16"/>
              </w:rPr>
            </w:pPr>
            <w:r w:rsidRPr="00180E21">
              <w:rPr>
                <w:szCs w:val="16"/>
              </w:rPr>
              <w:noBreakHyphen/>
            </w:r>
          </w:p>
        </w:tc>
        <w:tc>
          <w:tcPr>
            <w:tcW w:w="849" w:type="dxa"/>
            <w:vAlign w:val="bottom"/>
          </w:tcPr>
          <w:p w14:paraId="0621CECD" w14:textId="77777777" w:rsidR="007758B2" w:rsidRPr="00180E21" w:rsidRDefault="00446A7A" w:rsidP="007758B2">
            <w:pPr>
              <w:pStyle w:val="Summarytabletextrightaligned"/>
              <w:rPr>
                <w:szCs w:val="16"/>
              </w:rPr>
            </w:pPr>
            <w:r w:rsidRPr="00180E21">
              <w:rPr>
                <w:szCs w:val="16"/>
              </w:rPr>
              <w:noBreakHyphen/>
            </w:r>
          </w:p>
        </w:tc>
        <w:tc>
          <w:tcPr>
            <w:tcW w:w="849" w:type="dxa"/>
            <w:vAlign w:val="bottom"/>
          </w:tcPr>
          <w:p w14:paraId="5A073A9B" w14:textId="77777777" w:rsidR="007758B2" w:rsidRPr="00180E21" w:rsidRDefault="00446A7A" w:rsidP="007758B2">
            <w:pPr>
              <w:pStyle w:val="Summarytabletextrightaligned"/>
              <w:rPr>
                <w:szCs w:val="16"/>
              </w:rPr>
            </w:pPr>
            <w:r w:rsidRPr="00180E21">
              <w:rPr>
                <w:szCs w:val="16"/>
              </w:rPr>
              <w:noBreakHyphen/>
            </w:r>
          </w:p>
        </w:tc>
        <w:tc>
          <w:tcPr>
            <w:tcW w:w="849" w:type="dxa"/>
            <w:vAlign w:val="bottom"/>
          </w:tcPr>
          <w:p w14:paraId="6260259F" w14:textId="77777777" w:rsidR="007758B2" w:rsidRPr="00180E21" w:rsidRDefault="00446A7A" w:rsidP="007758B2">
            <w:pPr>
              <w:pStyle w:val="Summarytabletextrightaligned"/>
              <w:rPr>
                <w:szCs w:val="16"/>
              </w:rPr>
            </w:pPr>
            <w:r w:rsidRPr="00180E21">
              <w:rPr>
                <w:szCs w:val="16"/>
              </w:rPr>
              <w:noBreakHyphen/>
            </w:r>
          </w:p>
        </w:tc>
      </w:tr>
      <w:tr w:rsidR="007758B2" w:rsidRPr="00180E21" w14:paraId="5DCF862C" w14:textId="77777777" w:rsidTr="00F457A7">
        <w:tc>
          <w:tcPr>
            <w:tcW w:w="3464" w:type="dxa"/>
            <w:shd w:val="clear" w:color="auto" w:fill="auto"/>
            <w:vAlign w:val="bottom"/>
          </w:tcPr>
          <w:p w14:paraId="3FE9A97A" w14:textId="77777777" w:rsidR="007758B2" w:rsidRPr="00180E21" w:rsidRDefault="007758B2" w:rsidP="007758B2">
            <w:pPr>
              <w:pStyle w:val="SummaryMeasureTitlewithTheme"/>
            </w:pPr>
            <w:r w:rsidRPr="00180E21">
              <w:t>Investing in Skills Development and Growing Australia</w:t>
            </w:r>
            <w:r w:rsidR="00446A7A" w:rsidRPr="00180E21">
              <w:t>’</w:t>
            </w:r>
            <w:r w:rsidRPr="00180E21">
              <w:t>s Workforce(b)</w:t>
            </w:r>
          </w:p>
        </w:tc>
        <w:tc>
          <w:tcPr>
            <w:tcW w:w="849" w:type="dxa"/>
            <w:tcBorders>
              <w:bottom w:val="single" w:sz="4" w:space="0" w:color="auto"/>
            </w:tcBorders>
            <w:vAlign w:val="bottom"/>
          </w:tcPr>
          <w:p w14:paraId="021778ED" w14:textId="77777777" w:rsidR="007758B2" w:rsidRPr="00180E21" w:rsidRDefault="00446A7A" w:rsidP="007758B2">
            <w:pPr>
              <w:pStyle w:val="Summarytabletextrightaligned"/>
              <w:rPr>
                <w:szCs w:val="16"/>
              </w:rPr>
            </w:pPr>
            <w:r w:rsidRPr="00180E21">
              <w:rPr>
                <w:szCs w:val="16"/>
              </w:rPr>
              <w:noBreakHyphen/>
            </w:r>
          </w:p>
        </w:tc>
        <w:tc>
          <w:tcPr>
            <w:tcW w:w="849" w:type="dxa"/>
            <w:tcBorders>
              <w:bottom w:val="single" w:sz="4" w:space="0" w:color="auto"/>
            </w:tcBorders>
            <w:shd w:val="clear" w:color="auto" w:fill="F2F9FC"/>
            <w:vAlign w:val="bottom"/>
          </w:tcPr>
          <w:p w14:paraId="5986DA23" w14:textId="77777777" w:rsidR="007758B2" w:rsidRPr="00180E21" w:rsidRDefault="00446A7A" w:rsidP="007758B2">
            <w:pPr>
              <w:pStyle w:val="Summarytabletextrightaligned"/>
              <w:rPr>
                <w:szCs w:val="16"/>
              </w:rPr>
            </w:pPr>
            <w:r w:rsidRPr="00180E21">
              <w:rPr>
                <w:szCs w:val="16"/>
              </w:rPr>
              <w:noBreakHyphen/>
            </w:r>
          </w:p>
        </w:tc>
        <w:tc>
          <w:tcPr>
            <w:tcW w:w="849" w:type="dxa"/>
            <w:tcBorders>
              <w:bottom w:val="single" w:sz="4" w:space="0" w:color="auto"/>
            </w:tcBorders>
            <w:vAlign w:val="bottom"/>
          </w:tcPr>
          <w:p w14:paraId="256B59D8" w14:textId="77777777" w:rsidR="007758B2" w:rsidRPr="00180E21" w:rsidRDefault="007758B2" w:rsidP="007758B2">
            <w:pPr>
              <w:pStyle w:val="Summarytabletextrightaligned"/>
              <w:rPr>
                <w:szCs w:val="16"/>
              </w:rPr>
            </w:pPr>
            <w:r w:rsidRPr="00180E21">
              <w:rPr>
                <w:szCs w:val="16"/>
              </w:rPr>
              <w:t>..</w:t>
            </w:r>
          </w:p>
        </w:tc>
        <w:tc>
          <w:tcPr>
            <w:tcW w:w="849" w:type="dxa"/>
            <w:tcBorders>
              <w:bottom w:val="single" w:sz="4" w:space="0" w:color="auto"/>
            </w:tcBorders>
            <w:vAlign w:val="bottom"/>
          </w:tcPr>
          <w:p w14:paraId="226277E1" w14:textId="77777777" w:rsidR="007758B2" w:rsidRPr="00180E21" w:rsidRDefault="007758B2" w:rsidP="007758B2">
            <w:pPr>
              <w:pStyle w:val="Summarytabletextrightaligned"/>
              <w:rPr>
                <w:szCs w:val="16"/>
              </w:rPr>
            </w:pPr>
            <w:r w:rsidRPr="00180E21">
              <w:rPr>
                <w:szCs w:val="16"/>
              </w:rPr>
              <w:t>0.1</w:t>
            </w:r>
          </w:p>
        </w:tc>
        <w:tc>
          <w:tcPr>
            <w:tcW w:w="849" w:type="dxa"/>
            <w:tcBorders>
              <w:bottom w:val="single" w:sz="4" w:space="0" w:color="auto"/>
            </w:tcBorders>
            <w:vAlign w:val="bottom"/>
          </w:tcPr>
          <w:p w14:paraId="369DC65C" w14:textId="77777777" w:rsidR="007758B2" w:rsidRPr="00180E21" w:rsidRDefault="007758B2" w:rsidP="007758B2">
            <w:pPr>
              <w:pStyle w:val="Summarytabletextrightaligned"/>
              <w:rPr>
                <w:szCs w:val="16"/>
              </w:rPr>
            </w:pPr>
            <w:r w:rsidRPr="00180E21">
              <w:rPr>
                <w:szCs w:val="16"/>
              </w:rPr>
              <w:t>0.2</w:t>
            </w:r>
          </w:p>
        </w:tc>
      </w:tr>
      <w:tr w:rsidR="007758B2" w:rsidRPr="00180E21" w14:paraId="17DE839A" w14:textId="77777777" w:rsidTr="00F457A7">
        <w:tc>
          <w:tcPr>
            <w:tcW w:w="3464" w:type="dxa"/>
            <w:shd w:val="clear" w:color="auto" w:fill="auto"/>
            <w:vAlign w:val="bottom"/>
          </w:tcPr>
          <w:p w14:paraId="7D5B1C26" w14:textId="77777777" w:rsidR="007758B2" w:rsidRPr="00180E21" w:rsidRDefault="007758B2" w:rsidP="007758B2">
            <w:pPr>
              <w:pStyle w:val="Summarytabletextleftalignedbold"/>
            </w:pPr>
            <w:r w:rsidRPr="00180E21">
              <w:t>Portfolio total</w:t>
            </w:r>
          </w:p>
        </w:tc>
        <w:tc>
          <w:tcPr>
            <w:tcW w:w="849" w:type="dxa"/>
            <w:tcBorders>
              <w:top w:val="single" w:sz="4" w:space="0" w:color="auto"/>
              <w:bottom w:val="single" w:sz="4" w:space="0" w:color="auto"/>
            </w:tcBorders>
            <w:vAlign w:val="bottom"/>
          </w:tcPr>
          <w:p w14:paraId="2B53D9AA" w14:textId="77777777" w:rsidR="007758B2" w:rsidRPr="00180E21" w:rsidRDefault="00446A7A" w:rsidP="007758B2">
            <w:pPr>
              <w:pStyle w:val="Summarytabletextrightalignedbold"/>
              <w:rPr>
                <w:bCs/>
                <w:szCs w:val="16"/>
              </w:rPr>
            </w:pPr>
            <w:r w:rsidRPr="00180E21">
              <w:rPr>
                <w:bCs/>
                <w:szCs w:val="16"/>
              </w:rPr>
              <w:noBreakHyphen/>
            </w:r>
          </w:p>
        </w:tc>
        <w:tc>
          <w:tcPr>
            <w:tcW w:w="849" w:type="dxa"/>
            <w:tcBorders>
              <w:top w:val="single" w:sz="4" w:space="0" w:color="auto"/>
              <w:bottom w:val="single" w:sz="4" w:space="0" w:color="auto"/>
            </w:tcBorders>
            <w:shd w:val="clear" w:color="auto" w:fill="F2F9FC"/>
            <w:vAlign w:val="bottom"/>
          </w:tcPr>
          <w:p w14:paraId="4AD20BF9" w14:textId="77777777" w:rsidR="007758B2" w:rsidRPr="00180E21" w:rsidRDefault="00446A7A" w:rsidP="007758B2">
            <w:pPr>
              <w:pStyle w:val="Summarytabletextrightalignedbold"/>
              <w:rPr>
                <w:bCs/>
                <w:szCs w:val="16"/>
              </w:rPr>
            </w:pPr>
            <w:r w:rsidRPr="00180E21">
              <w:rPr>
                <w:bCs/>
                <w:szCs w:val="16"/>
              </w:rPr>
              <w:noBreakHyphen/>
            </w:r>
          </w:p>
        </w:tc>
        <w:tc>
          <w:tcPr>
            <w:tcW w:w="849" w:type="dxa"/>
            <w:tcBorders>
              <w:top w:val="single" w:sz="4" w:space="0" w:color="auto"/>
              <w:bottom w:val="single" w:sz="4" w:space="0" w:color="auto"/>
            </w:tcBorders>
            <w:vAlign w:val="bottom"/>
          </w:tcPr>
          <w:p w14:paraId="772238A7" w14:textId="77777777" w:rsidR="007758B2" w:rsidRPr="00180E21" w:rsidRDefault="007758B2" w:rsidP="007758B2">
            <w:pPr>
              <w:pStyle w:val="Summarytabletextrightalignedbold"/>
              <w:rPr>
                <w:bCs/>
                <w:szCs w:val="16"/>
              </w:rPr>
            </w:pPr>
            <w:r w:rsidRPr="00180E21">
              <w:rPr>
                <w:bCs/>
                <w:szCs w:val="16"/>
              </w:rPr>
              <w:t>..</w:t>
            </w:r>
          </w:p>
        </w:tc>
        <w:tc>
          <w:tcPr>
            <w:tcW w:w="849" w:type="dxa"/>
            <w:tcBorders>
              <w:top w:val="single" w:sz="4" w:space="0" w:color="auto"/>
              <w:bottom w:val="single" w:sz="4" w:space="0" w:color="auto"/>
            </w:tcBorders>
            <w:vAlign w:val="bottom"/>
          </w:tcPr>
          <w:p w14:paraId="76E45FC4" w14:textId="77777777" w:rsidR="007758B2" w:rsidRPr="00180E21" w:rsidRDefault="007758B2" w:rsidP="007758B2">
            <w:pPr>
              <w:pStyle w:val="Summarytabletextrightalignedbold"/>
              <w:rPr>
                <w:bCs/>
                <w:szCs w:val="16"/>
              </w:rPr>
            </w:pPr>
            <w:r w:rsidRPr="00180E21">
              <w:rPr>
                <w:bCs/>
                <w:szCs w:val="16"/>
              </w:rPr>
              <w:t>0.1</w:t>
            </w:r>
          </w:p>
        </w:tc>
        <w:tc>
          <w:tcPr>
            <w:tcW w:w="849" w:type="dxa"/>
            <w:tcBorders>
              <w:top w:val="single" w:sz="4" w:space="0" w:color="auto"/>
              <w:bottom w:val="single" w:sz="4" w:space="0" w:color="auto"/>
            </w:tcBorders>
            <w:vAlign w:val="bottom"/>
          </w:tcPr>
          <w:p w14:paraId="323AE135" w14:textId="77777777" w:rsidR="007758B2" w:rsidRPr="00180E21" w:rsidRDefault="007758B2" w:rsidP="007758B2">
            <w:pPr>
              <w:pStyle w:val="Summarytabletextrightalignedbold"/>
              <w:rPr>
                <w:bCs/>
                <w:szCs w:val="16"/>
              </w:rPr>
            </w:pPr>
            <w:r w:rsidRPr="00180E21">
              <w:rPr>
                <w:bCs/>
                <w:szCs w:val="16"/>
              </w:rPr>
              <w:t>0.2</w:t>
            </w:r>
          </w:p>
        </w:tc>
      </w:tr>
      <w:tr w:rsidR="007758B2" w:rsidRPr="00180E21" w14:paraId="478437FE" w14:textId="77777777" w:rsidTr="00F457A7">
        <w:tc>
          <w:tcPr>
            <w:tcW w:w="3464" w:type="dxa"/>
            <w:shd w:val="clear" w:color="auto" w:fill="auto"/>
            <w:vAlign w:val="bottom"/>
          </w:tcPr>
          <w:p w14:paraId="4E6B5A26" w14:textId="77777777" w:rsidR="007758B2" w:rsidRPr="00180E21" w:rsidRDefault="007758B2" w:rsidP="007758B2">
            <w:pPr>
              <w:pStyle w:val="SummaryPortfolioTitle-BP2"/>
            </w:pPr>
            <w:r w:rsidRPr="00180E21">
              <w:t>FOREIGN AFFAIRS AND TRADE</w:t>
            </w:r>
          </w:p>
        </w:tc>
        <w:tc>
          <w:tcPr>
            <w:tcW w:w="849" w:type="dxa"/>
            <w:tcBorders>
              <w:top w:val="single" w:sz="4" w:space="0" w:color="auto"/>
            </w:tcBorders>
            <w:vAlign w:val="bottom"/>
          </w:tcPr>
          <w:p w14:paraId="076E4E48" w14:textId="77777777" w:rsidR="007758B2" w:rsidRPr="00180E21" w:rsidRDefault="007758B2" w:rsidP="007758B2">
            <w:pPr>
              <w:pStyle w:val="MeasureTableTextRightAlignedBefore6ptAfter1pt"/>
              <w:rPr>
                <w:b/>
                <w:bCs/>
              </w:rPr>
            </w:pPr>
          </w:p>
        </w:tc>
        <w:tc>
          <w:tcPr>
            <w:tcW w:w="849" w:type="dxa"/>
            <w:tcBorders>
              <w:top w:val="single" w:sz="4" w:space="0" w:color="auto"/>
            </w:tcBorders>
            <w:shd w:val="clear" w:color="auto" w:fill="F2F9FC"/>
            <w:vAlign w:val="bottom"/>
          </w:tcPr>
          <w:p w14:paraId="2DBDD7E8"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67109826"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02A9E4D7"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4ABCC952" w14:textId="77777777" w:rsidR="007758B2" w:rsidRPr="00180E21" w:rsidRDefault="007758B2" w:rsidP="007758B2">
            <w:pPr>
              <w:pStyle w:val="MeasureTableTextRightAlignedBefore6ptAfter1pt"/>
              <w:rPr>
                <w:b/>
                <w:bCs/>
              </w:rPr>
            </w:pPr>
          </w:p>
        </w:tc>
      </w:tr>
      <w:tr w:rsidR="007758B2" w:rsidRPr="00180E21" w14:paraId="4F46DA02" w14:textId="77777777" w:rsidTr="00F457A7">
        <w:tc>
          <w:tcPr>
            <w:tcW w:w="3464" w:type="dxa"/>
            <w:shd w:val="clear" w:color="auto" w:fill="auto"/>
            <w:vAlign w:val="bottom"/>
          </w:tcPr>
          <w:p w14:paraId="3664D6A7" w14:textId="77777777" w:rsidR="007758B2" w:rsidRPr="00180E21" w:rsidRDefault="007758B2" w:rsidP="007758B2">
            <w:pPr>
              <w:pStyle w:val="SummaryAgencyTitle-BP2"/>
              <w:rPr>
                <w:iCs/>
              </w:rPr>
            </w:pPr>
            <w:r w:rsidRPr="00180E21">
              <w:rPr>
                <w:iCs/>
              </w:rPr>
              <w:t xml:space="preserve">Export Finance and Insurance Corporation </w:t>
            </w:r>
          </w:p>
        </w:tc>
        <w:tc>
          <w:tcPr>
            <w:tcW w:w="849" w:type="dxa"/>
            <w:vAlign w:val="bottom"/>
          </w:tcPr>
          <w:p w14:paraId="558B942A" w14:textId="77777777" w:rsidR="007758B2" w:rsidRPr="00180E21" w:rsidRDefault="007758B2" w:rsidP="007758B2">
            <w:pPr>
              <w:pStyle w:val="SummaryAgencyTitle-BP2"/>
              <w:rPr>
                <w:iCs/>
              </w:rPr>
            </w:pPr>
          </w:p>
        </w:tc>
        <w:tc>
          <w:tcPr>
            <w:tcW w:w="849" w:type="dxa"/>
            <w:shd w:val="clear" w:color="auto" w:fill="F2F9FC"/>
            <w:vAlign w:val="bottom"/>
          </w:tcPr>
          <w:p w14:paraId="66C004BE" w14:textId="77777777" w:rsidR="007758B2" w:rsidRPr="00180E21" w:rsidRDefault="007758B2" w:rsidP="007758B2">
            <w:pPr>
              <w:pStyle w:val="SummaryAgencyTitle-BP2"/>
              <w:rPr>
                <w:iCs/>
              </w:rPr>
            </w:pPr>
          </w:p>
        </w:tc>
        <w:tc>
          <w:tcPr>
            <w:tcW w:w="849" w:type="dxa"/>
            <w:vAlign w:val="bottom"/>
          </w:tcPr>
          <w:p w14:paraId="6F82E608" w14:textId="77777777" w:rsidR="007758B2" w:rsidRPr="00180E21" w:rsidRDefault="007758B2" w:rsidP="007758B2">
            <w:pPr>
              <w:pStyle w:val="SummaryAgencyTitle-BP2"/>
              <w:rPr>
                <w:iCs/>
              </w:rPr>
            </w:pPr>
          </w:p>
        </w:tc>
        <w:tc>
          <w:tcPr>
            <w:tcW w:w="849" w:type="dxa"/>
            <w:vAlign w:val="bottom"/>
          </w:tcPr>
          <w:p w14:paraId="0BBFA829" w14:textId="77777777" w:rsidR="007758B2" w:rsidRPr="00180E21" w:rsidRDefault="007758B2" w:rsidP="007758B2">
            <w:pPr>
              <w:pStyle w:val="SummaryAgencyTitle-BP2"/>
              <w:rPr>
                <w:iCs/>
              </w:rPr>
            </w:pPr>
          </w:p>
        </w:tc>
        <w:tc>
          <w:tcPr>
            <w:tcW w:w="849" w:type="dxa"/>
            <w:vAlign w:val="bottom"/>
          </w:tcPr>
          <w:p w14:paraId="52A2EC0F" w14:textId="77777777" w:rsidR="007758B2" w:rsidRPr="00180E21" w:rsidRDefault="007758B2" w:rsidP="007758B2">
            <w:pPr>
              <w:pStyle w:val="SummaryAgencyTitle-BP2"/>
              <w:rPr>
                <w:iCs/>
              </w:rPr>
            </w:pPr>
          </w:p>
        </w:tc>
      </w:tr>
      <w:tr w:rsidR="007758B2" w:rsidRPr="00180E21" w14:paraId="2E6D10A2" w14:textId="77777777" w:rsidTr="00F457A7">
        <w:tc>
          <w:tcPr>
            <w:tcW w:w="3464" w:type="dxa"/>
            <w:shd w:val="clear" w:color="auto" w:fill="auto"/>
            <w:vAlign w:val="bottom"/>
          </w:tcPr>
          <w:p w14:paraId="6C266168" w14:textId="77777777" w:rsidR="007758B2" w:rsidRPr="00180E21" w:rsidRDefault="007758B2" w:rsidP="007758B2">
            <w:pPr>
              <w:pStyle w:val="SummaryMeasureTitlewithTheme"/>
            </w:pPr>
            <w:r w:rsidRPr="00180E21">
              <w:t>Critical Minerals Facility – projects(b)</w:t>
            </w:r>
          </w:p>
        </w:tc>
        <w:tc>
          <w:tcPr>
            <w:tcW w:w="849" w:type="dxa"/>
            <w:tcBorders>
              <w:bottom w:val="single" w:sz="4" w:space="0" w:color="auto"/>
            </w:tcBorders>
            <w:vAlign w:val="bottom"/>
          </w:tcPr>
          <w:p w14:paraId="1773B517" w14:textId="77777777" w:rsidR="007758B2" w:rsidRPr="00180E21" w:rsidRDefault="007758B2" w:rsidP="007758B2">
            <w:pPr>
              <w:pStyle w:val="Summarytabletextrightaligned"/>
              <w:rPr>
                <w:szCs w:val="16"/>
              </w:rPr>
            </w:pPr>
            <w:proofErr w:type="spellStart"/>
            <w:r w:rsidRPr="00180E21">
              <w:rPr>
                <w:szCs w:val="16"/>
              </w:rPr>
              <w:t>nfp</w:t>
            </w:r>
            <w:proofErr w:type="spellEnd"/>
          </w:p>
        </w:tc>
        <w:tc>
          <w:tcPr>
            <w:tcW w:w="849" w:type="dxa"/>
            <w:tcBorders>
              <w:bottom w:val="single" w:sz="4" w:space="0" w:color="auto"/>
            </w:tcBorders>
            <w:shd w:val="clear" w:color="auto" w:fill="F2F9FC"/>
            <w:vAlign w:val="bottom"/>
          </w:tcPr>
          <w:p w14:paraId="4CF6F2D2" w14:textId="77777777" w:rsidR="007758B2" w:rsidRPr="00180E21" w:rsidRDefault="007758B2" w:rsidP="007758B2">
            <w:pPr>
              <w:pStyle w:val="Summarytabletextrightaligned"/>
              <w:rPr>
                <w:szCs w:val="16"/>
              </w:rPr>
            </w:pPr>
            <w:proofErr w:type="spellStart"/>
            <w:r w:rsidRPr="00180E21">
              <w:rPr>
                <w:szCs w:val="16"/>
              </w:rPr>
              <w:t>nfp</w:t>
            </w:r>
            <w:proofErr w:type="spellEnd"/>
          </w:p>
        </w:tc>
        <w:tc>
          <w:tcPr>
            <w:tcW w:w="849" w:type="dxa"/>
            <w:tcBorders>
              <w:bottom w:val="single" w:sz="4" w:space="0" w:color="auto"/>
            </w:tcBorders>
            <w:vAlign w:val="bottom"/>
          </w:tcPr>
          <w:p w14:paraId="38CE365C" w14:textId="77777777" w:rsidR="007758B2" w:rsidRPr="00180E21" w:rsidRDefault="007758B2" w:rsidP="007758B2">
            <w:pPr>
              <w:pStyle w:val="Summarytabletextrightaligned"/>
              <w:rPr>
                <w:szCs w:val="16"/>
              </w:rPr>
            </w:pPr>
            <w:proofErr w:type="spellStart"/>
            <w:r w:rsidRPr="00180E21">
              <w:rPr>
                <w:szCs w:val="16"/>
              </w:rPr>
              <w:t>nfp</w:t>
            </w:r>
            <w:proofErr w:type="spellEnd"/>
          </w:p>
        </w:tc>
        <w:tc>
          <w:tcPr>
            <w:tcW w:w="849" w:type="dxa"/>
            <w:tcBorders>
              <w:bottom w:val="single" w:sz="4" w:space="0" w:color="auto"/>
            </w:tcBorders>
            <w:vAlign w:val="bottom"/>
          </w:tcPr>
          <w:p w14:paraId="5A08399E" w14:textId="77777777" w:rsidR="007758B2" w:rsidRPr="00180E21" w:rsidRDefault="007758B2" w:rsidP="007758B2">
            <w:pPr>
              <w:pStyle w:val="Summarytabletextrightaligned"/>
              <w:rPr>
                <w:szCs w:val="16"/>
              </w:rPr>
            </w:pPr>
            <w:proofErr w:type="spellStart"/>
            <w:r w:rsidRPr="00180E21">
              <w:rPr>
                <w:szCs w:val="16"/>
              </w:rPr>
              <w:t>nfp</w:t>
            </w:r>
            <w:proofErr w:type="spellEnd"/>
          </w:p>
        </w:tc>
        <w:tc>
          <w:tcPr>
            <w:tcW w:w="849" w:type="dxa"/>
            <w:tcBorders>
              <w:bottom w:val="single" w:sz="4" w:space="0" w:color="auto"/>
            </w:tcBorders>
            <w:vAlign w:val="bottom"/>
          </w:tcPr>
          <w:p w14:paraId="08974635" w14:textId="77777777" w:rsidR="007758B2" w:rsidRPr="00180E21" w:rsidRDefault="007758B2" w:rsidP="007758B2">
            <w:pPr>
              <w:pStyle w:val="Summarytabletextrightaligned"/>
              <w:rPr>
                <w:szCs w:val="16"/>
              </w:rPr>
            </w:pPr>
            <w:proofErr w:type="spellStart"/>
            <w:r w:rsidRPr="00180E21">
              <w:rPr>
                <w:szCs w:val="16"/>
              </w:rPr>
              <w:t>nfp</w:t>
            </w:r>
            <w:proofErr w:type="spellEnd"/>
          </w:p>
        </w:tc>
      </w:tr>
      <w:tr w:rsidR="007758B2" w:rsidRPr="00180E21" w14:paraId="6C7941A3" w14:textId="77777777" w:rsidTr="00F457A7">
        <w:tc>
          <w:tcPr>
            <w:tcW w:w="3464" w:type="dxa"/>
            <w:shd w:val="clear" w:color="auto" w:fill="auto"/>
            <w:vAlign w:val="bottom"/>
          </w:tcPr>
          <w:p w14:paraId="2923E53A" w14:textId="77777777" w:rsidR="007758B2" w:rsidRPr="00180E21" w:rsidRDefault="007758B2" w:rsidP="007758B2">
            <w:pPr>
              <w:pStyle w:val="Summarytabletextleftalignedbold"/>
            </w:pPr>
            <w:r w:rsidRPr="00180E21">
              <w:t>Portfolio total</w:t>
            </w:r>
          </w:p>
        </w:tc>
        <w:tc>
          <w:tcPr>
            <w:tcW w:w="849" w:type="dxa"/>
            <w:tcBorders>
              <w:top w:val="single" w:sz="4" w:space="0" w:color="auto"/>
              <w:bottom w:val="single" w:sz="4" w:space="0" w:color="auto"/>
            </w:tcBorders>
            <w:vAlign w:val="bottom"/>
          </w:tcPr>
          <w:p w14:paraId="611DBBC2" w14:textId="77777777" w:rsidR="007758B2" w:rsidRPr="00180E21" w:rsidRDefault="00446A7A" w:rsidP="007758B2">
            <w:pPr>
              <w:pStyle w:val="Summarytabletextrightalignedbold"/>
              <w:rPr>
                <w:bCs/>
                <w:szCs w:val="16"/>
              </w:rPr>
            </w:pPr>
            <w:r w:rsidRPr="00180E21">
              <w:rPr>
                <w:bCs/>
                <w:szCs w:val="16"/>
              </w:rPr>
              <w:noBreakHyphen/>
            </w:r>
          </w:p>
        </w:tc>
        <w:tc>
          <w:tcPr>
            <w:tcW w:w="849" w:type="dxa"/>
            <w:tcBorders>
              <w:top w:val="single" w:sz="4" w:space="0" w:color="auto"/>
              <w:bottom w:val="single" w:sz="4" w:space="0" w:color="auto"/>
            </w:tcBorders>
            <w:shd w:val="clear" w:color="auto" w:fill="F2F9FC"/>
            <w:vAlign w:val="bottom"/>
          </w:tcPr>
          <w:p w14:paraId="4CB8EB93" w14:textId="77777777" w:rsidR="007758B2" w:rsidRPr="00180E21" w:rsidRDefault="00446A7A" w:rsidP="007758B2">
            <w:pPr>
              <w:pStyle w:val="Summarytabletextrightalignedbold"/>
              <w:rPr>
                <w:bCs/>
                <w:szCs w:val="16"/>
              </w:rPr>
            </w:pPr>
            <w:r w:rsidRPr="00180E21">
              <w:rPr>
                <w:bCs/>
                <w:szCs w:val="16"/>
              </w:rPr>
              <w:noBreakHyphen/>
            </w:r>
          </w:p>
        </w:tc>
        <w:tc>
          <w:tcPr>
            <w:tcW w:w="849" w:type="dxa"/>
            <w:tcBorders>
              <w:top w:val="single" w:sz="4" w:space="0" w:color="auto"/>
              <w:bottom w:val="single" w:sz="4" w:space="0" w:color="auto"/>
            </w:tcBorders>
            <w:vAlign w:val="bottom"/>
          </w:tcPr>
          <w:p w14:paraId="6D324808" w14:textId="77777777" w:rsidR="007758B2" w:rsidRPr="00180E21" w:rsidRDefault="00446A7A" w:rsidP="007758B2">
            <w:pPr>
              <w:pStyle w:val="Summarytabletextrightalignedbold"/>
              <w:rPr>
                <w:bCs/>
                <w:szCs w:val="16"/>
              </w:rPr>
            </w:pPr>
            <w:r w:rsidRPr="00180E21">
              <w:rPr>
                <w:bCs/>
                <w:szCs w:val="16"/>
              </w:rPr>
              <w:noBreakHyphen/>
            </w:r>
          </w:p>
        </w:tc>
        <w:tc>
          <w:tcPr>
            <w:tcW w:w="849" w:type="dxa"/>
            <w:tcBorders>
              <w:top w:val="single" w:sz="4" w:space="0" w:color="auto"/>
              <w:bottom w:val="single" w:sz="4" w:space="0" w:color="auto"/>
            </w:tcBorders>
            <w:vAlign w:val="bottom"/>
          </w:tcPr>
          <w:p w14:paraId="3D024EBF" w14:textId="77777777" w:rsidR="007758B2" w:rsidRPr="00180E21" w:rsidRDefault="00446A7A" w:rsidP="007758B2">
            <w:pPr>
              <w:pStyle w:val="Summarytabletextrightalignedbold"/>
              <w:rPr>
                <w:bCs/>
                <w:szCs w:val="16"/>
              </w:rPr>
            </w:pPr>
            <w:r w:rsidRPr="00180E21">
              <w:rPr>
                <w:bCs/>
                <w:szCs w:val="16"/>
              </w:rPr>
              <w:noBreakHyphen/>
            </w:r>
          </w:p>
        </w:tc>
        <w:tc>
          <w:tcPr>
            <w:tcW w:w="849" w:type="dxa"/>
            <w:tcBorders>
              <w:top w:val="single" w:sz="4" w:space="0" w:color="auto"/>
              <w:bottom w:val="single" w:sz="4" w:space="0" w:color="auto"/>
            </w:tcBorders>
            <w:vAlign w:val="bottom"/>
          </w:tcPr>
          <w:p w14:paraId="1C93C856" w14:textId="77777777" w:rsidR="007758B2" w:rsidRPr="00180E21" w:rsidRDefault="00446A7A" w:rsidP="007758B2">
            <w:pPr>
              <w:pStyle w:val="Summarytabletextrightalignedbold"/>
              <w:rPr>
                <w:bCs/>
                <w:szCs w:val="16"/>
              </w:rPr>
            </w:pPr>
            <w:r w:rsidRPr="00180E21">
              <w:rPr>
                <w:bCs/>
                <w:szCs w:val="16"/>
              </w:rPr>
              <w:noBreakHyphen/>
            </w:r>
          </w:p>
        </w:tc>
      </w:tr>
      <w:tr w:rsidR="007758B2" w:rsidRPr="00180E21" w14:paraId="0717B771" w14:textId="77777777" w:rsidTr="00F457A7">
        <w:tc>
          <w:tcPr>
            <w:tcW w:w="3464" w:type="dxa"/>
            <w:shd w:val="clear" w:color="auto" w:fill="auto"/>
            <w:vAlign w:val="bottom"/>
          </w:tcPr>
          <w:p w14:paraId="02D8057A" w14:textId="77777777" w:rsidR="007758B2" w:rsidRPr="00180E21" w:rsidRDefault="007758B2" w:rsidP="007758B2">
            <w:pPr>
              <w:pStyle w:val="SummaryPortfolioTitle-BP2"/>
            </w:pPr>
            <w:r w:rsidRPr="00180E21">
              <w:t>HEALTH</w:t>
            </w:r>
          </w:p>
        </w:tc>
        <w:tc>
          <w:tcPr>
            <w:tcW w:w="849" w:type="dxa"/>
            <w:tcBorders>
              <w:top w:val="single" w:sz="4" w:space="0" w:color="auto"/>
            </w:tcBorders>
            <w:vAlign w:val="bottom"/>
          </w:tcPr>
          <w:p w14:paraId="3456C528" w14:textId="77777777" w:rsidR="007758B2" w:rsidRPr="00180E21" w:rsidRDefault="007758B2" w:rsidP="007758B2">
            <w:pPr>
              <w:pStyle w:val="MeasureTableTextRightAlignedBefore6ptAfter1pt"/>
              <w:rPr>
                <w:b/>
                <w:bCs/>
              </w:rPr>
            </w:pPr>
          </w:p>
        </w:tc>
        <w:tc>
          <w:tcPr>
            <w:tcW w:w="849" w:type="dxa"/>
            <w:tcBorders>
              <w:top w:val="single" w:sz="4" w:space="0" w:color="auto"/>
            </w:tcBorders>
            <w:shd w:val="clear" w:color="auto" w:fill="F2F9FC"/>
            <w:vAlign w:val="bottom"/>
          </w:tcPr>
          <w:p w14:paraId="7FD64CF9"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5B53DB33"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3B0D1F5A"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017881C9" w14:textId="77777777" w:rsidR="007758B2" w:rsidRPr="00180E21" w:rsidRDefault="007758B2" w:rsidP="007758B2">
            <w:pPr>
              <w:pStyle w:val="MeasureTableTextRightAlignedBefore6ptAfter1pt"/>
              <w:rPr>
                <w:b/>
                <w:bCs/>
              </w:rPr>
            </w:pPr>
          </w:p>
        </w:tc>
      </w:tr>
      <w:tr w:rsidR="007758B2" w:rsidRPr="00180E21" w14:paraId="02450DCF" w14:textId="77777777" w:rsidTr="00F457A7">
        <w:tc>
          <w:tcPr>
            <w:tcW w:w="3464" w:type="dxa"/>
            <w:shd w:val="clear" w:color="auto" w:fill="auto"/>
            <w:vAlign w:val="bottom"/>
          </w:tcPr>
          <w:p w14:paraId="33E51F1A" w14:textId="77777777" w:rsidR="007758B2" w:rsidRPr="00180E21" w:rsidRDefault="007758B2" w:rsidP="007758B2">
            <w:pPr>
              <w:pStyle w:val="SummaryAgencyTitle-BP2"/>
              <w:rPr>
                <w:iCs/>
              </w:rPr>
            </w:pPr>
            <w:r w:rsidRPr="00180E21">
              <w:rPr>
                <w:iCs/>
              </w:rPr>
              <w:t>Australian Digital Health Agency</w:t>
            </w:r>
          </w:p>
        </w:tc>
        <w:tc>
          <w:tcPr>
            <w:tcW w:w="849" w:type="dxa"/>
            <w:vAlign w:val="bottom"/>
          </w:tcPr>
          <w:p w14:paraId="77E6FE7F" w14:textId="77777777" w:rsidR="007758B2" w:rsidRPr="00180E21" w:rsidRDefault="007758B2" w:rsidP="007758B2">
            <w:pPr>
              <w:pStyle w:val="SummaryAgencyTitle-BP2"/>
              <w:rPr>
                <w:iCs/>
              </w:rPr>
            </w:pPr>
          </w:p>
        </w:tc>
        <w:tc>
          <w:tcPr>
            <w:tcW w:w="849" w:type="dxa"/>
            <w:shd w:val="clear" w:color="auto" w:fill="F2F9FC"/>
            <w:vAlign w:val="bottom"/>
          </w:tcPr>
          <w:p w14:paraId="73BE52B8" w14:textId="77777777" w:rsidR="007758B2" w:rsidRPr="00180E21" w:rsidRDefault="007758B2" w:rsidP="007758B2">
            <w:pPr>
              <w:pStyle w:val="SummaryAgencyTitle-BP2"/>
              <w:rPr>
                <w:iCs/>
              </w:rPr>
            </w:pPr>
          </w:p>
        </w:tc>
        <w:tc>
          <w:tcPr>
            <w:tcW w:w="849" w:type="dxa"/>
            <w:vAlign w:val="bottom"/>
          </w:tcPr>
          <w:p w14:paraId="677859BF" w14:textId="77777777" w:rsidR="007758B2" w:rsidRPr="00180E21" w:rsidRDefault="007758B2" w:rsidP="007758B2">
            <w:pPr>
              <w:pStyle w:val="SummaryAgencyTitle-BP2"/>
              <w:rPr>
                <w:iCs/>
              </w:rPr>
            </w:pPr>
          </w:p>
        </w:tc>
        <w:tc>
          <w:tcPr>
            <w:tcW w:w="849" w:type="dxa"/>
            <w:vAlign w:val="bottom"/>
          </w:tcPr>
          <w:p w14:paraId="0F17ECCD" w14:textId="77777777" w:rsidR="007758B2" w:rsidRPr="00180E21" w:rsidRDefault="007758B2" w:rsidP="007758B2">
            <w:pPr>
              <w:pStyle w:val="SummaryAgencyTitle-BP2"/>
              <w:rPr>
                <w:iCs/>
              </w:rPr>
            </w:pPr>
          </w:p>
        </w:tc>
        <w:tc>
          <w:tcPr>
            <w:tcW w:w="849" w:type="dxa"/>
            <w:vAlign w:val="bottom"/>
          </w:tcPr>
          <w:p w14:paraId="23E423FB" w14:textId="77777777" w:rsidR="007758B2" w:rsidRPr="00180E21" w:rsidRDefault="007758B2" w:rsidP="007758B2">
            <w:pPr>
              <w:pStyle w:val="SummaryAgencyTitle-BP2"/>
              <w:rPr>
                <w:iCs/>
              </w:rPr>
            </w:pPr>
          </w:p>
        </w:tc>
      </w:tr>
      <w:tr w:rsidR="007758B2" w:rsidRPr="00180E21" w14:paraId="3DAAEF73" w14:textId="77777777" w:rsidTr="00F457A7">
        <w:tc>
          <w:tcPr>
            <w:tcW w:w="3464" w:type="dxa"/>
            <w:shd w:val="clear" w:color="auto" w:fill="auto"/>
            <w:vAlign w:val="bottom"/>
          </w:tcPr>
          <w:p w14:paraId="2E2F6577" w14:textId="77777777" w:rsidR="007758B2" w:rsidRPr="00180E21" w:rsidRDefault="007758B2" w:rsidP="007758B2">
            <w:pPr>
              <w:pStyle w:val="SummaryMeasureTitlewithTheme"/>
            </w:pPr>
            <w:r w:rsidRPr="00180E21">
              <w:t>Guaranteeing Medicare – Digital Health(b)</w:t>
            </w:r>
          </w:p>
        </w:tc>
        <w:tc>
          <w:tcPr>
            <w:tcW w:w="849" w:type="dxa"/>
            <w:vAlign w:val="bottom"/>
          </w:tcPr>
          <w:p w14:paraId="6B54409A" w14:textId="77777777" w:rsidR="007758B2" w:rsidRPr="00180E21" w:rsidRDefault="00446A7A" w:rsidP="007758B2">
            <w:pPr>
              <w:pStyle w:val="Summarytabletextrightaligned"/>
              <w:rPr>
                <w:szCs w:val="16"/>
              </w:rPr>
            </w:pPr>
            <w:r w:rsidRPr="00180E21">
              <w:rPr>
                <w:szCs w:val="16"/>
              </w:rPr>
              <w:noBreakHyphen/>
            </w:r>
          </w:p>
        </w:tc>
        <w:tc>
          <w:tcPr>
            <w:tcW w:w="849" w:type="dxa"/>
            <w:shd w:val="clear" w:color="auto" w:fill="F2F9FC"/>
            <w:vAlign w:val="bottom"/>
          </w:tcPr>
          <w:p w14:paraId="1A3F3189" w14:textId="77777777" w:rsidR="007758B2" w:rsidRPr="00180E21" w:rsidRDefault="007758B2" w:rsidP="007758B2">
            <w:pPr>
              <w:pStyle w:val="Summarytabletextrightaligned"/>
              <w:rPr>
                <w:szCs w:val="16"/>
              </w:rPr>
            </w:pPr>
            <w:r w:rsidRPr="00180E21">
              <w:rPr>
                <w:szCs w:val="16"/>
              </w:rPr>
              <w:t>32.3</w:t>
            </w:r>
          </w:p>
        </w:tc>
        <w:tc>
          <w:tcPr>
            <w:tcW w:w="849" w:type="dxa"/>
            <w:vAlign w:val="bottom"/>
          </w:tcPr>
          <w:p w14:paraId="055C034E" w14:textId="77777777" w:rsidR="007758B2" w:rsidRPr="00180E21" w:rsidRDefault="00446A7A" w:rsidP="007758B2">
            <w:pPr>
              <w:pStyle w:val="Summarytabletextrightaligned"/>
              <w:rPr>
                <w:szCs w:val="16"/>
              </w:rPr>
            </w:pPr>
            <w:r w:rsidRPr="00180E21">
              <w:rPr>
                <w:szCs w:val="16"/>
              </w:rPr>
              <w:noBreakHyphen/>
            </w:r>
          </w:p>
        </w:tc>
        <w:tc>
          <w:tcPr>
            <w:tcW w:w="849" w:type="dxa"/>
            <w:vAlign w:val="bottom"/>
          </w:tcPr>
          <w:p w14:paraId="35F77318" w14:textId="77777777" w:rsidR="007758B2" w:rsidRPr="00180E21" w:rsidRDefault="00446A7A" w:rsidP="007758B2">
            <w:pPr>
              <w:pStyle w:val="Summarytabletextrightaligned"/>
              <w:rPr>
                <w:szCs w:val="16"/>
              </w:rPr>
            </w:pPr>
            <w:r w:rsidRPr="00180E21">
              <w:rPr>
                <w:szCs w:val="16"/>
              </w:rPr>
              <w:noBreakHyphen/>
            </w:r>
          </w:p>
        </w:tc>
        <w:tc>
          <w:tcPr>
            <w:tcW w:w="849" w:type="dxa"/>
            <w:vAlign w:val="bottom"/>
          </w:tcPr>
          <w:p w14:paraId="71073C8D" w14:textId="77777777" w:rsidR="007758B2" w:rsidRPr="00180E21" w:rsidRDefault="00446A7A" w:rsidP="007758B2">
            <w:pPr>
              <w:pStyle w:val="Summarytabletextrightaligned"/>
              <w:rPr>
                <w:szCs w:val="16"/>
              </w:rPr>
            </w:pPr>
            <w:r w:rsidRPr="00180E21">
              <w:rPr>
                <w:szCs w:val="16"/>
              </w:rPr>
              <w:noBreakHyphen/>
            </w:r>
          </w:p>
        </w:tc>
      </w:tr>
      <w:tr w:rsidR="007758B2" w:rsidRPr="00180E21" w14:paraId="348B0795" w14:textId="77777777" w:rsidTr="00F457A7">
        <w:tc>
          <w:tcPr>
            <w:tcW w:w="3464" w:type="dxa"/>
            <w:shd w:val="clear" w:color="auto" w:fill="auto"/>
            <w:vAlign w:val="bottom"/>
          </w:tcPr>
          <w:p w14:paraId="61B0DCED" w14:textId="77777777" w:rsidR="007758B2" w:rsidRPr="00180E21" w:rsidRDefault="007758B2" w:rsidP="007758B2">
            <w:pPr>
              <w:pStyle w:val="SummaryAgencyTitle-BP2"/>
              <w:rPr>
                <w:iCs/>
              </w:rPr>
            </w:pPr>
            <w:r w:rsidRPr="00180E21">
              <w:rPr>
                <w:iCs/>
              </w:rPr>
              <w:t>Department of Health</w:t>
            </w:r>
          </w:p>
        </w:tc>
        <w:tc>
          <w:tcPr>
            <w:tcW w:w="849" w:type="dxa"/>
            <w:vAlign w:val="bottom"/>
          </w:tcPr>
          <w:p w14:paraId="59185B3E" w14:textId="77777777" w:rsidR="007758B2" w:rsidRPr="00180E21" w:rsidRDefault="007758B2" w:rsidP="007758B2">
            <w:pPr>
              <w:pStyle w:val="SummaryAgencyTitle-BP2"/>
              <w:rPr>
                <w:iCs/>
              </w:rPr>
            </w:pPr>
          </w:p>
        </w:tc>
        <w:tc>
          <w:tcPr>
            <w:tcW w:w="849" w:type="dxa"/>
            <w:shd w:val="clear" w:color="auto" w:fill="F2F9FC"/>
            <w:vAlign w:val="bottom"/>
          </w:tcPr>
          <w:p w14:paraId="16714FFD" w14:textId="77777777" w:rsidR="007758B2" w:rsidRPr="00180E21" w:rsidRDefault="007758B2" w:rsidP="007758B2">
            <w:pPr>
              <w:pStyle w:val="SummaryAgencyTitle-BP2"/>
              <w:rPr>
                <w:iCs/>
              </w:rPr>
            </w:pPr>
          </w:p>
        </w:tc>
        <w:tc>
          <w:tcPr>
            <w:tcW w:w="849" w:type="dxa"/>
            <w:vAlign w:val="bottom"/>
          </w:tcPr>
          <w:p w14:paraId="1416570F" w14:textId="77777777" w:rsidR="007758B2" w:rsidRPr="00180E21" w:rsidRDefault="007758B2" w:rsidP="007758B2">
            <w:pPr>
              <w:pStyle w:val="SummaryAgencyTitle-BP2"/>
              <w:rPr>
                <w:iCs/>
              </w:rPr>
            </w:pPr>
          </w:p>
        </w:tc>
        <w:tc>
          <w:tcPr>
            <w:tcW w:w="849" w:type="dxa"/>
            <w:vAlign w:val="bottom"/>
          </w:tcPr>
          <w:p w14:paraId="38168C21" w14:textId="77777777" w:rsidR="007758B2" w:rsidRPr="00180E21" w:rsidRDefault="007758B2" w:rsidP="007758B2">
            <w:pPr>
              <w:pStyle w:val="SummaryAgencyTitle-BP2"/>
              <w:rPr>
                <w:iCs/>
              </w:rPr>
            </w:pPr>
          </w:p>
        </w:tc>
        <w:tc>
          <w:tcPr>
            <w:tcW w:w="849" w:type="dxa"/>
            <w:vAlign w:val="bottom"/>
          </w:tcPr>
          <w:p w14:paraId="540A91DF" w14:textId="77777777" w:rsidR="007758B2" w:rsidRPr="00180E21" w:rsidRDefault="007758B2" w:rsidP="007758B2">
            <w:pPr>
              <w:pStyle w:val="SummaryAgencyTitle-BP2"/>
              <w:rPr>
                <w:iCs/>
              </w:rPr>
            </w:pPr>
          </w:p>
        </w:tc>
      </w:tr>
      <w:tr w:rsidR="007758B2" w:rsidRPr="00180E21" w14:paraId="68BA2DFD" w14:textId="77777777" w:rsidTr="00F457A7">
        <w:tc>
          <w:tcPr>
            <w:tcW w:w="3464" w:type="dxa"/>
            <w:shd w:val="clear" w:color="auto" w:fill="auto"/>
            <w:vAlign w:val="bottom"/>
          </w:tcPr>
          <w:p w14:paraId="54AEA45D" w14:textId="77777777" w:rsidR="007758B2" w:rsidRPr="00180E21" w:rsidRDefault="007758B2" w:rsidP="007758B2">
            <w:pPr>
              <w:pStyle w:val="SummaryMeasureTitlewithTheme"/>
            </w:pPr>
            <w:r w:rsidRPr="00180E21">
              <w:t>Improving Access to Medicines – Pharmaceutical Benefits Scheme new and amended listings(b)</w:t>
            </w:r>
          </w:p>
        </w:tc>
        <w:tc>
          <w:tcPr>
            <w:tcW w:w="849" w:type="dxa"/>
            <w:vAlign w:val="bottom"/>
          </w:tcPr>
          <w:p w14:paraId="4AE45754" w14:textId="77777777" w:rsidR="007758B2" w:rsidRPr="00180E21" w:rsidRDefault="007758B2" w:rsidP="007758B2">
            <w:pPr>
              <w:pStyle w:val="Summarytabletextrightaligned"/>
              <w:rPr>
                <w:szCs w:val="16"/>
              </w:rPr>
            </w:pPr>
            <w:proofErr w:type="spellStart"/>
            <w:r w:rsidRPr="00180E21">
              <w:rPr>
                <w:szCs w:val="16"/>
              </w:rPr>
              <w:t>nfp</w:t>
            </w:r>
            <w:proofErr w:type="spellEnd"/>
          </w:p>
        </w:tc>
        <w:tc>
          <w:tcPr>
            <w:tcW w:w="849" w:type="dxa"/>
            <w:shd w:val="clear" w:color="auto" w:fill="F2F9FC"/>
            <w:vAlign w:val="bottom"/>
          </w:tcPr>
          <w:p w14:paraId="34F71FA9" w14:textId="77777777" w:rsidR="007758B2" w:rsidRPr="00180E21" w:rsidRDefault="007758B2" w:rsidP="007758B2">
            <w:pPr>
              <w:pStyle w:val="Summarytabletextrightaligned"/>
              <w:rPr>
                <w:szCs w:val="16"/>
              </w:rPr>
            </w:pPr>
            <w:proofErr w:type="spellStart"/>
            <w:r w:rsidRPr="00180E21">
              <w:rPr>
                <w:szCs w:val="16"/>
              </w:rPr>
              <w:t>nfp</w:t>
            </w:r>
            <w:proofErr w:type="spellEnd"/>
          </w:p>
        </w:tc>
        <w:tc>
          <w:tcPr>
            <w:tcW w:w="849" w:type="dxa"/>
            <w:vAlign w:val="bottom"/>
          </w:tcPr>
          <w:p w14:paraId="078670B0" w14:textId="77777777" w:rsidR="007758B2" w:rsidRPr="00180E21" w:rsidRDefault="007758B2" w:rsidP="007758B2">
            <w:pPr>
              <w:pStyle w:val="Summarytabletextrightaligned"/>
              <w:rPr>
                <w:szCs w:val="16"/>
              </w:rPr>
            </w:pPr>
            <w:proofErr w:type="spellStart"/>
            <w:r w:rsidRPr="00180E21">
              <w:rPr>
                <w:szCs w:val="16"/>
              </w:rPr>
              <w:t>nfp</w:t>
            </w:r>
            <w:proofErr w:type="spellEnd"/>
          </w:p>
        </w:tc>
        <w:tc>
          <w:tcPr>
            <w:tcW w:w="849" w:type="dxa"/>
            <w:vAlign w:val="bottom"/>
          </w:tcPr>
          <w:p w14:paraId="4B9DBEB1" w14:textId="77777777" w:rsidR="007758B2" w:rsidRPr="00180E21" w:rsidRDefault="007758B2" w:rsidP="007758B2">
            <w:pPr>
              <w:pStyle w:val="Summarytabletextrightaligned"/>
              <w:rPr>
                <w:szCs w:val="16"/>
              </w:rPr>
            </w:pPr>
            <w:proofErr w:type="spellStart"/>
            <w:r w:rsidRPr="00180E21">
              <w:rPr>
                <w:szCs w:val="16"/>
              </w:rPr>
              <w:t>nfp</w:t>
            </w:r>
            <w:proofErr w:type="spellEnd"/>
          </w:p>
        </w:tc>
        <w:tc>
          <w:tcPr>
            <w:tcW w:w="849" w:type="dxa"/>
            <w:vAlign w:val="bottom"/>
          </w:tcPr>
          <w:p w14:paraId="7DA97353" w14:textId="77777777" w:rsidR="007758B2" w:rsidRPr="00180E21" w:rsidRDefault="007758B2" w:rsidP="007758B2">
            <w:pPr>
              <w:pStyle w:val="Summarytabletextrightaligned"/>
              <w:rPr>
                <w:szCs w:val="16"/>
              </w:rPr>
            </w:pPr>
            <w:proofErr w:type="spellStart"/>
            <w:r w:rsidRPr="00180E21">
              <w:rPr>
                <w:szCs w:val="16"/>
              </w:rPr>
              <w:t>nfp</w:t>
            </w:r>
            <w:proofErr w:type="spellEnd"/>
          </w:p>
        </w:tc>
      </w:tr>
      <w:tr w:rsidR="007758B2" w:rsidRPr="00180E21" w14:paraId="7A0B69BE" w14:textId="77777777" w:rsidTr="00F457A7">
        <w:tc>
          <w:tcPr>
            <w:tcW w:w="3464" w:type="dxa"/>
            <w:shd w:val="clear" w:color="auto" w:fill="auto"/>
            <w:vAlign w:val="bottom"/>
          </w:tcPr>
          <w:p w14:paraId="4983200C" w14:textId="77777777" w:rsidR="007758B2" w:rsidRPr="00180E21" w:rsidRDefault="007758B2" w:rsidP="007758B2">
            <w:pPr>
              <w:pStyle w:val="SummaryMeasureTitlewithTheme"/>
            </w:pPr>
            <w:r w:rsidRPr="00180E21">
              <w:t>mRNA Vaccine Manufacturing(b)</w:t>
            </w:r>
          </w:p>
        </w:tc>
        <w:tc>
          <w:tcPr>
            <w:tcW w:w="849" w:type="dxa"/>
            <w:tcBorders>
              <w:bottom w:val="single" w:sz="4" w:space="0" w:color="auto"/>
            </w:tcBorders>
            <w:vAlign w:val="bottom"/>
          </w:tcPr>
          <w:p w14:paraId="46713DBB" w14:textId="77777777" w:rsidR="007758B2" w:rsidRPr="00180E21" w:rsidRDefault="007758B2" w:rsidP="007758B2">
            <w:pPr>
              <w:pStyle w:val="Summarytabletextrightaligned"/>
              <w:rPr>
                <w:szCs w:val="16"/>
              </w:rPr>
            </w:pPr>
            <w:proofErr w:type="spellStart"/>
            <w:r w:rsidRPr="00180E21">
              <w:rPr>
                <w:szCs w:val="16"/>
              </w:rPr>
              <w:t>nfp</w:t>
            </w:r>
            <w:proofErr w:type="spellEnd"/>
          </w:p>
        </w:tc>
        <w:tc>
          <w:tcPr>
            <w:tcW w:w="849" w:type="dxa"/>
            <w:tcBorders>
              <w:bottom w:val="single" w:sz="4" w:space="0" w:color="auto"/>
            </w:tcBorders>
            <w:shd w:val="clear" w:color="auto" w:fill="F2F9FC"/>
            <w:vAlign w:val="bottom"/>
          </w:tcPr>
          <w:p w14:paraId="015A12D1" w14:textId="77777777" w:rsidR="007758B2" w:rsidRPr="00180E21" w:rsidRDefault="007758B2" w:rsidP="007758B2">
            <w:pPr>
              <w:pStyle w:val="Summarytabletextrightaligned"/>
              <w:rPr>
                <w:szCs w:val="16"/>
              </w:rPr>
            </w:pPr>
            <w:proofErr w:type="spellStart"/>
            <w:r w:rsidRPr="00180E21">
              <w:rPr>
                <w:szCs w:val="16"/>
              </w:rPr>
              <w:t>nfp</w:t>
            </w:r>
            <w:proofErr w:type="spellEnd"/>
          </w:p>
        </w:tc>
        <w:tc>
          <w:tcPr>
            <w:tcW w:w="849" w:type="dxa"/>
            <w:tcBorders>
              <w:bottom w:val="single" w:sz="4" w:space="0" w:color="auto"/>
            </w:tcBorders>
            <w:vAlign w:val="bottom"/>
          </w:tcPr>
          <w:p w14:paraId="77909445" w14:textId="77777777" w:rsidR="007758B2" w:rsidRPr="00180E21" w:rsidRDefault="007758B2" w:rsidP="007758B2">
            <w:pPr>
              <w:pStyle w:val="Summarytabletextrightaligned"/>
              <w:rPr>
                <w:szCs w:val="16"/>
              </w:rPr>
            </w:pPr>
            <w:proofErr w:type="spellStart"/>
            <w:r w:rsidRPr="00180E21">
              <w:rPr>
                <w:szCs w:val="16"/>
              </w:rPr>
              <w:t>nfp</w:t>
            </w:r>
            <w:proofErr w:type="spellEnd"/>
          </w:p>
        </w:tc>
        <w:tc>
          <w:tcPr>
            <w:tcW w:w="849" w:type="dxa"/>
            <w:tcBorders>
              <w:bottom w:val="single" w:sz="4" w:space="0" w:color="auto"/>
            </w:tcBorders>
            <w:vAlign w:val="bottom"/>
          </w:tcPr>
          <w:p w14:paraId="00950BB0" w14:textId="77777777" w:rsidR="007758B2" w:rsidRPr="00180E21" w:rsidRDefault="007758B2" w:rsidP="007758B2">
            <w:pPr>
              <w:pStyle w:val="Summarytabletextrightaligned"/>
              <w:rPr>
                <w:szCs w:val="16"/>
              </w:rPr>
            </w:pPr>
            <w:proofErr w:type="spellStart"/>
            <w:r w:rsidRPr="00180E21">
              <w:rPr>
                <w:szCs w:val="16"/>
              </w:rPr>
              <w:t>nfp</w:t>
            </w:r>
            <w:proofErr w:type="spellEnd"/>
          </w:p>
        </w:tc>
        <w:tc>
          <w:tcPr>
            <w:tcW w:w="849" w:type="dxa"/>
            <w:tcBorders>
              <w:bottom w:val="single" w:sz="4" w:space="0" w:color="auto"/>
            </w:tcBorders>
            <w:vAlign w:val="bottom"/>
          </w:tcPr>
          <w:p w14:paraId="70EE1E40" w14:textId="77777777" w:rsidR="007758B2" w:rsidRPr="00180E21" w:rsidRDefault="007758B2" w:rsidP="007758B2">
            <w:pPr>
              <w:pStyle w:val="Summarytabletextrightaligned"/>
              <w:rPr>
                <w:szCs w:val="16"/>
              </w:rPr>
            </w:pPr>
            <w:proofErr w:type="spellStart"/>
            <w:r w:rsidRPr="00180E21">
              <w:rPr>
                <w:szCs w:val="16"/>
              </w:rPr>
              <w:t>nfp</w:t>
            </w:r>
            <w:proofErr w:type="spellEnd"/>
          </w:p>
        </w:tc>
      </w:tr>
      <w:tr w:rsidR="007758B2" w:rsidRPr="00180E21" w14:paraId="5AA5E1BA" w14:textId="77777777" w:rsidTr="00F457A7">
        <w:tc>
          <w:tcPr>
            <w:tcW w:w="3464" w:type="dxa"/>
            <w:shd w:val="clear" w:color="auto" w:fill="auto"/>
            <w:vAlign w:val="bottom"/>
          </w:tcPr>
          <w:p w14:paraId="22E4AA5E" w14:textId="77777777" w:rsidR="007758B2" w:rsidRPr="00180E21" w:rsidRDefault="007758B2" w:rsidP="007758B2">
            <w:pPr>
              <w:pStyle w:val="Summarytabletextleftalignedbold"/>
            </w:pPr>
            <w:r w:rsidRPr="00180E21">
              <w:t>Portfolio total</w:t>
            </w:r>
          </w:p>
        </w:tc>
        <w:tc>
          <w:tcPr>
            <w:tcW w:w="849" w:type="dxa"/>
            <w:tcBorders>
              <w:top w:val="single" w:sz="4" w:space="0" w:color="auto"/>
              <w:bottom w:val="single" w:sz="4" w:space="0" w:color="auto"/>
            </w:tcBorders>
            <w:vAlign w:val="bottom"/>
          </w:tcPr>
          <w:p w14:paraId="396893DE" w14:textId="77777777" w:rsidR="007758B2" w:rsidRPr="00180E21" w:rsidRDefault="00446A7A" w:rsidP="007758B2">
            <w:pPr>
              <w:pStyle w:val="Summarytabletextrightalignedbold"/>
              <w:rPr>
                <w:bCs/>
                <w:szCs w:val="16"/>
              </w:rPr>
            </w:pPr>
            <w:r w:rsidRPr="00180E21">
              <w:rPr>
                <w:bCs/>
                <w:szCs w:val="16"/>
              </w:rPr>
              <w:noBreakHyphen/>
            </w:r>
          </w:p>
        </w:tc>
        <w:tc>
          <w:tcPr>
            <w:tcW w:w="849" w:type="dxa"/>
            <w:tcBorders>
              <w:top w:val="single" w:sz="4" w:space="0" w:color="auto"/>
              <w:bottom w:val="single" w:sz="4" w:space="0" w:color="auto"/>
            </w:tcBorders>
            <w:shd w:val="clear" w:color="auto" w:fill="F2F9FC"/>
            <w:vAlign w:val="bottom"/>
          </w:tcPr>
          <w:p w14:paraId="7BFD7C91" w14:textId="77777777" w:rsidR="007758B2" w:rsidRPr="00180E21" w:rsidRDefault="007758B2" w:rsidP="007758B2">
            <w:pPr>
              <w:pStyle w:val="Summarytabletextrightalignedbold"/>
              <w:rPr>
                <w:bCs/>
                <w:szCs w:val="16"/>
              </w:rPr>
            </w:pPr>
            <w:r w:rsidRPr="00180E21">
              <w:rPr>
                <w:bCs/>
                <w:szCs w:val="16"/>
              </w:rPr>
              <w:t>32.3</w:t>
            </w:r>
          </w:p>
        </w:tc>
        <w:tc>
          <w:tcPr>
            <w:tcW w:w="849" w:type="dxa"/>
            <w:tcBorders>
              <w:top w:val="single" w:sz="4" w:space="0" w:color="auto"/>
              <w:bottom w:val="single" w:sz="4" w:space="0" w:color="auto"/>
            </w:tcBorders>
            <w:vAlign w:val="bottom"/>
          </w:tcPr>
          <w:p w14:paraId="46A0CD79" w14:textId="77777777" w:rsidR="007758B2" w:rsidRPr="00180E21" w:rsidRDefault="00446A7A" w:rsidP="007758B2">
            <w:pPr>
              <w:pStyle w:val="Summarytabletextrightalignedbold"/>
              <w:rPr>
                <w:bCs/>
                <w:szCs w:val="16"/>
              </w:rPr>
            </w:pPr>
            <w:r w:rsidRPr="00180E21">
              <w:rPr>
                <w:bCs/>
                <w:szCs w:val="16"/>
              </w:rPr>
              <w:noBreakHyphen/>
            </w:r>
          </w:p>
        </w:tc>
        <w:tc>
          <w:tcPr>
            <w:tcW w:w="849" w:type="dxa"/>
            <w:tcBorders>
              <w:top w:val="single" w:sz="4" w:space="0" w:color="auto"/>
              <w:bottom w:val="single" w:sz="4" w:space="0" w:color="auto"/>
            </w:tcBorders>
            <w:vAlign w:val="bottom"/>
          </w:tcPr>
          <w:p w14:paraId="21F76C1B" w14:textId="77777777" w:rsidR="007758B2" w:rsidRPr="00180E21" w:rsidRDefault="00446A7A" w:rsidP="007758B2">
            <w:pPr>
              <w:pStyle w:val="Summarytabletextrightalignedbold"/>
              <w:rPr>
                <w:bCs/>
                <w:szCs w:val="16"/>
              </w:rPr>
            </w:pPr>
            <w:r w:rsidRPr="00180E21">
              <w:rPr>
                <w:bCs/>
                <w:szCs w:val="16"/>
              </w:rPr>
              <w:noBreakHyphen/>
            </w:r>
          </w:p>
        </w:tc>
        <w:tc>
          <w:tcPr>
            <w:tcW w:w="849" w:type="dxa"/>
            <w:tcBorders>
              <w:top w:val="single" w:sz="4" w:space="0" w:color="auto"/>
              <w:bottom w:val="single" w:sz="4" w:space="0" w:color="auto"/>
            </w:tcBorders>
            <w:vAlign w:val="bottom"/>
          </w:tcPr>
          <w:p w14:paraId="2BFB16C9" w14:textId="77777777" w:rsidR="007758B2" w:rsidRPr="00180E21" w:rsidRDefault="00446A7A" w:rsidP="007758B2">
            <w:pPr>
              <w:pStyle w:val="Summarytabletextrightalignedbold"/>
              <w:rPr>
                <w:bCs/>
                <w:szCs w:val="16"/>
              </w:rPr>
            </w:pPr>
            <w:r w:rsidRPr="00180E21">
              <w:rPr>
                <w:bCs/>
                <w:szCs w:val="16"/>
              </w:rPr>
              <w:noBreakHyphen/>
            </w:r>
          </w:p>
        </w:tc>
      </w:tr>
      <w:tr w:rsidR="007758B2" w:rsidRPr="00180E21" w14:paraId="7B76D522" w14:textId="77777777" w:rsidTr="00F457A7">
        <w:tc>
          <w:tcPr>
            <w:tcW w:w="3464" w:type="dxa"/>
            <w:shd w:val="clear" w:color="auto" w:fill="auto"/>
            <w:vAlign w:val="bottom"/>
          </w:tcPr>
          <w:p w14:paraId="28D18C11" w14:textId="77777777" w:rsidR="007758B2" w:rsidRPr="00180E21" w:rsidRDefault="007758B2" w:rsidP="007758B2">
            <w:pPr>
              <w:pStyle w:val="SummaryPortfolioTitle-BP2"/>
            </w:pPr>
            <w:r w:rsidRPr="00180E21">
              <w:t>HOME AFFAIRS</w:t>
            </w:r>
          </w:p>
        </w:tc>
        <w:tc>
          <w:tcPr>
            <w:tcW w:w="849" w:type="dxa"/>
            <w:tcBorders>
              <w:top w:val="single" w:sz="4" w:space="0" w:color="auto"/>
            </w:tcBorders>
            <w:vAlign w:val="bottom"/>
          </w:tcPr>
          <w:p w14:paraId="09F72672" w14:textId="77777777" w:rsidR="007758B2" w:rsidRPr="00180E21" w:rsidRDefault="007758B2" w:rsidP="007758B2">
            <w:pPr>
              <w:pStyle w:val="MeasureTableTextRightAlignedBefore6ptAfter1pt"/>
              <w:rPr>
                <w:b/>
                <w:bCs/>
              </w:rPr>
            </w:pPr>
          </w:p>
        </w:tc>
        <w:tc>
          <w:tcPr>
            <w:tcW w:w="849" w:type="dxa"/>
            <w:tcBorders>
              <w:top w:val="single" w:sz="4" w:space="0" w:color="auto"/>
            </w:tcBorders>
            <w:shd w:val="clear" w:color="auto" w:fill="F2F9FC"/>
            <w:vAlign w:val="bottom"/>
          </w:tcPr>
          <w:p w14:paraId="698A94B7"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04781E41"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0F2D5B10"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5A0B382C" w14:textId="77777777" w:rsidR="007758B2" w:rsidRPr="00180E21" w:rsidRDefault="007758B2" w:rsidP="007758B2">
            <w:pPr>
              <w:pStyle w:val="MeasureTableTextRightAlignedBefore6ptAfter1pt"/>
              <w:rPr>
                <w:b/>
                <w:bCs/>
              </w:rPr>
            </w:pPr>
          </w:p>
        </w:tc>
      </w:tr>
      <w:tr w:rsidR="007758B2" w:rsidRPr="00180E21" w14:paraId="6621DAC0" w14:textId="77777777" w:rsidTr="00F457A7">
        <w:tc>
          <w:tcPr>
            <w:tcW w:w="3464" w:type="dxa"/>
            <w:shd w:val="clear" w:color="auto" w:fill="auto"/>
            <w:vAlign w:val="bottom"/>
          </w:tcPr>
          <w:p w14:paraId="18DB81CC" w14:textId="77777777" w:rsidR="007758B2" w:rsidRPr="00180E21" w:rsidRDefault="007758B2" w:rsidP="007758B2">
            <w:pPr>
              <w:pStyle w:val="SummaryAgencyTitle-BP2"/>
              <w:rPr>
                <w:iCs/>
              </w:rPr>
            </w:pPr>
            <w:r w:rsidRPr="00180E21">
              <w:rPr>
                <w:iCs/>
              </w:rPr>
              <w:t>Department of Home Affairs</w:t>
            </w:r>
          </w:p>
        </w:tc>
        <w:tc>
          <w:tcPr>
            <w:tcW w:w="849" w:type="dxa"/>
            <w:vAlign w:val="bottom"/>
          </w:tcPr>
          <w:p w14:paraId="380F401C" w14:textId="77777777" w:rsidR="007758B2" w:rsidRPr="00180E21" w:rsidRDefault="007758B2" w:rsidP="007758B2">
            <w:pPr>
              <w:pStyle w:val="SummaryAgencyTitle-BP2"/>
              <w:rPr>
                <w:iCs/>
              </w:rPr>
            </w:pPr>
          </w:p>
        </w:tc>
        <w:tc>
          <w:tcPr>
            <w:tcW w:w="849" w:type="dxa"/>
            <w:shd w:val="clear" w:color="auto" w:fill="F2F9FC"/>
            <w:vAlign w:val="bottom"/>
          </w:tcPr>
          <w:p w14:paraId="3C1B3336" w14:textId="77777777" w:rsidR="007758B2" w:rsidRPr="00180E21" w:rsidRDefault="007758B2" w:rsidP="007758B2">
            <w:pPr>
              <w:pStyle w:val="SummaryAgencyTitle-BP2"/>
              <w:rPr>
                <w:iCs/>
              </w:rPr>
            </w:pPr>
          </w:p>
        </w:tc>
        <w:tc>
          <w:tcPr>
            <w:tcW w:w="849" w:type="dxa"/>
            <w:vAlign w:val="bottom"/>
          </w:tcPr>
          <w:p w14:paraId="7A886B91" w14:textId="77777777" w:rsidR="007758B2" w:rsidRPr="00180E21" w:rsidRDefault="007758B2" w:rsidP="007758B2">
            <w:pPr>
              <w:pStyle w:val="SummaryAgencyTitle-BP2"/>
              <w:rPr>
                <w:iCs/>
              </w:rPr>
            </w:pPr>
          </w:p>
        </w:tc>
        <w:tc>
          <w:tcPr>
            <w:tcW w:w="849" w:type="dxa"/>
            <w:vAlign w:val="bottom"/>
          </w:tcPr>
          <w:p w14:paraId="5E93886B" w14:textId="77777777" w:rsidR="007758B2" w:rsidRPr="00180E21" w:rsidRDefault="007758B2" w:rsidP="007758B2">
            <w:pPr>
              <w:pStyle w:val="SummaryAgencyTitle-BP2"/>
              <w:rPr>
                <w:iCs/>
              </w:rPr>
            </w:pPr>
          </w:p>
        </w:tc>
        <w:tc>
          <w:tcPr>
            <w:tcW w:w="849" w:type="dxa"/>
            <w:vAlign w:val="bottom"/>
          </w:tcPr>
          <w:p w14:paraId="5CE55CB1" w14:textId="77777777" w:rsidR="007758B2" w:rsidRPr="00180E21" w:rsidRDefault="007758B2" w:rsidP="007758B2">
            <w:pPr>
              <w:pStyle w:val="SummaryAgencyTitle-BP2"/>
              <w:rPr>
                <w:iCs/>
              </w:rPr>
            </w:pPr>
          </w:p>
        </w:tc>
      </w:tr>
      <w:tr w:rsidR="007758B2" w:rsidRPr="00180E21" w14:paraId="2EF21091" w14:textId="77777777" w:rsidTr="00F457A7">
        <w:tc>
          <w:tcPr>
            <w:tcW w:w="3464" w:type="dxa"/>
            <w:shd w:val="clear" w:color="auto" w:fill="auto"/>
            <w:vAlign w:val="bottom"/>
          </w:tcPr>
          <w:p w14:paraId="3BD1D988" w14:textId="148C7B32" w:rsidR="007758B2" w:rsidRPr="00180E21" w:rsidRDefault="007758B2" w:rsidP="007758B2">
            <w:pPr>
              <w:pStyle w:val="SummaryMeasureTitlewithTheme"/>
            </w:pPr>
            <w:r w:rsidRPr="00180E21">
              <w:t>Australia</w:t>
            </w:r>
            <w:r w:rsidR="00092E4A" w:rsidRPr="00180E21">
              <w:t>-</w:t>
            </w:r>
            <w:r w:rsidRPr="00180E21">
              <w:t>UK Free Trade Agreement – increasing market access opportunities and strengthening ties between our two</w:t>
            </w:r>
            <w:r w:rsidR="00950517" w:rsidRPr="00180E21">
              <w:t> </w:t>
            </w:r>
            <w:r w:rsidRPr="00180E21">
              <w:t>countries(b)</w:t>
            </w:r>
          </w:p>
        </w:tc>
        <w:tc>
          <w:tcPr>
            <w:tcW w:w="849" w:type="dxa"/>
            <w:vAlign w:val="bottom"/>
          </w:tcPr>
          <w:p w14:paraId="7C9311D1" w14:textId="77777777" w:rsidR="007758B2" w:rsidRPr="00180E21" w:rsidRDefault="00446A7A" w:rsidP="007758B2">
            <w:pPr>
              <w:pStyle w:val="Summarytabletextrightaligned"/>
              <w:rPr>
                <w:szCs w:val="16"/>
              </w:rPr>
            </w:pPr>
            <w:r w:rsidRPr="00180E21">
              <w:rPr>
                <w:szCs w:val="16"/>
              </w:rPr>
              <w:noBreakHyphen/>
            </w:r>
          </w:p>
        </w:tc>
        <w:tc>
          <w:tcPr>
            <w:tcW w:w="849" w:type="dxa"/>
            <w:shd w:val="clear" w:color="auto" w:fill="F2F9FC"/>
            <w:vAlign w:val="bottom"/>
          </w:tcPr>
          <w:p w14:paraId="311F6FD8"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115.0</w:t>
            </w:r>
          </w:p>
        </w:tc>
        <w:tc>
          <w:tcPr>
            <w:tcW w:w="849" w:type="dxa"/>
            <w:vAlign w:val="bottom"/>
          </w:tcPr>
          <w:p w14:paraId="1E12811F"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105.0</w:t>
            </w:r>
          </w:p>
        </w:tc>
        <w:tc>
          <w:tcPr>
            <w:tcW w:w="849" w:type="dxa"/>
            <w:vAlign w:val="bottom"/>
          </w:tcPr>
          <w:p w14:paraId="46F038F6"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105.0</w:t>
            </w:r>
          </w:p>
        </w:tc>
        <w:tc>
          <w:tcPr>
            <w:tcW w:w="849" w:type="dxa"/>
            <w:vAlign w:val="bottom"/>
          </w:tcPr>
          <w:p w14:paraId="08C5FFC6"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105.0</w:t>
            </w:r>
          </w:p>
        </w:tc>
      </w:tr>
      <w:tr w:rsidR="007758B2" w:rsidRPr="00180E21" w14:paraId="291E0247" w14:textId="77777777" w:rsidTr="00FD5734">
        <w:tc>
          <w:tcPr>
            <w:tcW w:w="3464" w:type="dxa"/>
            <w:shd w:val="clear" w:color="auto" w:fill="auto"/>
            <w:vAlign w:val="bottom"/>
          </w:tcPr>
          <w:p w14:paraId="17726903" w14:textId="77777777" w:rsidR="007758B2" w:rsidRPr="00180E21" w:rsidRDefault="007758B2" w:rsidP="007758B2">
            <w:pPr>
              <w:pStyle w:val="SummaryMeasureTitlewithTheme"/>
            </w:pPr>
            <w:r w:rsidRPr="00180E21">
              <w:t>Changes To Visa Rules – supplementing Australia</w:t>
            </w:r>
            <w:r w:rsidR="00446A7A" w:rsidRPr="00180E21">
              <w:t>’</w:t>
            </w:r>
            <w:r w:rsidRPr="00180E21">
              <w:t>s workforce during the recovery(b)</w:t>
            </w:r>
          </w:p>
        </w:tc>
        <w:tc>
          <w:tcPr>
            <w:tcW w:w="849" w:type="dxa"/>
            <w:vAlign w:val="bottom"/>
          </w:tcPr>
          <w:p w14:paraId="1B3365DE"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15.0</w:t>
            </w:r>
          </w:p>
        </w:tc>
        <w:tc>
          <w:tcPr>
            <w:tcW w:w="849" w:type="dxa"/>
            <w:shd w:val="clear" w:color="auto" w:fill="F2F9FC"/>
            <w:vAlign w:val="bottom"/>
          </w:tcPr>
          <w:p w14:paraId="1DD7BDF5"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40.0</w:t>
            </w:r>
          </w:p>
        </w:tc>
        <w:tc>
          <w:tcPr>
            <w:tcW w:w="849" w:type="dxa"/>
            <w:vAlign w:val="bottom"/>
          </w:tcPr>
          <w:p w14:paraId="789F1E57" w14:textId="77664F6F" w:rsidR="007758B2" w:rsidRPr="00180E21" w:rsidRDefault="005258E5" w:rsidP="007758B2">
            <w:pPr>
              <w:pStyle w:val="Summarytabletextrightaligned"/>
              <w:rPr>
                <w:szCs w:val="16"/>
              </w:rPr>
            </w:pPr>
            <w:r w:rsidRPr="00180E21">
              <w:rPr>
                <w:szCs w:val="16"/>
              </w:rPr>
              <w:t>..</w:t>
            </w:r>
          </w:p>
        </w:tc>
        <w:tc>
          <w:tcPr>
            <w:tcW w:w="849" w:type="dxa"/>
            <w:vAlign w:val="bottom"/>
          </w:tcPr>
          <w:p w14:paraId="0B5BF49B" w14:textId="53E5A859" w:rsidR="007758B2" w:rsidRPr="00180E21" w:rsidRDefault="005258E5" w:rsidP="007758B2">
            <w:pPr>
              <w:pStyle w:val="Summarytabletextrightaligned"/>
              <w:rPr>
                <w:szCs w:val="16"/>
              </w:rPr>
            </w:pPr>
            <w:r w:rsidRPr="00180E21">
              <w:rPr>
                <w:szCs w:val="16"/>
              </w:rPr>
              <w:t>..</w:t>
            </w:r>
          </w:p>
        </w:tc>
        <w:tc>
          <w:tcPr>
            <w:tcW w:w="849" w:type="dxa"/>
            <w:vAlign w:val="bottom"/>
          </w:tcPr>
          <w:p w14:paraId="61C3A1AB" w14:textId="05DC9D98" w:rsidR="007758B2" w:rsidRPr="00180E21" w:rsidRDefault="005258E5" w:rsidP="007758B2">
            <w:pPr>
              <w:pStyle w:val="Summarytabletextrightaligned"/>
              <w:rPr>
                <w:szCs w:val="16"/>
              </w:rPr>
            </w:pPr>
            <w:r w:rsidRPr="00180E21">
              <w:rPr>
                <w:szCs w:val="16"/>
              </w:rPr>
              <w:t>..</w:t>
            </w:r>
          </w:p>
        </w:tc>
      </w:tr>
      <w:tr w:rsidR="007758B2" w:rsidRPr="00180E21" w14:paraId="1FDA58FA" w14:textId="77777777" w:rsidTr="00FD5734">
        <w:tc>
          <w:tcPr>
            <w:tcW w:w="3464" w:type="dxa"/>
            <w:tcBorders>
              <w:bottom w:val="single" w:sz="4" w:space="0" w:color="auto"/>
            </w:tcBorders>
            <w:shd w:val="clear" w:color="auto" w:fill="auto"/>
            <w:vAlign w:val="bottom"/>
          </w:tcPr>
          <w:p w14:paraId="7F4A1982" w14:textId="77777777" w:rsidR="007758B2" w:rsidRPr="00180E21" w:rsidRDefault="007758B2" w:rsidP="007758B2">
            <w:pPr>
              <w:pStyle w:val="SummaryMeasureTitlewithTheme"/>
            </w:pPr>
            <w:r w:rsidRPr="00180E21">
              <w:t>Commonwealth</w:t>
            </w:r>
            <w:r w:rsidR="00446A7A" w:rsidRPr="00180E21">
              <w:t>’</w:t>
            </w:r>
            <w:r w:rsidRPr="00180E21">
              <w:t>s Deregulation Agenda(b)</w:t>
            </w:r>
          </w:p>
        </w:tc>
        <w:tc>
          <w:tcPr>
            <w:tcW w:w="849" w:type="dxa"/>
            <w:tcBorders>
              <w:bottom w:val="single" w:sz="4" w:space="0" w:color="auto"/>
            </w:tcBorders>
            <w:vAlign w:val="bottom"/>
          </w:tcPr>
          <w:p w14:paraId="58C18783" w14:textId="77777777" w:rsidR="007758B2" w:rsidRPr="00180E21" w:rsidRDefault="00446A7A" w:rsidP="007758B2">
            <w:pPr>
              <w:pStyle w:val="Summarytabletextrightaligned"/>
              <w:rPr>
                <w:szCs w:val="16"/>
              </w:rPr>
            </w:pPr>
            <w:r w:rsidRPr="00180E21">
              <w:rPr>
                <w:szCs w:val="16"/>
              </w:rPr>
              <w:noBreakHyphen/>
            </w:r>
          </w:p>
        </w:tc>
        <w:tc>
          <w:tcPr>
            <w:tcW w:w="849" w:type="dxa"/>
            <w:tcBorders>
              <w:bottom w:val="single" w:sz="4" w:space="0" w:color="auto"/>
            </w:tcBorders>
            <w:shd w:val="clear" w:color="auto" w:fill="F2F9FC"/>
            <w:vAlign w:val="bottom"/>
          </w:tcPr>
          <w:p w14:paraId="13788D07"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1.7</w:t>
            </w:r>
          </w:p>
        </w:tc>
        <w:tc>
          <w:tcPr>
            <w:tcW w:w="849" w:type="dxa"/>
            <w:tcBorders>
              <w:bottom w:val="single" w:sz="4" w:space="0" w:color="auto"/>
            </w:tcBorders>
            <w:vAlign w:val="bottom"/>
          </w:tcPr>
          <w:p w14:paraId="12C6F041"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2,592.7</w:t>
            </w:r>
          </w:p>
        </w:tc>
        <w:tc>
          <w:tcPr>
            <w:tcW w:w="849" w:type="dxa"/>
            <w:tcBorders>
              <w:bottom w:val="single" w:sz="4" w:space="0" w:color="auto"/>
            </w:tcBorders>
            <w:vAlign w:val="bottom"/>
          </w:tcPr>
          <w:p w14:paraId="74FBB59E"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2,605.7</w:t>
            </w:r>
          </w:p>
        </w:tc>
        <w:tc>
          <w:tcPr>
            <w:tcW w:w="849" w:type="dxa"/>
            <w:tcBorders>
              <w:bottom w:val="single" w:sz="4" w:space="0" w:color="auto"/>
            </w:tcBorders>
            <w:vAlign w:val="bottom"/>
          </w:tcPr>
          <w:p w14:paraId="77735D97"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2,663.8</w:t>
            </w:r>
          </w:p>
        </w:tc>
      </w:tr>
    </w:tbl>
    <w:p w14:paraId="169430AF" w14:textId="77777777" w:rsidR="007758B2" w:rsidRPr="00180E21" w:rsidRDefault="007758B2" w:rsidP="007758B2">
      <w:pPr>
        <w:pStyle w:val="TableHeadingcontinued"/>
        <w:sectPr w:rsidR="007758B2" w:rsidRPr="00180E21" w:rsidSect="00770C60">
          <w:headerReference w:type="first" r:id="rId17"/>
          <w:footerReference w:type="first" r:id="rId18"/>
          <w:type w:val="continuous"/>
          <w:pgSz w:w="11905" w:h="16837"/>
          <w:pgMar w:top="2835" w:right="2098" w:bottom="2466" w:left="2098" w:header="1814" w:footer="1814" w:gutter="0"/>
          <w:pgNumType w:start="1"/>
          <w:cols w:space="720"/>
          <w:noEndnote/>
          <w:titlePg/>
          <w:docGrid w:linePitch="272"/>
        </w:sectPr>
      </w:pPr>
    </w:p>
    <w:p w14:paraId="4E1C7673" w14:textId="77777777" w:rsidR="007758B2" w:rsidRPr="00180E21" w:rsidRDefault="007758B2" w:rsidP="007758B2">
      <w:pPr>
        <w:pStyle w:val="TableHeadingcontinued"/>
        <w:rPr>
          <w:szCs w:val="16"/>
        </w:rPr>
      </w:pPr>
      <w:r w:rsidRPr="00180E21">
        <w:lastRenderedPageBreak/>
        <w:t>Table 1: Receipt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64"/>
        <w:gridCol w:w="6"/>
        <w:gridCol w:w="843"/>
        <w:gridCol w:w="8"/>
        <w:gridCol w:w="841"/>
        <w:gridCol w:w="10"/>
        <w:gridCol w:w="839"/>
        <w:gridCol w:w="12"/>
        <w:gridCol w:w="837"/>
        <w:gridCol w:w="14"/>
        <w:gridCol w:w="835"/>
        <w:gridCol w:w="16"/>
      </w:tblGrid>
      <w:tr w:rsidR="007758B2" w:rsidRPr="00180E21" w14:paraId="043FAF5B" w14:textId="77777777" w:rsidTr="00FD5734">
        <w:tc>
          <w:tcPr>
            <w:tcW w:w="3470" w:type="dxa"/>
            <w:gridSpan w:val="2"/>
            <w:tcBorders>
              <w:top w:val="single" w:sz="4" w:space="0" w:color="auto"/>
            </w:tcBorders>
            <w:shd w:val="clear" w:color="auto" w:fill="auto"/>
            <w:vAlign w:val="bottom"/>
          </w:tcPr>
          <w:p w14:paraId="34F9018E" w14:textId="77777777" w:rsidR="007758B2" w:rsidRPr="00180E21" w:rsidRDefault="007758B2" w:rsidP="00E630AD">
            <w:pPr>
              <w:pStyle w:val="Summarytabletextrightaligned"/>
            </w:pPr>
          </w:p>
        </w:tc>
        <w:tc>
          <w:tcPr>
            <w:tcW w:w="851" w:type="dxa"/>
            <w:gridSpan w:val="2"/>
            <w:tcBorders>
              <w:top w:val="single" w:sz="4" w:space="0" w:color="auto"/>
            </w:tcBorders>
            <w:vAlign w:val="bottom"/>
          </w:tcPr>
          <w:p w14:paraId="4FBD6E04" w14:textId="77777777" w:rsidR="007758B2" w:rsidRPr="00180E21" w:rsidRDefault="007758B2" w:rsidP="00E630AD">
            <w:pPr>
              <w:pStyle w:val="Summarytabletextrightaligned"/>
            </w:pPr>
            <w:r w:rsidRPr="00180E21">
              <w:t>2021</w:t>
            </w:r>
            <w:r w:rsidR="00446A7A" w:rsidRPr="00180E21">
              <w:noBreakHyphen/>
            </w:r>
            <w:r w:rsidRPr="00180E21">
              <w:t>22</w:t>
            </w:r>
          </w:p>
        </w:tc>
        <w:tc>
          <w:tcPr>
            <w:tcW w:w="851" w:type="dxa"/>
            <w:gridSpan w:val="2"/>
            <w:tcBorders>
              <w:top w:val="single" w:sz="4" w:space="0" w:color="auto"/>
            </w:tcBorders>
            <w:shd w:val="clear" w:color="auto" w:fill="F2F9FC"/>
            <w:vAlign w:val="bottom"/>
          </w:tcPr>
          <w:p w14:paraId="31326998" w14:textId="77777777" w:rsidR="007758B2" w:rsidRPr="00180E21" w:rsidRDefault="007758B2" w:rsidP="00E630AD">
            <w:pPr>
              <w:pStyle w:val="Summarytabletextrightaligned"/>
            </w:pPr>
            <w:r w:rsidRPr="00180E21">
              <w:t>2022</w:t>
            </w:r>
            <w:r w:rsidR="00446A7A" w:rsidRPr="00180E21">
              <w:noBreakHyphen/>
            </w:r>
            <w:r w:rsidRPr="00180E21">
              <w:t>23</w:t>
            </w:r>
          </w:p>
        </w:tc>
        <w:tc>
          <w:tcPr>
            <w:tcW w:w="851" w:type="dxa"/>
            <w:gridSpan w:val="2"/>
            <w:tcBorders>
              <w:top w:val="single" w:sz="4" w:space="0" w:color="auto"/>
            </w:tcBorders>
            <w:vAlign w:val="bottom"/>
          </w:tcPr>
          <w:p w14:paraId="7609B366" w14:textId="77777777" w:rsidR="007758B2" w:rsidRPr="00180E21" w:rsidRDefault="007758B2" w:rsidP="00E630AD">
            <w:pPr>
              <w:pStyle w:val="Summarytabletextrightaligned"/>
            </w:pPr>
            <w:r w:rsidRPr="00180E21">
              <w:t>2023</w:t>
            </w:r>
            <w:r w:rsidR="00446A7A" w:rsidRPr="00180E21">
              <w:noBreakHyphen/>
            </w:r>
            <w:r w:rsidRPr="00180E21">
              <w:t>24</w:t>
            </w:r>
          </w:p>
        </w:tc>
        <w:tc>
          <w:tcPr>
            <w:tcW w:w="851" w:type="dxa"/>
            <w:gridSpan w:val="2"/>
            <w:tcBorders>
              <w:top w:val="single" w:sz="4" w:space="0" w:color="auto"/>
            </w:tcBorders>
            <w:vAlign w:val="bottom"/>
          </w:tcPr>
          <w:p w14:paraId="6D343F52" w14:textId="77777777" w:rsidR="007758B2" w:rsidRPr="00180E21" w:rsidRDefault="007758B2" w:rsidP="00E630AD">
            <w:pPr>
              <w:pStyle w:val="Summarytabletextrightaligned"/>
            </w:pPr>
            <w:r w:rsidRPr="00180E21">
              <w:t>2024</w:t>
            </w:r>
            <w:r w:rsidR="00446A7A" w:rsidRPr="00180E21">
              <w:noBreakHyphen/>
            </w:r>
            <w:r w:rsidRPr="00180E21">
              <w:t>25</w:t>
            </w:r>
          </w:p>
        </w:tc>
        <w:tc>
          <w:tcPr>
            <w:tcW w:w="851" w:type="dxa"/>
            <w:gridSpan w:val="2"/>
            <w:tcBorders>
              <w:top w:val="single" w:sz="4" w:space="0" w:color="auto"/>
            </w:tcBorders>
            <w:vAlign w:val="bottom"/>
          </w:tcPr>
          <w:p w14:paraId="086E22F4" w14:textId="77777777" w:rsidR="007758B2" w:rsidRPr="00180E21" w:rsidRDefault="007758B2" w:rsidP="00E630AD">
            <w:pPr>
              <w:pStyle w:val="Summarytabletextrightaligned"/>
            </w:pPr>
            <w:r w:rsidRPr="00180E21">
              <w:t>2025</w:t>
            </w:r>
            <w:r w:rsidR="00446A7A" w:rsidRPr="00180E21">
              <w:noBreakHyphen/>
            </w:r>
            <w:r w:rsidRPr="00180E21">
              <w:t>26</w:t>
            </w:r>
          </w:p>
        </w:tc>
      </w:tr>
      <w:tr w:rsidR="007758B2" w:rsidRPr="00180E21" w14:paraId="2208C42F" w14:textId="77777777" w:rsidTr="00FD5734">
        <w:tc>
          <w:tcPr>
            <w:tcW w:w="3470" w:type="dxa"/>
            <w:gridSpan w:val="2"/>
            <w:shd w:val="clear" w:color="auto" w:fill="auto"/>
            <w:vAlign w:val="bottom"/>
          </w:tcPr>
          <w:p w14:paraId="1A36D8D4" w14:textId="77777777" w:rsidR="007758B2" w:rsidRPr="00180E21" w:rsidRDefault="007758B2" w:rsidP="00E630AD">
            <w:pPr>
              <w:pStyle w:val="Summarytabletextrightaligned"/>
            </w:pPr>
          </w:p>
        </w:tc>
        <w:tc>
          <w:tcPr>
            <w:tcW w:w="851" w:type="dxa"/>
            <w:gridSpan w:val="2"/>
            <w:tcBorders>
              <w:bottom w:val="single" w:sz="4" w:space="0" w:color="auto"/>
            </w:tcBorders>
            <w:vAlign w:val="bottom"/>
          </w:tcPr>
          <w:p w14:paraId="4528FB48" w14:textId="77777777" w:rsidR="007758B2" w:rsidRPr="00180E21" w:rsidRDefault="007758B2" w:rsidP="00E630AD">
            <w:pPr>
              <w:pStyle w:val="Summarytabletextrightaligned"/>
            </w:pPr>
            <w:r w:rsidRPr="00180E21">
              <w:t>$m</w:t>
            </w:r>
          </w:p>
        </w:tc>
        <w:tc>
          <w:tcPr>
            <w:tcW w:w="851" w:type="dxa"/>
            <w:gridSpan w:val="2"/>
            <w:tcBorders>
              <w:bottom w:val="single" w:sz="4" w:space="0" w:color="auto"/>
            </w:tcBorders>
            <w:shd w:val="clear" w:color="auto" w:fill="F2F9FC"/>
            <w:vAlign w:val="bottom"/>
          </w:tcPr>
          <w:p w14:paraId="503CD0D2" w14:textId="77777777" w:rsidR="007758B2" w:rsidRPr="00180E21" w:rsidRDefault="007758B2" w:rsidP="00E630AD">
            <w:pPr>
              <w:pStyle w:val="Summarytabletextrightaligned"/>
            </w:pPr>
            <w:r w:rsidRPr="00180E21">
              <w:t>$m</w:t>
            </w:r>
          </w:p>
        </w:tc>
        <w:tc>
          <w:tcPr>
            <w:tcW w:w="851" w:type="dxa"/>
            <w:gridSpan w:val="2"/>
            <w:tcBorders>
              <w:bottom w:val="single" w:sz="4" w:space="0" w:color="auto"/>
            </w:tcBorders>
            <w:vAlign w:val="bottom"/>
          </w:tcPr>
          <w:p w14:paraId="4823F60F" w14:textId="77777777" w:rsidR="007758B2" w:rsidRPr="00180E21" w:rsidRDefault="007758B2" w:rsidP="00E630AD">
            <w:pPr>
              <w:pStyle w:val="Summarytabletextrightaligned"/>
            </w:pPr>
            <w:r w:rsidRPr="00180E21">
              <w:t>$m</w:t>
            </w:r>
          </w:p>
        </w:tc>
        <w:tc>
          <w:tcPr>
            <w:tcW w:w="851" w:type="dxa"/>
            <w:gridSpan w:val="2"/>
            <w:tcBorders>
              <w:bottom w:val="single" w:sz="4" w:space="0" w:color="auto"/>
            </w:tcBorders>
            <w:vAlign w:val="bottom"/>
          </w:tcPr>
          <w:p w14:paraId="26A37B43" w14:textId="77777777" w:rsidR="007758B2" w:rsidRPr="00180E21" w:rsidRDefault="007758B2" w:rsidP="00E630AD">
            <w:pPr>
              <w:pStyle w:val="Summarytabletextrightaligned"/>
            </w:pPr>
            <w:r w:rsidRPr="00180E21">
              <w:t>$m</w:t>
            </w:r>
          </w:p>
        </w:tc>
        <w:tc>
          <w:tcPr>
            <w:tcW w:w="851" w:type="dxa"/>
            <w:gridSpan w:val="2"/>
            <w:tcBorders>
              <w:bottom w:val="single" w:sz="4" w:space="0" w:color="auto"/>
            </w:tcBorders>
            <w:vAlign w:val="bottom"/>
          </w:tcPr>
          <w:p w14:paraId="68BC7CB3" w14:textId="77777777" w:rsidR="007758B2" w:rsidRPr="00180E21" w:rsidRDefault="007758B2" w:rsidP="00E630AD">
            <w:pPr>
              <w:pStyle w:val="Summarytabletextrightaligned"/>
            </w:pPr>
            <w:r w:rsidRPr="00180E21">
              <w:t>$m</w:t>
            </w:r>
          </w:p>
        </w:tc>
      </w:tr>
      <w:tr w:rsidR="007758B2" w:rsidRPr="00180E21" w14:paraId="18F2D902" w14:textId="77777777" w:rsidTr="00FD5734">
        <w:tc>
          <w:tcPr>
            <w:tcW w:w="3470" w:type="dxa"/>
            <w:gridSpan w:val="2"/>
            <w:shd w:val="clear" w:color="auto" w:fill="auto"/>
            <w:vAlign w:val="bottom"/>
          </w:tcPr>
          <w:p w14:paraId="455AFACB" w14:textId="77777777" w:rsidR="007758B2" w:rsidRPr="00180E21" w:rsidRDefault="007758B2" w:rsidP="007758B2">
            <w:pPr>
              <w:pStyle w:val="SummaryMeasureTitlewithTheme"/>
              <w:rPr>
                <w:rFonts w:cs="Arial"/>
                <w:b/>
              </w:rPr>
            </w:pPr>
            <w:r w:rsidRPr="00180E21">
              <w:rPr>
                <w:rFonts w:cs="Arial"/>
                <w:b/>
              </w:rPr>
              <w:t>HOME AFFAIRS (continued)</w:t>
            </w:r>
          </w:p>
        </w:tc>
        <w:tc>
          <w:tcPr>
            <w:tcW w:w="851" w:type="dxa"/>
            <w:gridSpan w:val="2"/>
            <w:vAlign w:val="bottom"/>
          </w:tcPr>
          <w:p w14:paraId="4E540EAB" w14:textId="77777777" w:rsidR="007758B2" w:rsidRPr="00180E21" w:rsidRDefault="007758B2" w:rsidP="007758B2">
            <w:pPr>
              <w:pStyle w:val="Summarytabletextrightaligned"/>
              <w:rPr>
                <w:szCs w:val="16"/>
              </w:rPr>
            </w:pPr>
          </w:p>
        </w:tc>
        <w:tc>
          <w:tcPr>
            <w:tcW w:w="851" w:type="dxa"/>
            <w:gridSpan w:val="2"/>
            <w:shd w:val="clear" w:color="auto" w:fill="F2F9FC"/>
            <w:vAlign w:val="bottom"/>
          </w:tcPr>
          <w:p w14:paraId="09C3968F" w14:textId="77777777" w:rsidR="007758B2" w:rsidRPr="00180E21" w:rsidRDefault="007758B2" w:rsidP="007758B2">
            <w:pPr>
              <w:pStyle w:val="Summarytabletextrightaligned"/>
              <w:rPr>
                <w:szCs w:val="16"/>
              </w:rPr>
            </w:pPr>
          </w:p>
        </w:tc>
        <w:tc>
          <w:tcPr>
            <w:tcW w:w="851" w:type="dxa"/>
            <w:gridSpan w:val="2"/>
            <w:vAlign w:val="bottom"/>
          </w:tcPr>
          <w:p w14:paraId="2F7396A9" w14:textId="77777777" w:rsidR="007758B2" w:rsidRPr="00180E21" w:rsidRDefault="007758B2" w:rsidP="007758B2">
            <w:pPr>
              <w:pStyle w:val="Summarytabletextrightaligned"/>
              <w:rPr>
                <w:szCs w:val="16"/>
              </w:rPr>
            </w:pPr>
          </w:p>
        </w:tc>
        <w:tc>
          <w:tcPr>
            <w:tcW w:w="851" w:type="dxa"/>
            <w:gridSpan w:val="2"/>
            <w:vAlign w:val="bottom"/>
          </w:tcPr>
          <w:p w14:paraId="00679968" w14:textId="77777777" w:rsidR="007758B2" w:rsidRPr="00180E21" w:rsidRDefault="007758B2" w:rsidP="007758B2">
            <w:pPr>
              <w:pStyle w:val="Summarytabletextrightaligned"/>
              <w:rPr>
                <w:szCs w:val="16"/>
              </w:rPr>
            </w:pPr>
          </w:p>
        </w:tc>
        <w:tc>
          <w:tcPr>
            <w:tcW w:w="851" w:type="dxa"/>
            <w:gridSpan w:val="2"/>
            <w:vAlign w:val="bottom"/>
          </w:tcPr>
          <w:p w14:paraId="2174CD40" w14:textId="77777777" w:rsidR="007758B2" w:rsidRPr="00180E21" w:rsidRDefault="007758B2" w:rsidP="007758B2">
            <w:pPr>
              <w:pStyle w:val="Summarytabletextrightaligned"/>
              <w:rPr>
                <w:szCs w:val="16"/>
              </w:rPr>
            </w:pPr>
          </w:p>
        </w:tc>
      </w:tr>
      <w:tr w:rsidR="00FD5734" w:rsidRPr="00180E21" w14:paraId="0C34957C" w14:textId="77777777" w:rsidTr="00FD5734">
        <w:trPr>
          <w:gridAfter w:val="1"/>
          <w:wAfter w:w="16" w:type="dxa"/>
        </w:trPr>
        <w:tc>
          <w:tcPr>
            <w:tcW w:w="3464" w:type="dxa"/>
            <w:shd w:val="clear" w:color="auto" w:fill="auto"/>
            <w:vAlign w:val="bottom"/>
          </w:tcPr>
          <w:p w14:paraId="377BF1E7" w14:textId="77777777" w:rsidR="00FD5734" w:rsidRPr="00180E21" w:rsidRDefault="00FD5734" w:rsidP="00E630AD">
            <w:pPr>
              <w:pStyle w:val="SummaryMeasureTitlewithTheme"/>
            </w:pPr>
            <w:r w:rsidRPr="00180E21">
              <w:t>Humanitarian Program 2022</w:t>
            </w:r>
            <w:r w:rsidR="00446A7A" w:rsidRPr="00180E21">
              <w:noBreakHyphen/>
            </w:r>
            <w:r w:rsidRPr="00180E21">
              <w:t>23 and Update on Afghan Arrivals(b)</w:t>
            </w:r>
          </w:p>
        </w:tc>
        <w:tc>
          <w:tcPr>
            <w:tcW w:w="849" w:type="dxa"/>
            <w:gridSpan w:val="2"/>
            <w:vAlign w:val="bottom"/>
          </w:tcPr>
          <w:p w14:paraId="28FBEC08" w14:textId="77777777" w:rsidR="00FD5734" w:rsidRPr="00180E21" w:rsidRDefault="00446A7A" w:rsidP="00E630AD">
            <w:pPr>
              <w:pStyle w:val="Summarytabletextrightaligned"/>
              <w:rPr>
                <w:szCs w:val="16"/>
              </w:rPr>
            </w:pPr>
            <w:r w:rsidRPr="00180E21">
              <w:rPr>
                <w:szCs w:val="16"/>
              </w:rPr>
              <w:noBreakHyphen/>
            </w:r>
          </w:p>
        </w:tc>
        <w:tc>
          <w:tcPr>
            <w:tcW w:w="849" w:type="dxa"/>
            <w:gridSpan w:val="2"/>
            <w:shd w:val="clear" w:color="auto" w:fill="F2F9FC"/>
            <w:vAlign w:val="bottom"/>
          </w:tcPr>
          <w:p w14:paraId="639AC2D3" w14:textId="5908703F" w:rsidR="00FD5734" w:rsidRPr="00180E21" w:rsidRDefault="003B66B5" w:rsidP="00E630AD">
            <w:pPr>
              <w:pStyle w:val="Summarytabletextrightaligned"/>
              <w:rPr>
                <w:szCs w:val="16"/>
              </w:rPr>
            </w:pPr>
            <w:r w:rsidRPr="00180E21">
              <w:rPr>
                <w:szCs w:val="16"/>
              </w:rPr>
              <w:t>..</w:t>
            </w:r>
          </w:p>
        </w:tc>
        <w:tc>
          <w:tcPr>
            <w:tcW w:w="849" w:type="dxa"/>
            <w:gridSpan w:val="2"/>
            <w:vAlign w:val="bottom"/>
          </w:tcPr>
          <w:p w14:paraId="43310347" w14:textId="7CB325C1" w:rsidR="00FD5734" w:rsidRPr="00180E21" w:rsidRDefault="003B66B5" w:rsidP="00E630AD">
            <w:pPr>
              <w:pStyle w:val="Summarytabletextrightaligned"/>
              <w:rPr>
                <w:szCs w:val="16"/>
              </w:rPr>
            </w:pPr>
            <w:r w:rsidRPr="00180E21">
              <w:rPr>
                <w:szCs w:val="16"/>
              </w:rPr>
              <w:t>..</w:t>
            </w:r>
          </w:p>
        </w:tc>
        <w:tc>
          <w:tcPr>
            <w:tcW w:w="849" w:type="dxa"/>
            <w:gridSpan w:val="2"/>
            <w:vAlign w:val="bottom"/>
          </w:tcPr>
          <w:p w14:paraId="4A57807A" w14:textId="6270FB48" w:rsidR="00FD5734" w:rsidRPr="00180E21" w:rsidRDefault="003B66B5" w:rsidP="00E630AD">
            <w:pPr>
              <w:pStyle w:val="Summarytabletextrightaligned"/>
              <w:rPr>
                <w:szCs w:val="16"/>
              </w:rPr>
            </w:pPr>
            <w:r w:rsidRPr="00180E21">
              <w:rPr>
                <w:szCs w:val="16"/>
              </w:rPr>
              <w:t>..</w:t>
            </w:r>
          </w:p>
        </w:tc>
        <w:tc>
          <w:tcPr>
            <w:tcW w:w="849" w:type="dxa"/>
            <w:gridSpan w:val="2"/>
            <w:vAlign w:val="bottom"/>
          </w:tcPr>
          <w:p w14:paraId="19E89F51" w14:textId="640F3076" w:rsidR="00FD5734" w:rsidRPr="00180E21" w:rsidRDefault="003B66B5" w:rsidP="00E630AD">
            <w:pPr>
              <w:pStyle w:val="Summarytabletextrightaligned"/>
              <w:rPr>
                <w:szCs w:val="16"/>
              </w:rPr>
            </w:pPr>
            <w:r w:rsidRPr="00180E21">
              <w:rPr>
                <w:szCs w:val="16"/>
              </w:rPr>
              <w:t>..</w:t>
            </w:r>
          </w:p>
        </w:tc>
      </w:tr>
      <w:tr w:rsidR="00FD5734" w:rsidRPr="00180E21" w14:paraId="3BA23BE4" w14:textId="77777777" w:rsidTr="00FD5734">
        <w:trPr>
          <w:gridAfter w:val="1"/>
          <w:wAfter w:w="16" w:type="dxa"/>
        </w:trPr>
        <w:tc>
          <w:tcPr>
            <w:tcW w:w="3464" w:type="dxa"/>
            <w:shd w:val="clear" w:color="auto" w:fill="auto"/>
            <w:vAlign w:val="bottom"/>
          </w:tcPr>
          <w:p w14:paraId="58576C38" w14:textId="77777777" w:rsidR="00FD5734" w:rsidRPr="00180E21" w:rsidRDefault="00FD5734" w:rsidP="00E630AD">
            <w:pPr>
              <w:pStyle w:val="SummaryMeasureTitlewithTheme"/>
            </w:pPr>
            <w:r w:rsidRPr="00180E21">
              <w:t>Issuing Body Reform(b)</w:t>
            </w:r>
          </w:p>
        </w:tc>
        <w:tc>
          <w:tcPr>
            <w:tcW w:w="849" w:type="dxa"/>
            <w:gridSpan w:val="2"/>
            <w:vAlign w:val="bottom"/>
          </w:tcPr>
          <w:p w14:paraId="2CDF86B3" w14:textId="77777777" w:rsidR="00FD5734" w:rsidRPr="00180E21" w:rsidRDefault="00446A7A" w:rsidP="00E630AD">
            <w:pPr>
              <w:pStyle w:val="Summarytabletextrightaligned"/>
              <w:rPr>
                <w:szCs w:val="16"/>
              </w:rPr>
            </w:pPr>
            <w:r w:rsidRPr="00180E21">
              <w:rPr>
                <w:szCs w:val="16"/>
              </w:rPr>
              <w:noBreakHyphen/>
            </w:r>
          </w:p>
        </w:tc>
        <w:tc>
          <w:tcPr>
            <w:tcW w:w="849" w:type="dxa"/>
            <w:gridSpan w:val="2"/>
            <w:shd w:val="clear" w:color="auto" w:fill="F2F9FC"/>
            <w:vAlign w:val="bottom"/>
          </w:tcPr>
          <w:p w14:paraId="163F3927" w14:textId="77777777" w:rsidR="00FD5734" w:rsidRPr="00180E21" w:rsidRDefault="00446A7A" w:rsidP="00E630AD">
            <w:pPr>
              <w:pStyle w:val="Summarytabletextrightaligned"/>
              <w:rPr>
                <w:szCs w:val="16"/>
              </w:rPr>
            </w:pPr>
            <w:r w:rsidRPr="00180E21">
              <w:rPr>
                <w:szCs w:val="16"/>
              </w:rPr>
              <w:noBreakHyphen/>
            </w:r>
          </w:p>
        </w:tc>
        <w:tc>
          <w:tcPr>
            <w:tcW w:w="849" w:type="dxa"/>
            <w:gridSpan w:val="2"/>
            <w:vAlign w:val="bottom"/>
          </w:tcPr>
          <w:p w14:paraId="12804285" w14:textId="77777777" w:rsidR="00FD5734" w:rsidRPr="00180E21" w:rsidRDefault="00446A7A" w:rsidP="00E630AD">
            <w:pPr>
              <w:pStyle w:val="Summarytabletextrightaligned"/>
              <w:rPr>
                <w:szCs w:val="16"/>
              </w:rPr>
            </w:pPr>
            <w:r w:rsidRPr="00180E21">
              <w:rPr>
                <w:szCs w:val="16"/>
              </w:rPr>
              <w:noBreakHyphen/>
            </w:r>
          </w:p>
        </w:tc>
        <w:tc>
          <w:tcPr>
            <w:tcW w:w="849" w:type="dxa"/>
            <w:gridSpan w:val="2"/>
            <w:vAlign w:val="bottom"/>
          </w:tcPr>
          <w:p w14:paraId="5D84A861" w14:textId="77777777" w:rsidR="00FD5734" w:rsidRPr="00180E21" w:rsidRDefault="00446A7A" w:rsidP="00E630AD">
            <w:pPr>
              <w:pStyle w:val="Summarytabletextrightaligned"/>
              <w:rPr>
                <w:szCs w:val="16"/>
              </w:rPr>
            </w:pPr>
            <w:r w:rsidRPr="00180E21">
              <w:rPr>
                <w:szCs w:val="16"/>
              </w:rPr>
              <w:noBreakHyphen/>
            </w:r>
          </w:p>
        </w:tc>
        <w:tc>
          <w:tcPr>
            <w:tcW w:w="849" w:type="dxa"/>
            <w:gridSpan w:val="2"/>
            <w:vAlign w:val="bottom"/>
          </w:tcPr>
          <w:p w14:paraId="453C76B1" w14:textId="77777777" w:rsidR="00FD5734" w:rsidRPr="00180E21" w:rsidRDefault="00446A7A" w:rsidP="00E630AD">
            <w:pPr>
              <w:pStyle w:val="Summarytabletextrightaligned"/>
              <w:rPr>
                <w:szCs w:val="16"/>
              </w:rPr>
            </w:pPr>
            <w:r w:rsidRPr="00180E21">
              <w:rPr>
                <w:szCs w:val="16"/>
              </w:rPr>
              <w:noBreakHyphen/>
            </w:r>
          </w:p>
        </w:tc>
      </w:tr>
      <w:tr w:rsidR="007758B2" w:rsidRPr="00180E21" w14:paraId="59961EAA" w14:textId="77777777" w:rsidTr="00FD5734">
        <w:tc>
          <w:tcPr>
            <w:tcW w:w="3470" w:type="dxa"/>
            <w:gridSpan w:val="2"/>
            <w:shd w:val="clear" w:color="auto" w:fill="auto"/>
            <w:vAlign w:val="bottom"/>
          </w:tcPr>
          <w:p w14:paraId="59E080A1" w14:textId="77777777" w:rsidR="007758B2" w:rsidRPr="00180E21" w:rsidRDefault="007758B2" w:rsidP="007758B2">
            <w:pPr>
              <w:pStyle w:val="SummaryMeasureTitlewithTheme"/>
            </w:pPr>
            <w:r w:rsidRPr="00180E21">
              <w:t>Migration Program – 2022</w:t>
            </w:r>
            <w:r w:rsidR="00446A7A" w:rsidRPr="00180E21">
              <w:noBreakHyphen/>
            </w:r>
            <w:r w:rsidRPr="00180E21">
              <w:t>23 planning levels(b)</w:t>
            </w:r>
          </w:p>
        </w:tc>
        <w:tc>
          <w:tcPr>
            <w:tcW w:w="851" w:type="dxa"/>
            <w:gridSpan w:val="2"/>
            <w:vAlign w:val="bottom"/>
          </w:tcPr>
          <w:p w14:paraId="14B3826C" w14:textId="77777777" w:rsidR="007758B2" w:rsidRPr="00180E21" w:rsidRDefault="00446A7A" w:rsidP="007758B2">
            <w:pPr>
              <w:pStyle w:val="Summarytabletextrightaligned"/>
              <w:rPr>
                <w:szCs w:val="16"/>
              </w:rPr>
            </w:pPr>
            <w:r w:rsidRPr="00180E21">
              <w:rPr>
                <w:szCs w:val="16"/>
              </w:rPr>
              <w:noBreakHyphen/>
            </w:r>
          </w:p>
        </w:tc>
        <w:tc>
          <w:tcPr>
            <w:tcW w:w="851" w:type="dxa"/>
            <w:gridSpan w:val="2"/>
            <w:shd w:val="clear" w:color="auto" w:fill="F2F9FC"/>
            <w:vAlign w:val="bottom"/>
          </w:tcPr>
          <w:p w14:paraId="459F2C38"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70.0</w:t>
            </w:r>
          </w:p>
        </w:tc>
        <w:tc>
          <w:tcPr>
            <w:tcW w:w="851" w:type="dxa"/>
            <w:gridSpan w:val="2"/>
            <w:vAlign w:val="bottom"/>
          </w:tcPr>
          <w:p w14:paraId="06704906" w14:textId="2AA3CBAE" w:rsidR="007758B2" w:rsidRPr="00180E21" w:rsidRDefault="003B66B5" w:rsidP="007758B2">
            <w:pPr>
              <w:pStyle w:val="Summarytabletextrightaligned"/>
              <w:rPr>
                <w:szCs w:val="16"/>
              </w:rPr>
            </w:pPr>
            <w:r w:rsidRPr="00180E21">
              <w:rPr>
                <w:szCs w:val="16"/>
              </w:rPr>
              <w:t>..</w:t>
            </w:r>
          </w:p>
        </w:tc>
        <w:tc>
          <w:tcPr>
            <w:tcW w:w="851" w:type="dxa"/>
            <w:gridSpan w:val="2"/>
            <w:vAlign w:val="bottom"/>
          </w:tcPr>
          <w:p w14:paraId="1CAE1524" w14:textId="70B52BDB" w:rsidR="007758B2" w:rsidRPr="00180E21" w:rsidRDefault="003B66B5" w:rsidP="007758B2">
            <w:pPr>
              <w:pStyle w:val="Summarytabletextrightaligned"/>
              <w:rPr>
                <w:szCs w:val="16"/>
              </w:rPr>
            </w:pPr>
            <w:r w:rsidRPr="00180E21">
              <w:rPr>
                <w:szCs w:val="16"/>
              </w:rPr>
              <w:t>..</w:t>
            </w:r>
          </w:p>
        </w:tc>
        <w:tc>
          <w:tcPr>
            <w:tcW w:w="851" w:type="dxa"/>
            <w:gridSpan w:val="2"/>
            <w:vAlign w:val="bottom"/>
          </w:tcPr>
          <w:p w14:paraId="5D6DD520" w14:textId="4BC9EE27" w:rsidR="007758B2" w:rsidRPr="00180E21" w:rsidRDefault="003B66B5" w:rsidP="007758B2">
            <w:pPr>
              <w:pStyle w:val="Summarytabletextrightaligned"/>
              <w:rPr>
                <w:szCs w:val="16"/>
              </w:rPr>
            </w:pPr>
            <w:r w:rsidRPr="00180E21">
              <w:rPr>
                <w:szCs w:val="16"/>
              </w:rPr>
              <w:t>..</w:t>
            </w:r>
          </w:p>
        </w:tc>
      </w:tr>
      <w:tr w:rsidR="007758B2" w:rsidRPr="00180E21" w14:paraId="7E849C54" w14:textId="77777777" w:rsidTr="00FD5734">
        <w:tc>
          <w:tcPr>
            <w:tcW w:w="3470" w:type="dxa"/>
            <w:gridSpan w:val="2"/>
            <w:shd w:val="clear" w:color="auto" w:fill="auto"/>
            <w:vAlign w:val="bottom"/>
          </w:tcPr>
          <w:p w14:paraId="6F234B21" w14:textId="77777777" w:rsidR="007758B2" w:rsidRPr="00180E21" w:rsidRDefault="007758B2" w:rsidP="007758B2">
            <w:pPr>
              <w:pStyle w:val="SummaryMeasureTitlewithTheme"/>
            </w:pPr>
            <w:r w:rsidRPr="00180E21">
              <w:t>Resident Return Visa – mandating online lodgement of applications</w:t>
            </w:r>
          </w:p>
        </w:tc>
        <w:tc>
          <w:tcPr>
            <w:tcW w:w="851" w:type="dxa"/>
            <w:gridSpan w:val="2"/>
            <w:tcBorders>
              <w:bottom w:val="single" w:sz="4" w:space="0" w:color="auto"/>
            </w:tcBorders>
            <w:vAlign w:val="bottom"/>
          </w:tcPr>
          <w:p w14:paraId="380615FE" w14:textId="4CB8A616" w:rsidR="007758B2" w:rsidRPr="00180E21" w:rsidRDefault="003B66B5" w:rsidP="007758B2">
            <w:pPr>
              <w:pStyle w:val="Summarytabletextrightaligned"/>
              <w:rPr>
                <w:szCs w:val="16"/>
              </w:rPr>
            </w:pPr>
            <w:r w:rsidRPr="00180E21">
              <w:rPr>
                <w:szCs w:val="16"/>
              </w:rPr>
              <w:t>..</w:t>
            </w:r>
          </w:p>
        </w:tc>
        <w:tc>
          <w:tcPr>
            <w:tcW w:w="851" w:type="dxa"/>
            <w:gridSpan w:val="2"/>
            <w:tcBorders>
              <w:bottom w:val="single" w:sz="4" w:space="0" w:color="auto"/>
            </w:tcBorders>
            <w:shd w:val="clear" w:color="auto" w:fill="F2F9FC"/>
            <w:vAlign w:val="bottom"/>
          </w:tcPr>
          <w:p w14:paraId="5C86856B" w14:textId="77C5DD37" w:rsidR="007758B2" w:rsidRPr="00180E21" w:rsidRDefault="003B66B5" w:rsidP="007758B2">
            <w:pPr>
              <w:pStyle w:val="Summarytabletextrightaligned"/>
              <w:rPr>
                <w:szCs w:val="16"/>
              </w:rPr>
            </w:pPr>
            <w:r w:rsidRPr="00180E21">
              <w:rPr>
                <w:szCs w:val="16"/>
              </w:rPr>
              <w:t>..</w:t>
            </w:r>
          </w:p>
        </w:tc>
        <w:tc>
          <w:tcPr>
            <w:tcW w:w="851" w:type="dxa"/>
            <w:gridSpan w:val="2"/>
            <w:tcBorders>
              <w:bottom w:val="single" w:sz="4" w:space="0" w:color="auto"/>
            </w:tcBorders>
            <w:vAlign w:val="bottom"/>
          </w:tcPr>
          <w:p w14:paraId="2FB93309" w14:textId="0B45ACE5" w:rsidR="007758B2" w:rsidRPr="00180E21" w:rsidRDefault="003B66B5" w:rsidP="007758B2">
            <w:pPr>
              <w:pStyle w:val="Summarytabletextrightaligned"/>
              <w:rPr>
                <w:szCs w:val="16"/>
              </w:rPr>
            </w:pPr>
            <w:r w:rsidRPr="00180E21">
              <w:rPr>
                <w:szCs w:val="16"/>
              </w:rPr>
              <w:t>..</w:t>
            </w:r>
          </w:p>
        </w:tc>
        <w:tc>
          <w:tcPr>
            <w:tcW w:w="851" w:type="dxa"/>
            <w:gridSpan w:val="2"/>
            <w:tcBorders>
              <w:bottom w:val="single" w:sz="4" w:space="0" w:color="auto"/>
            </w:tcBorders>
            <w:vAlign w:val="bottom"/>
          </w:tcPr>
          <w:p w14:paraId="6EE7BFF3" w14:textId="6EB75886" w:rsidR="007758B2" w:rsidRPr="00180E21" w:rsidRDefault="003B66B5" w:rsidP="007758B2">
            <w:pPr>
              <w:pStyle w:val="Summarytabletextrightaligned"/>
              <w:rPr>
                <w:szCs w:val="16"/>
              </w:rPr>
            </w:pPr>
            <w:r w:rsidRPr="00180E21">
              <w:rPr>
                <w:szCs w:val="16"/>
              </w:rPr>
              <w:t>..</w:t>
            </w:r>
          </w:p>
        </w:tc>
        <w:tc>
          <w:tcPr>
            <w:tcW w:w="851" w:type="dxa"/>
            <w:gridSpan w:val="2"/>
            <w:tcBorders>
              <w:bottom w:val="single" w:sz="4" w:space="0" w:color="auto"/>
            </w:tcBorders>
            <w:vAlign w:val="bottom"/>
          </w:tcPr>
          <w:p w14:paraId="4BBBCBC2" w14:textId="781E49CB" w:rsidR="007758B2" w:rsidRPr="00180E21" w:rsidRDefault="003B66B5" w:rsidP="007758B2">
            <w:pPr>
              <w:pStyle w:val="Summarytabletextrightaligned"/>
              <w:rPr>
                <w:szCs w:val="16"/>
              </w:rPr>
            </w:pPr>
            <w:r w:rsidRPr="00180E21">
              <w:rPr>
                <w:szCs w:val="16"/>
              </w:rPr>
              <w:t>..</w:t>
            </w:r>
          </w:p>
        </w:tc>
      </w:tr>
      <w:tr w:rsidR="007758B2" w:rsidRPr="00180E21" w14:paraId="39BDA73E" w14:textId="77777777" w:rsidTr="00FD5734">
        <w:tc>
          <w:tcPr>
            <w:tcW w:w="3470" w:type="dxa"/>
            <w:gridSpan w:val="2"/>
            <w:shd w:val="clear" w:color="auto" w:fill="auto"/>
            <w:vAlign w:val="bottom"/>
          </w:tcPr>
          <w:p w14:paraId="406E2DF7" w14:textId="77777777" w:rsidR="007758B2" w:rsidRPr="00180E21" w:rsidRDefault="007758B2" w:rsidP="007758B2">
            <w:pPr>
              <w:pStyle w:val="Summarytabletextleftalignedbold"/>
            </w:pPr>
            <w:r w:rsidRPr="00180E21">
              <w:t>Portfolio total</w:t>
            </w:r>
          </w:p>
        </w:tc>
        <w:tc>
          <w:tcPr>
            <w:tcW w:w="851" w:type="dxa"/>
            <w:gridSpan w:val="2"/>
            <w:tcBorders>
              <w:top w:val="single" w:sz="4" w:space="0" w:color="auto"/>
              <w:bottom w:val="single" w:sz="4" w:space="0" w:color="auto"/>
            </w:tcBorders>
            <w:vAlign w:val="bottom"/>
          </w:tcPr>
          <w:p w14:paraId="5DE6227D"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15.0</w:t>
            </w:r>
          </w:p>
        </w:tc>
        <w:tc>
          <w:tcPr>
            <w:tcW w:w="851" w:type="dxa"/>
            <w:gridSpan w:val="2"/>
            <w:tcBorders>
              <w:top w:val="single" w:sz="4" w:space="0" w:color="auto"/>
              <w:bottom w:val="single" w:sz="4" w:space="0" w:color="auto"/>
            </w:tcBorders>
            <w:shd w:val="clear" w:color="auto" w:fill="F2F9FC"/>
            <w:vAlign w:val="bottom"/>
          </w:tcPr>
          <w:p w14:paraId="60C5F35E"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226.7</w:t>
            </w:r>
          </w:p>
        </w:tc>
        <w:tc>
          <w:tcPr>
            <w:tcW w:w="851" w:type="dxa"/>
            <w:gridSpan w:val="2"/>
            <w:tcBorders>
              <w:top w:val="single" w:sz="4" w:space="0" w:color="auto"/>
              <w:bottom w:val="single" w:sz="4" w:space="0" w:color="auto"/>
            </w:tcBorders>
            <w:vAlign w:val="bottom"/>
          </w:tcPr>
          <w:p w14:paraId="251654D0"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2,697.7</w:t>
            </w:r>
          </w:p>
        </w:tc>
        <w:tc>
          <w:tcPr>
            <w:tcW w:w="851" w:type="dxa"/>
            <w:gridSpan w:val="2"/>
            <w:tcBorders>
              <w:top w:val="single" w:sz="4" w:space="0" w:color="auto"/>
              <w:bottom w:val="single" w:sz="4" w:space="0" w:color="auto"/>
            </w:tcBorders>
            <w:vAlign w:val="bottom"/>
          </w:tcPr>
          <w:p w14:paraId="64C0661C"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2,710.7</w:t>
            </w:r>
          </w:p>
        </w:tc>
        <w:tc>
          <w:tcPr>
            <w:tcW w:w="851" w:type="dxa"/>
            <w:gridSpan w:val="2"/>
            <w:tcBorders>
              <w:top w:val="single" w:sz="4" w:space="0" w:color="auto"/>
              <w:bottom w:val="single" w:sz="4" w:space="0" w:color="auto"/>
            </w:tcBorders>
            <w:vAlign w:val="bottom"/>
          </w:tcPr>
          <w:p w14:paraId="441A2301"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2,768.8</w:t>
            </w:r>
          </w:p>
        </w:tc>
      </w:tr>
      <w:tr w:rsidR="007758B2" w:rsidRPr="00180E21" w14:paraId="1C013FEC" w14:textId="77777777" w:rsidTr="00FD5734">
        <w:tc>
          <w:tcPr>
            <w:tcW w:w="3470" w:type="dxa"/>
            <w:gridSpan w:val="2"/>
            <w:shd w:val="clear" w:color="auto" w:fill="auto"/>
            <w:vAlign w:val="bottom"/>
          </w:tcPr>
          <w:p w14:paraId="3BC5D31C" w14:textId="77777777" w:rsidR="007758B2" w:rsidRPr="00180E21" w:rsidRDefault="007758B2" w:rsidP="007758B2">
            <w:pPr>
              <w:pStyle w:val="SummaryPortfolioTitle-BP2"/>
            </w:pPr>
            <w:r w:rsidRPr="00180E21">
              <w:t>INDUSTRY, SCIENCE, ENERGY AND RESOURCES</w:t>
            </w:r>
          </w:p>
        </w:tc>
        <w:tc>
          <w:tcPr>
            <w:tcW w:w="851" w:type="dxa"/>
            <w:gridSpan w:val="2"/>
            <w:tcBorders>
              <w:top w:val="single" w:sz="4" w:space="0" w:color="auto"/>
            </w:tcBorders>
            <w:vAlign w:val="bottom"/>
          </w:tcPr>
          <w:p w14:paraId="2F40ADFE"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shd w:val="clear" w:color="auto" w:fill="F2F9FC"/>
            <w:vAlign w:val="bottom"/>
          </w:tcPr>
          <w:p w14:paraId="5F5FB46D"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vAlign w:val="bottom"/>
          </w:tcPr>
          <w:p w14:paraId="75999A8D"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vAlign w:val="bottom"/>
          </w:tcPr>
          <w:p w14:paraId="20CB1513"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vAlign w:val="bottom"/>
          </w:tcPr>
          <w:p w14:paraId="29F44B80" w14:textId="77777777" w:rsidR="007758B2" w:rsidRPr="00180E21" w:rsidRDefault="007758B2" w:rsidP="007758B2">
            <w:pPr>
              <w:pStyle w:val="MeasureTableTextRightAlignedBefore6ptAfter1pt"/>
              <w:rPr>
                <w:b/>
                <w:bCs/>
              </w:rPr>
            </w:pPr>
          </w:p>
        </w:tc>
      </w:tr>
      <w:tr w:rsidR="007758B2" w:rsidRPr="00180E21" w14:paraId="084D83AE" w14:textId="77777777" w:rsidTr="00FD5734">
        <w:tc>
          <w:tcPr>
            <w:tcW w:w="3470" w:type="dxa"/>
            <w:gridSpan w:val="2"/>
            <w:shd w:val="clear" w:color="auto" w:fill="auto"/>
            <w:vAlign w:val="bottom"/>
          </w:tcPr>
          <w:p w14:paraId="76FE1314" w14:textId="77777777" w:rsidR="007758B2" w:rsidRPr="00180E21" w:rsidRDefault="007758B2" w:rsidP="007758B2">
            <w:pPr>
              <w:pStyle w:val="SummaryAgencyTitle-BP2"/>
              <w:rPr>
                <w:iCs/>
              </w:rPr>
            </w:pPr>
            <w:r w:rsidRPr="00180E21">
              <w:rPr>
                <w:iCs/>
              </w:rPr>
              <w:t>Clean Energy Regulator</w:t>
            </w:r>
          </w:p>
        </w:tc>
        <w:tc>
          <w:tcPr>
            <w:tcW w:w="851" w:type="dxa"/>
            <w:gridSpan w:val="2"/>
            <w:vAlign w:val="bottom"/>
          </w:tcPr>
          <w:p w14:paraId="0C2ED803" w14:textId="77777777" w:rsidR="007758B2" w:rsidRPr="00180E21" w:rsidRDefault="007758B2" w:rsidP="007758B2">
            <w:pPr>
              <w:pStyle w:val="SummaryAgencyTitle-BP2"/>
              <w:rPr>
                <w:iCs/>
              </w:rPr>
            </w:pPr>
          </w:p>
        </w:tc>
        <w:tc>
          <w:tcPr>
            <w:tcW w:w="851" w:type="dxa"/>
            <w:gridSpan w:val="2"/>
            <w:shd w:val="clear" w:color="auto" w:fill="F2F9FC"/>
            <w:vAlign w:val="bottom"/>
          </w:tcPr>
          <w:p w14:paraId="7C21945F" w14:textId="77777777" w:rsidR="007758B2" w:rsidRPr="00180E21" w:rsidRDefault="007758B2" w:rsidP="007758B2">
            <w:pPr>
              <w:pStyle w:val="SummaryAgencyTitle-BP2"/>
              <w:rPr>
                <w:iCs/>
              </w:rPr>
            </w:pPr>
          </w:p>
        </w:tc>
        <w:tc>
          <w:tcPr>
            <w:tcW w:w="851" w:type="dxa"/>
            <w:gridSpan w:val="2"/>
            <w:vAlign w:val="bottom"/>
          </w:tcPr>
          <w:p w14:paraId="2F4603F0" w14:textId="77777777" w:rsidR="007758B2" w:rsidRPr="00180E21" w:rsidRDefault="007758B2" w:rsidP="007758B2">
            <w:pPr>
              <w:pStyle w:val="SummaryAgencyTitle-BP2"/>
              <w:rPr>
                <w:iCs/>
              </w:rPr>
            </w:pPr>
          </w:p>
        </w:tc>
        <w:tc>
          <w:tcPr>
            <w:tcW w:w="851" w:type="dxa"/>
            <w:gridSpan w:val="2"/>
            <w:vAlign w:val="bottom"/>
          </w:tcPr>
          <w:p w14:paraId="2C11D8BE" w14:textId="77777777" w:rsidR="007758B2" w:rsidRPr="00180E21" w:rsidRDefault="007758B2" w:rsidP="007758B2">
            <w:pPr>
              <w:pStyle w:val="SummaryAgencyTitle-BP2"/>
              <w:rPr>
                <w:iCs/>
              </w:rPr>
            </w:pPr>
          </w:p>
        </w:tc>
        <w:tc>
          <w:tcPr>
            <w:tcW w:w="851" w:type="dxa"/>
            <w:gridSpan w:val="2"/>
            <w:vAlign w:val="bottom"/>
          </w:tcPr>
          <w:p w14:paraId="43B4C099" w14:textId="77777777" w:rsidR="007758B2" w:rsidRPr="00180E21" w:rsidRDefault="007758B2" w:rsidP="007758B2">
            <w:pPr>
              <w:pStyle w:val="SummaryAgencyTitle-BP2"/>
              <w:rPr>
                <w:iCs/>
              </w:rPr>
            </w:pPr>
          </w:p>
        </w:tc>
      </w:tr>
      <w:tr w:rsidR="007758B2" w:rsidRPr="00180E21" w14:paraId="4E06D71C" w14:textId="77777777" w:rsidTr="00FD5734">
        <w:tc>
          <w:tcPr>
            <w:tcW w:w="3470" w:type="dxa"/>
            <w:gridSpan w:val="2"/>
            <w:shd w:val="clear" w:color="auto" w:fill="auto"/>
            <w:vAlign w:val="bottom"/>
          </w:tcPr>
          <w:p w14:paraId="20C15260" w14:textId="77777777" w:rsidR="007758B2" w:rsidRPr="00180E21" w:rsidRDefault="007758B2" w:rsidP="007758B2">
            <w:pPr>
              <w:pStyle w:val="SummaryMeasureTitlewithTheme"/>
            </w:pPr>
            <w:r w:rsidRPr="00180E21">
              <w:t>Energy and Emissions Reduction(b)</w:t>
            </w:r>
          </w:p>
        </w:tc>
        <w:tc>
          <w:tcPr>
            <w:tcW w:w="851" w:type="dxa"/>
            <w:gridSpan w:val="2"/>
            <w:vAlign w:val="bottom"/>
          </w:tcPr>
          <w:p w14:paraId="3381EE23" w14:textId="77777777" w:rsidR="007758B2" w:rsidRPr="00180E21" w:rsidRDefault="007758B2" w:rsidP="007758B2">
            <w:pPr>
              <w:pStyle w:val="Summarytabletextrightaligned"/>
              <w:rPr>
                <w:szCs w:val="16"/>
              </w:rPr>
            </w:pPr>
            <w:proofErr w:type="spellStart"/>
            <w:r w:rsidRPr="00180E21">
              <w:rPr>
                <w:szCs w:val="16"/>
              </w:rPr>
              <w:t>nfp</w:t>
            </w:r>
            <w:proofErr w:type="spellEnd"/>
          </w:p>
        </w:tc>
        <w:tc>
          <w:tcPr>
            <w:tcW w:w="851" w:type="dxa"/>
            <w:gridSpan w:val="2"/>
            <w:shd w:val="clear" w:color="auto" w:fill="F2F9FC"/>
            <w:vAlign w:val="bottom"/>
          </w:tcPr>
          <w:p w14:paraId="1A999693" w14:textId="77777777" w:rsidR="007758B2" w:rsidRPr="00180E21" w:rsidRDefault="007758B2" w:rsidP="007758B2">
            <w:pPr>
              <w:pStyle w:val="Summarytabletextrightaligned"/>
              <w:rPr>
                <w:szCs w:val="16"/>
              </w:rPr>
            </w:pPr>
            <w:proofErr w:type="spellStart"/>
            <w:r w:rsidRPr="00180E21">
              <w:rPr>
                <w:szCs w:val="16"/>
              </w:rPr>
              <w:t>nfp</w:t>
            </w:r>
            <w:proofErr w:type="spellEnd"/>
          </w:p>
        </w:tc>
        <w:tc>
          <w:tcPr>
            <w:tcW w:w="851" w:type="dxa"/>
            <w:gridSpan w:val="2"/>
            <w:vAlign w:val="bottom"/>
          </w:tcPr>
          <w:p w14:paraId="1132416C" w14:textId="77777777" w:rsidR="007758B2" w:rsidRPr="00180E21" w:rsidRDefault="007758B2" w:rsidP="007758B2">
            <w:pPr>
              <w:pStyle w:val="Summarytabletextrightaligned"/>
              <w:rPr>
                <w:szCs w:val="16"/>
              </w:rPr>
            </w:pPr>
            <w:proofErr w:type="spellStart"/>
            <w:r w:rsidRPr="00180E21">
              <w:rPr>
                <w:szCs w:val="16"/>
              </w:rPr>
              <w:t>nfp</w:t>
            </w:r>
            <w:proofErr w:type="spellEnd"/>
          </w:p>
        </w:tc>
        <w:tc>
          <w:tcPr>
            <w:tcW w:w="851" w:type="dxa"/>
            <w:gridSpan w:val="2"/>
            <w:vAlign w:val="bottom"/>
          </w:tcPr>
          <w:p w14:paraId="500492AB" w14:textId="77777777" w:rsidR="007758B2" w:rsidRPr="00180E21" w:rsidRDefault="007758B2" w:rsidP="007758B2">
            <w:pPr>
              <w:pStyle w:val="Summarytabletextrightaligned"/>
              <w:rPr>
                <w:szCs w:val="16"/>
              </w:rPr>
            </w:pPr>
            <w:proofErr w:type="spellStart"/>
            <w:r w:rsidRPr="00180E21">
              <w:rPr>
                <w:szCs w:val="16"/>
              </w:rPr>
              <w:t>nfp</w:t>
            </w:r>
            <w:proofErr w:type="spellEnd"/>
          </w:p>
        </w:tc>
        <w:tc>
          <w:tcPr>
            <w:tcW w:w="851" w:type="dxa"/>
            <w:gridSpan w:val="2"/>
            <w:vAlign w:val="bottom"/>
          </w:tcPr>
          <w:p w14:paraId="5A7B7A11" w14:textId="77777777" w:rsidR="007758B2" w:rsidRPr="00180E21" w:rsidRDefault="007758B2" w:rsidP="007758B2">
            <w:pPr>
              <w:pStyle w:val="Summarytabletextrightaligned"/>
              <w:rPr>
                <w:szCs w:val="16"/>
              </w:rPr>
            </w:pPr>
            <w:proofErr w:type="spellStart"/>
            <w:r w:rsidRPr="00180E21">
              <w:rPr>
                <w:szCs w:val="16"/>
              </w:rPr>
              <w:t>nfp</w:t>
            </w:r>
            <w:proofErr w:type="spellEnd"/>
          </w:p>
        </w:tc>
      </w:tr>
      <w:tr w:rsidR="007758B2" w:rsidRPr="00180E21" w14:paraId="27AFD4D3" w14:textId="77777777" w:rsidTr="00FD5734">
        <w:tc>
          <w:tcPr>
            <w:tcW w:w="3470" w:type="dxa"/>
            <w:gridSpan w:val="2"/>
            <w:shd w:val="clear" w:color="auto" w:fill="auto"/>
            <w:vAlign w:val="bottom"/>
          </w:tcPr>
          <w:p w14:paraId="77772D74" w14:textId="77777777" w:rsidR="007758B2" w:rsidRPr="00180E21" w:rsidRDefault="007758B2" w:rsidP="007758B2">
            <w:pPr>
              <w:pStyle w:val="SummaryAgencyTitle-BP2"/>
              <w:rPr>
                <w:iCs/>
              </w:rPr>
            </w:pPr>
            <w:r w:rsidRPr="00180E21">
              <w:rPr>
                <w:iCs/>
              </w:rPr>
              <w:t>Department of Industry, Science, Energy and Resources</w:t>
            </w:r>
          </w:p>
        </w:tc>
        <w:tc>
          <w:tcPr>
            <w:tcW w:w="851" w:type="dxa"/>
            <w:gridSpan w:val="2"/>
            <w:vAlign w:val="bottom"/>
          </w:tcPr>
          <w:p w14:paraId="3217A4A4" w14:textId="77777777" w:rsidR="007758B2" w:rsidRPr="00180E21" w:rsidRDefault="007758B2" w:rsidP="007758B2">
            <w:pPr>
              <w:pStyle w:val="SummaryAgencyTitle-BP2"/>
              <w:rPr>
                <w:iCs/>
              </w:rPr>
            </w:pPr>
          </w:p>
        </w:tc>
        <w:tc>
          <w:tcPr>
            <w:tcW w:w="851" w:type="dxa"/>
            <w:gridSpan w:val="2"/>
            <w:shd w:val="clear" w:color="auto" w:fill="F2F9FC"/>
            <w:vAlign w:val="bottom"/>
          </w:tcPr>
          <w:p w14:paraId="5013F7D3" w14:textId="77777777" w:rsidR="007758B2" w:rsidRPr="00180E21" w:rsidRDefault="007758B2" w:rsidP="007758B2">
            <w:pPr>
              <w:pStyle w:val="SummaryAgencyTitle-BP2"/>
              <w:rPr>
                <w:iCs/>
              </w:rPr>
            </w:pPr>
          </w:p>
        </w:tc>
        <w:tc>
          <w:tcPr>
            <w:tcW w:w="851" w:type="dxa"/>
            <w:gridSpan w:val="2"/>
            <w:vAlign w:val="bottom"/>
          </w:tcPr>
          <w:p w14:paraId="29174819" w14:textId="77777777" w:rsidR="007758B2" w:rsidRPr="00180E21" w:rsidRDefault="007758B2" w:rsidP="007758B2">
            <w:pPr>
              <w:pStyle w:val="SummaryAgencyTitle-BP2"/>
              <w:rPr>
                <w:iCs/>
              </w:rPr>
            </w:pPr>
          </w:p>
        </w:tc>
        <w:tc>
          <w:tcPr>
            <w:tcW w:w="851" w:type="dxa"/>
            <w:gridSpan w:val="2"/>
            <w:vAlign w:val="bottom"/>
          </w:tcPr>
          <w:p w14:paraId="7D35B6E1" w14:textId="77777777" w:rsidR="007758B2" w:rsidRPr="00180E21" w:rsidRDefault="007758B2" w:rsidP="007758B2">
            <w:pPr>
              <w:pStyle w:val="SummaryAgencyTitle-BP2"/>
              <w:rPr>
                <w:iCs/>
              </w:rPr>
            </w:pPr>
          </w:p>
        </w:tc>
        <w:tc>
          <w:tcPr>
            <w:tcW w:w="851" w:type="dxa"/>
            <w:gridSpan w:val="2"/>
            <w:vAlign w:val="bottom"/>
          </w:tcPr>
          <w:p w14:paraId="10B5C0BD" w14:textId="77777777" w:rsidR="007758B2" w:rsidRPr="00180E21" w:rsidRDefault="007758B2" w:rsidP="007758B2">
            <w:pPr>
              <w:pStyle w:val="SummaryAgencyTitle-BP2"/>
              <w:rPr>
                <w:iCs/>
              </w:rPr>
            </w:pPr>
          </w:p>
        </w:tc>
      </w:tr>
      <w:tr w:rsidR="007758B2" w:rsidRPr="00180E21" w14:paraId="7E065FF1" w14:textId="77777777" w:rsidTr="00FD5734">
        <w:tc>
          <w:tcPr>
            <w:tcW w:w="3470" w:type="dxa"/>
            <w:gridSpan w:val="2"/>
            <w:shd w:val="clear" w:color="auto" w:fill="auto"/>
            <w:vAlign w:val="bottom"/>
          </w:tcPr>
          <w:p w14:paraId="1F84650B" w14:textId="77777777" w:rsidR="007758B2" w:rsidRPr="00180E21" w:rsidRDefault="007758B2" w:rsidP="007758B2">
            <w:pPr>
              <w:pStyle w:val="SummaryMeasureTitlewithTheme"/>
            </w:pPr>
            <w:r w:rsidRPr="00180E21">
              <w:t>Energy and Emissions Reduction(b)</w:t>
            </w:r>
          </w:p>
        </w:tc>
        <w:tc>
          <w:tcPr>
            <w:tcW w:w="851" w:type="dxa"/>
            <w:gridSpan w:val="2"/>
            <w:vAlign w:val="bottom"/>
          </w:tcPr>
          <w:p w14:paraId="352507ED" w14:textId="77777777" w:rsidR="007758B2" w:rsidRPr="00180E21" w:rsidRDefault="007758B2" w:rsidP="007758B2">
            <w:pPr>
              <w:pStyle w:val="Summarytabletextrightaligned"/>
              <w:rPr>
                <w:szCs w:val="16"/>
              </w:rPr>
            </w:pPr>
            <w:proofErr w:type="spellStart"/>
            <w:r w:rsidRPr="00180E21">
              <w:rPr>
                <w:szCs w:val="16"/>
              </w:rPr>
              <w:t>nfp</w:t>
            </w:r>
            <w:proofErr w:type="spellEnd"/>
          </w:p>
        </w:tc>
        <w:tc>
          <w:tcPr>
            <w:tcW w:w="851" w:type="dxa"/>
            <w:gridSpan w:val="2"/>
            <w:shd w:val="clear" w:color="auto" w:fill="F2F9FC"/>
            <w:vAlign w:val="bottom"/>
          </w:tcPr>
          <w:p w14:paraId="68ADDA06" w14:textId="77777777" w:rsidR="007758B2" w:rsidRPr="00180E21" w:rsidRDefault="00446A7A" w:rsidP="007758B2">
            <w:pPr>
              <w:pStyle w:val="Summarytabletextrightaligned"/>
              <w:rPr>
                <w:szCs w:val="16"/>
              </w:rPr>
            </w:pPr>
            <w:r w:rsidRPr="00180E21">
              <w:rPr>
                <w:szCs w:val="16"/>
              </w:rPr>
              <w:noBreakHyphen/>
            </w:r>
          </w:p>
        </w:tc>
        <w:tc>
          <w:tcPr>
            <w:tcW w:w="851" w:type="dxa"/>
            <w:gridSpan w:val="2"/>
            <w:vAlign w:val="bottom"/>
          </w:tcPr>
          <w:p w14:paraId="70920A98" w14:textId="77777777" w:rsidR="007758B2" w:rsidRPr="00180E21" w:rsidRDefault="00446A7A" w:rsidP="007758B2">
            <w:pPr>
              <w:pStyle w:val="Summarytabletextrightaligned"/>
              <w:rPr>
                <w:szCs w:val="16"/>
              </w:rPr>
            </w:pPr>
            <w:r w:rsidRPr="00180E21">
              <w:rPr>
                <w:szCs w:val="16"/>
              </w:rPr>
              <w:noBreakHyphen/>
            </w:r>
          </w:p>
        </w:tc>
        <w:tc>
          <w:tcPr>
            <w:tcW w:w="851" w:type="dxa"/>
            <w:gridSpan w:val="2"/>
            <w:vAlign w:val="bottom"/>
          </w:tcPr>
          <w:p w14:paraId="2DAD5112" w14:textId="77777777" w:rsidR="007758B2" w:rsidRPr="00180E21" w:rsidRDefault="00446A7A" w:rsidP="007758B2">
            <w:pPr>
              <w:pStyle w:val="Summarytabletextrightaligned"/>
              <w:rPr>
                <w:szCs w:val="16"/>
              </w:rPr>
            </w:pPr>
            <w:r w:rsidRPr="00180E21">
              <w:rPr>
                <w:szCs w:val="16"/>
              </w:rPr>
              <w:noBreakHyphen/>
            </w:r>
          </w:p>
        </w:tc>
        <w:tc>
          <w:tcPr>
            <w:tcW w:w="851" w:type="dxa"/>
            <w:gridSpan w:val="2"/>
            <w:vAlign w:val="bottom"/>
          </w:tcPr>
          <w:p w14:paraId="6D0BF016" w14:textId="77777777" w:rsidR="007758B2" w:rsidRPr="00180E21" w:rsidRDefault="00446A7A" w:rsidP="007758B2">
            <w:pPr>
              <w:pStyle w:val="Summarytabletextrightaligned"/>
              <w:rPr>
                <w:szCs w:val="16"/>
              </w:rPr>
            </w:pPr>
            <w:r w:rsidRPr="00180E21">
              <w:rPr>
                <w:szCs w:val="16"/>
              </w:rPr>
              <w:noBreakHyphen/>
            </w:r>
          </w:p>
        </w:tc>
      </w:tr>
      <w:tr w:rsidR="007758B2" w:rsidRPr="00180E21" w14:paraId="0045E6B8" w14:textId="77777777" w:rsidTr="00FD5734">
        <w:tc>
          <w:tcPr>
            <w:tcW w:w="3470" w:type="dxa"/>
            <w:gridSpan w:val="2"/>
            <w:shd w:val="clear" w:color="auto" w:fill="auto"/>
            <w:vAlign w:val="bottom"/>
          </w:tcPr>
          <w:p w14:paraId="559BACBE" w14:textId="77777777" w:rsidR="007758B2" w:rsidRPr="00180E21" w:rsidRDefault="007758B2" w:rsidP="007758B2">
            <w:pPr>
              <w:pStyle w:val="SummaryMeasureTitlewithTheme"/>
            </w:pPr>
            <w:r w:rsidRPr="00180E21">
              <w:t>Implementing Sport 2030 – Ensuring the Integrity of Sport(b)</w:t>
            </w:r>
          </w:p>
        </w:tc>
        <w:tc>
          <w:tcPr>
            <w:tcW w:w="851" w:type="dxa"/>
            <w:gridSpan w:val="2"/>
            <w:vAlign w:val="bottom"/>
          </w:tcPr>
          <w:p w14:paraId="503EC92B" w14:textId="77777777" w:rsidR="007758B2" w:rsidRPr="00180E21" w:rsidRDefault="00446A7A" w:rsidP="007758B2">
            <w:pPr>
              <w:pStyle w:val="Summarytabletextrightaligned"/>
              <w:rPr>
                <w:szCs w:val="16"/>
              </w:rPr>
            </w:pPr>
            <w:r w:rsidRPr="00180E21">
              <w:rPr>
                <w:szCs w:val="16"/>
              </w:rPr>
              <w:noBreakHyphen/>
            </w:r>
          </w:p>
        </w:tc>
        <w:tc>
          <w:tcPr>
            <w:tcW w:w="851" w:type="dxa"/>
            <w:gridSpan w:val="2"/>
            <w:shd w:val="clear" w:color="auto" w:fill="F2F9FC"/>
            <w:vAlign w:val="bottom"/>
          </w:tcPr>
          <w:p w14:paraId="13B84FCA" w14:textId="77777777" w:rsidR="007758B2" w:rsidRPr="00180E21" w:rsidRDefault="00446A7A" w:rsidP="007758B2">
            <w:pPr>
              <w:pStyle w:val="Summarytabletextrightaligned"/>
              <w:rPr>
                <w:szCs w:val="16"/>
              </w:rPr>
            </w:pPr>
            <w:r w:rsidRPr="00180E21">
              <w:rPr>
                <w:szCs w:val="16"/>
              </w:rPr>
              <w:noBreakHyphen/>
            </w:r>
          </w:p>
        </w:tc>
        <w:tc>
          <w:tcPr>
            <w:tcW w:w="851" w:type="dxa"/>
            <w:gridSpan w:val="2"/>
            <w:vAlign w:val="bottom"/>
          </w:tcPr>
          <w:p w14:paraId="20D9B1B5" w14:textId="77777777" w:rsidR="007758B2" w:rsidRPr="00180E21" w:rsidRDefault="007758B2" w:rsidP="007758B2">
            <w:pPr>
              <w:pStyle w:val="Summarytabletextrightaligned"/>
              <w:rPr>
                <w:szCs w:val="16"/>
              </w:rPr>
            </w:pPr>
            <w:r w:rsidRPr="00180E21">
              <w:rPr>
                <w:szCs w:val="16"/>
              </w:rPr>
              <w:t>1.0</w:t>
            </w:r>
          </w:p>
        </w:tc>
        <w:tc>
          <w:tcPr>
            <w:tcW w:w="851" w:type="dxa"/>
            <w:gridSpan w:val="2"/>
            <w:vAlign w:val="bottom"/>
          </w:tcPr>
          <w:p w14:paraId="5A831E81" w14:textId="77777777" w:rsidR="007758B2" w:rsidRPr="00180E21" w:rsidRDefault="00446A7A" w:rsidP="007758B2">
            <w:pPr>
              <w:pStyle w:val="Summarytabletextrightaligned"/>
              <w:rPr>
                <w:szCs w:val="16"/>
              </w:rPr>
            </w:pPr>
            <w:r w:rsidRPr="00180E21">
              <w:rPr>
                <w:szCs w:val="16"/>
              </w:rPr>
              <w:noBreakHyphen/>
            </w:r>
          </w:p>
        </w:tc>
        <w:tc>
          <w:tcPr>
            <w:tcW w:w="851" w:type="dxa"/>
            <w:gridSpan w:val="2"/>
            <w:vAlign w:val="bottom"/>
          </w:tcPr>
          <w:p w14:paraId="73362C14" w14:textId="77777777" w:rsidR="007758B2" w:rsidRPr="00180E21" w:rsidRDefault="00446A7A" w:rsidP="007758B2">
            <w:pPr>
              <w:pStyle w:val="Summarytabletextrightaligned"/>
              <w:rPr>
                <w:szCs w:val="16"/>
              </w:rPr>
            </w:pPr>
            <w:r w:rsidRPr="00180E21">
              <w:rPr>
                <w:szCs w:val="16"/>
              </w:rPr>
              <w:noBreakHyphen/>
            </w:r>
          </w:p>
        </w:tc>
      </w:tr>
      <w:tr w:rsidR="007758B2" w:rsidRPr="00180E21" w14:paraId="02479FEB" w14:textId="77777777" w:rsidTr="00FD5734">
        <w:tc>
          <w:tcPr>
            <w:tcW w:w="3470" w:type="dxa"/>
            <w:gridSpan w:val="2"/>
            <w:shd w:val="clear" w:color="auto" w:fill="auto"/>
            <w:vAlign w:val="bottom"/>
          </w:tcPr>
          <w:p w14:paraId="14B0C03E" w14:textId="77777777" w:rsidR="007758B2" w:rsidRPr="00180E21" w:rsidRDefault="007758B2" w:rsidP="007758B2">
            <w:pPr>
              <w:pStyle w:val="SummaryMeasureTitlewithTheme"/>
            </w:pPr>
            <w:r w:rsidRPr="00180E21">
              <w:t>Support for the Australian Space Industry(b)</w:t>
            </w:r>
          </w:p>
        </w:tc>
        <w:tc>
          <w:tcPr>
            <w:tcW w:w="851" w:type="dxa"/>
            <w:gridSpan w:val="2"/>
            <w:tcBorders>
              <w:bottom w:val="single" w:sz="4" w:space="0" w:color="auto"/>
            </w:tcBorders>
            <w:vAlign w:val="bottom"/>
          </w:tcPr>
          <w:p w14:paraId="5BCBC21F" w14:textId="77777777" w:rsidR="007758B2" w:rsidRPr="00180E21" w:rsidRDefault="007758B2" w:rsidP="007758B2">
            <w:pPr>
              <w:pStyle w:val="Summarytabletextrightaligned"/>
              <w:rPr>
                <w:szCs w:val="16"/>
              </w:rPr>
            </w:pPr>
            <w:proofErr w:type="spellStart"/>
            <w:r w:rsidRPr="00180E21">
              <w:rPr>
                <w:szCs w:val="16"/>
              </w:rPr>
              <w:t>nfp</w:t>
            </w:r>
            <w:proofErr w:type="spellEnd"/>
          </w:p>
        </w:tc>
        <w:tc>
          <w:tcPr>
            <w:tcW w:w="851" w:type="dxa"/>
            <w:gridSpan w:val="2"/>
            <w:tcBorders>
              <w:bottom w:val="single" w:sz="4" w:space="0" w:color="auto"/>
            </w:tcBorders>
            <w:shd w:val="clear" w:color="auto" w:fill="F2F9FC"/>
            <w:vAlign w:val="bottom"/>
          </w:tcPr>
          <w:p w14:paraId="32E2FEED" w14:textId="77777777" w:rsidR="007758B2" w:rsidRPr="00180E21" w:rsidRDefault="007758B2" w:rsidP="007758B2">
            <w:pPr>
              <w:pStyle w:val="Summarytabletextrightaligned"/>
              <w:rPr>
                <w:szCs w:val="16"/>
              </w:rPr>
            </w:pPr>
            <w:proofErr w:type="spellStart"/>
            <w:r w:rsidRPr="00180E21">
              <w:rPr>
                <w:szCs w:val="16"/>
              </w:rPr>
              <w:t>nfp</w:t>
            </w:r>
            <w:proofErr w:type="spellEnd"/>
          </w:p>
        </w:tc>
        <w:tc>
          <w:tcPr>
            <w:tcW w:w="851" w:type="dxa"/>
            <w:gridSpan w:val="2"/>
            <w:tcBorders>
              <w:bottom w:val="single" w:sz="4" w:space="0" w:color="auto"/>
            </w:tcBorders>
            <w:vAlign w:val="bottom"/>
          </w:tcPr>
          <w:p w14:paraId="495AAA15" w14:textId="77777777" w:rsidR="007758B2" w:rsidRPr="00180E21" w:rsidRDefault="007758B2" w:rsidP="007758B2">
            <w:pPr>
              <w:pStyle w:val="Summarytabletextrightaligned"/>
              <w:rPr>
                <w:szCs w:val="16"/>
              </w:rPr>
            </w:pPr>
            <w:proofErr w:type="spellStart"/>
            <w:r w:rsidRPr="00180E21">
              <w:rPr>
                <w:szCs w:val="16"/>
              </w:rPr>
              <w:t>nfp</w:t>
            </w:r>
            <w:proofErr w:type="spellEnd"/>
          </w:p>
        </w:tc>
        <w:tc>
          <w:tcPr>
            <w:tcW w:w="851" w:type="dxa"/>
            <w:gridSpan w:val="2"/>
            <w:tcBorders>
              <w:bottom w:val="single" w:sz="4" w:space="0" w:color="auto"/>
            </w:tcBorders>
            <w:vAlign w:val="bottom"/>
          </w:tcPr>
          <w:p w14:paraId="363BB541" w14:textId="77777777" w:rsidR="007758B2" w:rsidRPr="00180E21" w:rsidRDefault="007758B2" w:rsidP="007758B2">
            <w:pPr>
              <w:pStyle w:val="Summarytabletextrightaligned"/>
              <w:rPr>
                <w:szCs w:val="16"/>
              </w:rPr>
            </w:pPr>
            <w:proofErr w:type="spellStart"/>
            <w:r w:rsidRPr="00180E21">
              <w:rPr>
                <w:szCs w:val="16"/>
              </w:rPr>
              <w:t>nfp</w:t>
            </w:r>
            <w:proofErr w:type="spellEnd"/>
          </w:p>
        </w:tc>
        <w:tc>
          <w:tcPr>
            <w:tcW w:w="851" w:type="dxa"/>
            <w:gridSpan w:val="2"/>
            <w:tcBorders>
              <w:bottom w:val="single" w:sz="4" w:space="0" w:color="auto"/>
            </w:tcBorders>
            <w:vAlign w:val="bottom"/>
          </w:tcPr>
          <w:p w14:paraId="2BA55F59" w14:textId="77777777" w:rsidR="007758B2" w:rsidRPr="00180E21" w:rsidRDefault="007758B2" w:rsidP="007758B2">
            <w:pPr>
              <w:pStyle w:val="Summarytabletextrightaligned"/>
              <w:rPr>
                <w:szCs w:val="16"/>
              </w:rPr>
            </w:pPr>
            <w:proofErr w:type="spellStart"/>
            <w:r w:rsidRPr="00180E21">
              <w:rPr>
                <w:szCs w:val="16"/>
              </w:rPr>
              <w:t>nfp</w:t>
            </w:r>
            <w:proofErr w:type="spellEnd"/>
          </w:p>
        </w:tc>
      </w:tr>
      <w:tr w:rsidR="007758B2" w:rsidRPr="00180E21" w14:paraId="6442210F" w14:textId="77777777" w:rsidTr="00FD5734">
        <w:tc>
          <w:tcPr>
            <w:tcW w:w="3470" w:type="dxa"/>
            <w:gridSpan w:val="2"/>
            <w:shd w:val="clear" w:color="auto" w:fill="auto"/>
            <w:vAlign w:val="bottom"/>
          </w:tcPr>
          <w:p w14:paraId="10CEB1E5" w14:textId="77777777" w:rsidR="007758B2" w:rsidRPr="00180E21" w:rsidRDefault="007758B2" w:rsidP="007758B2">
            <w:pPr>
              <w:pStyle w:val="Summarytabletextleftalignedbold"/>
            </w:pPr>
            <w:r w:rsidRPr="00180E21">
              <w:t>Portfolio total</w:t>
            </w:r>
          </w:p>
        </w:tc>
        <w:tc>
          <w:tcPr>
            <w:tcW w:w="851" w:type="dxa"/>
            <w:gridSpan w:val="2"/>
            <w:tcBorders>
              <w:top w:val="single" w:sz="4" w:space="0" w:color="auto"/>
              <w:bottom w:val="single" w:sz="4" w:space="0" w:color="auto"/>
            </w:tcBorders>
            <w:vAlign w:val="bottom"/>
          </w:tcPr>
          <w:p w14:paraId="648B6885" w14:textId="77777777" w:rsidR="007758B2" w:rsidRPr="00180E21" w:rsidRDefault="00446A7A" w:rsidP="007758B2">
            <w:pPr>
              <w:pStyle w:val="Summarytabletextrightalignedbold"/>
              <w:rPr>
                <w:bCs/>
                <w:szCs w:val="16"/>
              </w:rPr>
            </w:pPr>
            <w:r w:rsidRPr="00180E21">
              <w:rPr>
                <w:bCs/>
                <w:szCs w:val="16"/>
              </w:rPr>
              <w:noBreakHyphen/>
            </w:r>
          </w:p>
        </w:tc>
        <w:tc>
          <w:tcPr>
            <w:tcW w:w="851" w:type="dxa"/>
            <w:gridSpan w:val="2"/>
            <w:tcBorders>
              <w:top w:val="single" w:sz="4" w:space="0" w:color="auto"/>
              <w:bottom w:val="single" w:sz="4" w:space="0" w:color="auto"/>
            </w:tcBorders>
            <w:shd w:val="clear" w:color="auto" w:fill="F2F9FC"/>
            <w:vAlign w:val="bottom"/>
          </w:tcPr>
          <w:p w14:paraId="5335AE5A" w14:textId="77777777" w:rsidR="007758B2" w:rsidRPr="00180E21" w:rsidRDefault="00446A7A" w:rsidP="007758B2">
            <w:pPr>
              <w:pStyle w:val="Summarytabletextrightalignedbold"/>
              <w:rPr>
                <w:bCs/>
                <w:szCs w:val="16"/>
              </w:rPr>
            </w:pPr>
            <w:r w:rsidRPr="00180E21">
              <w:rPr>
                <w:bCs/>
                <w:szCs w:val="16"/>
              </w:rPr>
              <w:noBreakHyphen/>
            </w:r>
          </w:p>
        </w:tc>
        <w:tc>
          <w:tcPr>
            <w:tcW w:w="851" w:type="dxa"/>
            <w:gridSpan w:val="2"/>
            <w:tcBorders>
              <w:top w:val="single" w:sz="4" w:space="0" w:color="auto"/>
              <w:bottom w:val="single" w:sz="4" w:space="0" w:color="auto"/>
            </w:tcBorders>
            <w:vAlign w:val="bottom"/>
          </w:tcPr>
          <w:p w14:paraId="4D6E8C16" w14:textId="77777777" w:rsidR="007758B2" w:rsidRPr="00180E21" w:rsidRDefault="007758B2" w:rsidP="007758B2">
            <w:pPr>
              <w:pStyle w:val="Summarytabletextrightalignedbold"/>
              <w:rPr>
                <w:bCs/>
                <w:szCs w:val="16"/>
              </w:rPr>
            </w:pPr>
            <w:r w:rsidRPr="00180E21">
              <w:rPr>
                <w:bCs/>
                <w:szCs w:val="16"/>
              </w:rPr>
              <w:t>1.0</w:t>
            </w:r>
          </w:p>
        </w:tc>
        <w:tc>
          <w:tcPr>
            <w:tcW w:w="851" w:type="dxa"/>
            <w:gridSpan w:val="2"/>
            <w:tcBorders>
              <w:top w:val="single" w:sz="4" w:space="0" w:color="auto"/>
              <w:bottom w:val="single" w:sz="4" w:space="0" w:color="auto"/>
            </w:tcBorders>
            <w:vAlign w:val="bottom"/>
          </w:tcPr>
          <w:p w14:paraId="2500F638" w14:textId="77777777" w:rsidR="007758B2" w:rsidRPr="00180E21" w:rsidRDefault="00446A7A" w:rsidP="007758B2">
            <w:pPr>
              <w:pStyle w:val="Summarytabletextrightalignedbold"/>
              <w:rPr>
                <w:bCs/>
                <w:szCs w:val="16"/>
              </w:rPr>
            </w:pPr>
            <w:r w:rsidRPr="00180E21">
              <w:rPr>
                <w:bCs/>
                <w:szCs w:val="16"/>
              </w:rPr>
              <w:noBreakHyphen/>
            </w:r>
          </w:p>
        </w:tc>
        <w:tc>
          <w:tcPr>
            <w:tcW w:w="851" w:type="dxa"/>
            <w:gridSpan w:val="2"/>
            <w:tcBorders>
              <w:top w:val="single" w:sz="4" w:space="0" w:color="auto"/>
              <w:bottom w:val="single" w:sz="4" w:space="0" w:color="auto"/>
            </w:tcBorders>
            <w:vAlign w:val="bottom"/>
          </w:tcPr>
          <w:p w14:paraId="30F28E19" w14:textId="77777777" w:rsidR="007758B2" w:rsidRPr="00180E21" w:rsidRDefault="00446A7A" w:rsidP="007758B2">
            <w:pPr>
              <w:pStyle w:val="Summarytabletextrightalignedbold"/>
              <w:rPr>
                <w:bCs/>
                <w:szCs w:val="16"/>
              </w:rPr>
            </w:pPr>
            <w:r w:rsidRPr="00180E21">
              <w:rPr>
                <w:bCs/>
                <w:szCs w:val="16"/>
              </w:rPr>
              <w:noBreakHyphen/>
            </w:r>
          </w:p>
        </w:tc>
      </w:tr>
      <w:tr w:rsidR="007758B2" w:rsidRPr="00180E21" w14:paraId="0384E3FF" w14:textId="77777777" w:rsidTr="00FD5734">
        <w:tc>
          <w:tcPr>
            <w:tcW w:w="3470" w:type="dxa"/>
            <w:gridSpan w:val="2"/>
            <w:shd w:val="clear" w:color="auto" w:fill="auto"/>
            <w:vAlign w:val="bottom"/>
          </w:tcPr>
          <w:p w14:paraId="57FB1D55" w14:textId="77777777" w:rsidR="007758B2" w:rsidRPr="00180E21" w:rsidRDefault="007758B2" w:rsidP="007758B2">
            <w:pPr>
              <w:pStyle w:val="SummaryPortfolioTitle-BP2"/>
            </w:pPr>
            <w:r w:rsidRPr="00180E21">
              <w:t>INFRASTRUCTURE, TRANSPORT, REGIONAL DEVELOPMENT AND COMMUNICATIONS</w:t>
            </w:r>
          </w:p>
        </w:tc>
        <w:tc>
          <w:tcPr>
            <w:tcW w:w="851" w:type="dxa"/>
            <w:gridSpan w:val="2"/>
            <w:tcBorders>
              <w:top w:val="single" w:sz="4" w:space="0" w:color="auto"/>
            </w:tcBorders>
            <w:vAlign w:val="bottom"/>
          </w:tcPr>
          <w:p w14:paraId="57A11A66"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shd w:val="clear" w:color="auto" w:fill="F2F9FC"/>
            <w:vAlign w:val="bottom"/>
          </w:tcPr>
          <w:p w14:paraId="5A7E90B2"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vAlign w:val="bottom"/>
          </w:tcPr>
          <w:p w14:paraId="4481EE1B"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vAlign w:val="bottom"/>
          </w:tcPr>
          <w:p w14:paraId="47985BCC"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vAlign w:val="bottom"/>
          </w:tcPr>
          <w:p w14:paraId="3B0680B8" w14:textId="77777777" w:rsidR="007758B2" w:rsidRPr="00180E21" w:rsidRDefault="007758B2" w:rsidP="007758B2">
            <w:pPr>
              <w:pStyle w:val="MeasureTableTextRightAlignedBefore6ptAfter1pt"/>
              <w:rPr>
                <w:b/>
                <w:bCs/>
              </w:rPr>
            </w:pPr>
          </w:p>
        </w:tc>
      </w:tr>
      <w:tr w:rsidR="007758B2" w:rsidRPr="00180E21" w14:paraId="04473DAF" w14:textId="77777777" w:rsidTr="00FD5734">
        <w:tc>
          <w:tcPr>
            <w:tcW w:w="3470" w:type="dxa"/>
            <w:gridSpan w:val="2"/>
            <w:shd w:val="clear" w:color="auto" w:fill="auto"/>
            <w:vAlign w:val="bottom"/>
          </w:tcPr>
          <w:p w14:paraId="1C2B5640" w14:textId="77777777" w:rsidR="007758B2" w:rsidRPr="00180E21" w:rsidRDefault="007758B2" w:rsidP="007758B2">
            <w:pPr>
              <w:pStyle w:val="SummaryAgencyTitle-BP2"/>
              <w:rPr>
                <w:iCs/>
              </w:rPr>
            </w:pPr>
            <w:r w:rsidRPr="00180E21">
              <w:rPr>
                <w:iCs/>
              </w:rPr>
              <w:t>Australian Communications and Media Authority</w:t>
            </w:r>
          </w:p>
        </w:tc>
        <w:tc>
          <w:tcPr>
            <w:tcW w:w="851" w:type="dxa"/>
            <w:gridSpan w:val="2"/>
            <w:vAlign w:val="bottom"/>
          </w:tcPr>
          <w:p w14:paraId="459899F6" w14:textId="77777777" w:rsidR="007758B2" w:rsidRPr="00180E21" w:rsidRDefault="007758B2" w:rsidP="007758B2">
            <w:pPr>
              <w:pStyle w:val="SummaryAgencyTitle-BP2"/>
              <w:rPr>
                <w:iCs/>
              </w:rPr>
            </w:pPr>
          </w:p>
        </w:tc>
        <w:tc>
          <w:tcPr>
            <w:tcW w:w="851" w:type="dxa"/>
            <w:gridSpan w:val="2"/>
            <w:shd w:val="clear" w:color="auto" w:fill="F2F9FC"/>
            <w:vAlign w:val="bottom"/>
          </w:tcPr>
          <w:p w14:paraId="0A573B80" w14:textId="77777777" w:rsidR="007758B2" w:rsidRPr="00180E21" w:rsidRDefault="007758B2" w:rsidP="007758B2">
            <w:pPr>
              <w:pStyle w:val="SummaryAgencyTitle-BP2"/>
              <w:rPr>
                <w:iCs/>
              </w:rPr>
            </w:pPr>
          </w:p>
        </w:tc>
        <w:tc>
          <w:tcPr>
            <w:tcW w:w="851" w:type="dxa"/>
            <w:gridSpan w:val="2"/>
            <w:vAlign w:val="bottom"/>
          </w:tcPr>
          <w:p w14:paraId="4F925BC4" w14:textId="77777777" w:rsidR="007758B2" w:rsidRPr="00180E21" w:rsidRDefault="007758B2" w:rsidP="007758B2">
            <w:pPr>
              <w:pStyle w:val="SummaryAgencyTitle-BP2"/>
              <w:rPr>
                <w:iCs/>
              </w:rPr>
            </w:pPr>
          </w:p>
        </w:tc>
        <w:tc>
          <w:tcPr>
            <w:tcW w:w="851" w:type="dxa"/>
            <w:gridSpan w:val="2"/>
            <w:vAlign w:val="bottom"/>
          </w:tcPr>
          <w:p w14:paraId="3CD745DF" w14:textId="77777777" w:rsidR="007758B2" w:rsidRPr="00180E21" w:rsidRDefault="007758B2" w:rsidP="007758B2">
            <w:pPr>
              <w:pStyle w:val="SummaryAgencyTitle-BP2"/>
              <w:rPr>
                <w:iCs/>
              </w:rPr>
            </w:pPr>
          </w:p>
        </w:tc>
        <w:tc>
          <w:tcPr>
            <w:tcW w:w="851" w:type="dxa"/>
            <w:gridSpan w:val="2"/>
            <w:vAlign w:val="bottom"/>
          </w:tcPr>
          <w:p w14:paraId="29A0436C" w14:textId="77777777" w:rsidR="007758B2" w:rsidRPr="00180E21" w:rsidRDefault="007758B2" w:rsidP="007758B2">
            <w:pPr>
              <w:pStyle w:val="SummaryAgencyTitle-BP2"/>
              <w:rPr>
                <w:iCs/>
              </w:rPr>
            </w:pPr>
          </w:p>
        </w:tc>
      </w:tr>
      <w:tr w:rsidR="007758B2" w:rsidRPr="00180E21" w14:paraId="39D5E043" w14:textId="77777777" w:rsidTr="00FD5734">
        <w:tc>
          <w:tcPr>
            <w:tcW w:w="3470" w:type="dxa"/>
            <w:gridSpan w:val="2"/>
            <w:shd w:val="clear" w:color="auto" w:fill="auto"/>
            <w:vAlign w:val="bottom"/>
          </w:tcPr>
          <w:p w14:paraId="3C1625EF" w14:textId="77777777" w:rsidR="007758B2" w:rsidRPr="00180E21" w:rsidRDefault="007758B2" w:rsidP="007758B2">
            <w:pPr>
              <w:pStyle w:val="SummaryMeasureTitlewithTheme"/>
            </w:pPr>
            <w:r w:rsidRPr="00180E21">
              <w:t>Media Sector Reforms(b)</w:t>
            </w:r>
          </w:p>
        </w:tc>
        <w:tc>
          <w:tcPr>
            <w:tcW w:w="851" w:type="dxa"/>
            <w:gridSpan w:val="2"/>
            <w:vAlign w:val="bottom"/>
          </w:tcPr>
          <w:p w14:paraId="38BA26FA" w14:textId="77777777" w:rsidR="007758B2" w:rsidRPr="00180E21" w:rsidRDefault="00446A7A" w:rsidP="007758B2">
            <w:pPr>
              <w:pStyle w:val="Summarytabletextrightaligned"/>
              <w:rPr>
                <w:szCs w:val="16"/>
              </w:rPr>
            </w:pPr>
            <w:r w:rsidRPr="00180E21">
              <w:rPr>
                <w:szCs w:val="16"/>
              </w:rPr>
              <w:noBreakHyphen/>
            </w:r>
          </w:p>
        </w:tc>
        <w:tc>
          <w:tcPr>
            <w:tcW w:w="851" w:type="dxa"/>
            <w:gridSpan w:val="2"/>
            <w:shd w:val="clear" w:color="auto" w:fill="F2F9FC"/>
            <w:vAlign w:val="bottom"/>
          </w:tcPr>
          <w:p w14:paraId="587626E6" w14:textId="77777777" w:rsidR="007758B2" w:rsidRPr="00180E21" w:rsidRDefault="00446A7A" w:rsidP="007758B2">
            <w:pPr>
              <w:pStyle w:val="Summarytabletextrightaligned"/>
              <w:rPr>
                <w:szCs w:val="16"/>
              </w:rPr>
            </w:pPr>
            <w:r w:rsidRPr="00180E21">
              <w:rPr>
                <w:szCs w:val="16"/>
              </w:rPr>
              <w:noBreakHyphen/>
            </w:r>
          </w:p>
        </w:tc>
        <w:tc>
          <w:tcPr>
            <w:tcW w:w="851" w:type="dxa"/>
            <w:gridSpan w:val="2"/>
            <w:vAlign w:val="bottom"/>
          </w:tcPr>
          <w:p w14:paraId="47BF3CD7" w14:textId="77777777" w:rsidR="007758B2" w:rsidRPr="00180E21" w:rsidRDefault="00446A7A" w:rsidP="007758B2">
            <w:pPr>
              <w:pStyle w:val="Summarytabletextrightaligned"/>
              <w:rPr>
                <w:szCs w:val="16"/>
              </w:rPr>
            </w:pPr>
            <w:r w:rsidRPr="00180E21">
              <w:rPr>
                <w:szCs w:val="16"/>
              </w:rPr>
              <w:noBreakHyphen/>
            </w:r>
          </w:p>
        </w:tc>
        <w:tc>
          <w:tcPr>
            <w:tcW w:w="851" w:type="dxa"/>
            <w:gridSpan w:val="2"/>
            <w:vAlign w:val="bottom"/>
          </w:tcPr>
          <w:p w14:paraId="0E8DE48B" w14:textId="77777777" w:rsidR="007758B2" w:rsidRPr="00180E21" w:rsidRDefault="00446A7A" w:rsidP="007758B2">
            <w:pPr>
              <w:pStyle w:val="Summarytabletextrightaligned"/>
              <w:rPr>
                <w:szCs w:val="16"/>
              </w:rPr>
            </w:pPr>
            <w:r w:rsidRPr="00180E21">
              <w:rPr>
                <w:szCs w:val="16"/>
              </w:rPr>
              <w:noBreakHyphen/>
            </w:r>
          </w:p>
        </w:tc>
        <w:tc>
          <w:tcPr>
            <w:tcW w:w="851" w:type="dxa"/>
            <w:gridSpan w:val="2"/>
            <w:vAlign w:val="bottom"/>
          </w:tcPr>
          <w:p w14:paraId="74855334" w14:textId="77777777" w:rsidR="007758B2" w:rsidRPr="00180E21" w:rsidRDefault="00446A7A" w:rsidP="007758B2">
            <w:pPr>
              <w:pStyle w:val="Summarytabletextrightaligned"/>
              <w:rPr>
                <w:szCs w:val="16"/>
              </w:rPr>
            </w:pPr>
            <w:r w:rsidRPr="00180E21">
              <w:rPr>
                <w:szCs w:val="16"/>
              </w:rPr>
              <w:noBreakHyphen/>
            </w:r>
          </w:p>
        </w:tc>
      </w:tr>
      <w:tr w:rsidR="007758B2" w:rsidRPr="00180E21" w14:paraId="34B46DD5" w14:textId="77777777" w:rsidTr="00FD5734">
        <w:tc>
          <w:tcPr>
            <w:tcW w:w="3470" w:type="dxa"/>
            <w:gridSpan w:val="2"/>
            <w:shd w:val="clear" w:color="auto" w:fill="auto"/>
            <w:vAlign w:val="bottom"/>
          </w:tcPr>
          <w:p w14:paraId="5D09333E" w14:textId="77777777" w:rsidR="007758B2" w:rsidRPr="00180E21" w:rsidRDefault="007758B2" w:rsidP="007758B2">
            <w:pPr>
              <w:pStyle w:val="SummaryAgencyTitle-BP2"/>
              <w:rPr>
                <w:iCs/>
              </w:rPr>
            </w:pPr>
            <w:r w:rsidRPr="00180E21">
              <w:rPr>
                <w:iCs/>
              </w:rPr>
              <w:t>Department of Infrastructure, Transport, Regional Development and Communications</w:t>
            </w:r>
          </w:p>
        </w:tc>
        <w:tc>
          <w:tcPr>
            <w:tcW w:w="851" w:type="dxa"/>
            <w:gridSpan w:val="2"/>
            <w:vAlign w:val="bottom"/>
          </w:tcPr>
          <w:p w14:paraId="44FFC79C" w14:textId="77777777" w:rsidR="007758B2" w:rsidRPr="00180E21" w:rsidRDefault="007758B2" w:rsidP="007758B2">
            <w:pPr>
              <w:pStyle w:val="SummaryAgencyTitle-BP2"/>
              <w:rPr>
                <w:iCs/>
              </w:rPr>
            </w:pPr>
          </w:p>
        </w:tc>
        <w:tc>
          <w:tcPr>
            <w:tcW w:w="851" w:type="dxa"/>
            <w:gridSpan w:val="2"/>
            <w:shd w:val="clear" w:color="auto" w:fill="F2F9FC"/>
            <w:vAlign w:val="bottom"/>
          </w:tcPr>
          <w:p w14:paraId="23998FB4" w14:textId="77777777" w:rsidR="007758B2" w:rsidRPr="00180E21" w:rsidRDefault="007758B2" w:rsidP="007758B2">
            <w:pPr>
              <w:pStyle w:val="SummaryAgencyTitle-BP2"/>
              <w:rPr>
                <w:iCs/>
              </w:rPr>
            </w:pPr>
          </w:p>
        </w:tc>
        <w:tc>
          <w:tcPr>
            <w:tcW w:w="851" w:type="dxa"/>
            <w:gridSpan w:val="2"/>
            <w:vAlign w:val="bottom"/>
          </w:tcPr>
          <w:p w14:paraId="552AB2AC" w14:textId="77777777" w:rsidR="007758B2" w:rsidRPr="00180E21" w:rsidRDefault="007758B2" w:rsidP="007758B2">
            <w:pPr>
              <w:pStyle w:val="SummaryAgencyTitle-BP2"/>
              <w:rPr>
                <w:iCs/>
              </w:rPr>
            </w:pPr>
          </w:p>
        </w:tc>
        <w:tc>
          <w:tcPr>
            <w:tcW w:w="851" w:type="dxa"/>
            <w:gridSpan w:val="2"/>
            <w:vAlign w:val="bottom"/>
          </w:tcPr>
          <w:p w14:paraId="621558DC" w14:textId="77777777" w:rsidR="007758B2" w:rsidRPr="00180E21" w:rsidRDefault="007758B2" w:rsidP="007758B2">
            <w:pPr>
              <w:pStyle w:val="SummaryAgencyTitle-BP2"/>
              <w:rPr>
                <w:iCs/>
              </w:rPr>
            </w:pPr>
          </w:p>
        </w:tc>
        <w:tc>
          <w:tcPr>
            <w:tcW w:w="851" w:type="dxa"/>
            <w:gridSpan w:val="2"/>
            <w:vAlign w:val="bottom"/>
          </w:tcPr>
          <w:p w14:paraId="67FECABC" w14:textId="77777777" w:rsidR="007758B2" w:rsidRPr="00180E21" w:rsidRDefault="007758B2" w:rsidP="007758B2">
            <w:pPr>
              <w:pStyle w:val="SummaryAgencyTitle-BP2"/>
              <w:rPr>
                <w:iCs/>
              </w:rPr>
            </w:pPr>
          </w:p>
        </w:tc>
      </w:tr>
      <w:tr w:rsidR="007758B2" w:rsidRPr="00180E21" w14:paraId="4E06DB6F" w14:textId="77777777" w:rsidTr="000908DE">
        <w:tc>
          <w:tcPr>
            <w:tcW w:w="3470" w:type="dxa"/>
            <w:gridSpan w:val="2"/>
            <w:shd w:val="clear" w:color="auto" w:fill="auto"/>
            <w:vAlign w:val="bottom"/>
          </w:tcPr>
          <w:p w14:paraId="08E64E90" w14:textId="77777777" w:rsidR="007758B2" w:rsidRPr="00180E21" w:rsidRDefault="007758B2" w:rsidP="007758B2">
            <w:pPr>
              <w:pStyle w:val="SummaryMeasureTitlewithTheme"/>
            </w:pPr>
            <w:r w:rsidRPr="00180E21">
              <w:t>Airport Building Controller and Airport Environmental Officer Functions – additional funding(b)</w:t>
            </w:r>
          </w:p>
        </w:tc>
        <w:tc>
          <w:tcPr>
            <w:tcW w:w="851" w:type="dxa"/>
            <w:gridSpan w:val="2"/>
            <w:vAlign w:val="bottom"/>
          </w:tcPr>
          <w:p w14:paraId="0660970C" w14:textId="77777777" w:rsidR="007758B2" w:rsidRPr="00180E21" w:rsidRDefault="00446A7A" w:rsidP="007758B2">
            <w:pPr>
              <w:pStyle w:val="Summarytabletextrightaligned"/>
              <w:rPr>
                <w:szCs w:val="16"/>
              </w:rPr>
            </w:pPr>
            <w:r w:rsidRPr="00180E21">
              <w:rPr>
                <w:szCs w:val="16"/>
              </w:rPr>
              <w:noBreakHyphen/>
            </w:r>
          </w:p>
        </w:tc>
        <w:tc>
          <w:tcPr>
            <w:tcW w:w="851" w:type="dxa"/>
            <w:gridSpan w:val="2"/>
            <w:shd w:val="clear" w:color="auto" w:fill="F2F9FC"/>
            <w:vAlign w:val="bottom"/>
          </w:tcPr>
          <w:p w14:paraId="428F6BB2" w14:textId="77777777" w:rsidR="007758B2" w:rsidRPr="00180E21" w:rsidRDefault="007758B2" w:rsidP="007758B2">
            <w:pPr>
              <w:pStyle w:val="Summarytabletextrightaligned"/>
              <w:rPr>
                <w:szCs w:val="16"/>
              </w:rPr>
            </w:pPr>
            <w:r w:rsidRPr="00180E21">
              <w:rPr>
                <w:szCs w:val="16"/>
              </w:rPr>
              <w:t>0.7</w:t>
            </w:r>
          </w:p>
        </w:tc>
        <w:tc>
          <w:tcPr>
            <w:tcW w:w="851" w:type="dxa"/>
            <w:gridSpan w:val="2"/>
            <w:vAlign w:val="bottom"/>
          </w:tcPr>
          <w:p w14:paraId="13235852" w14:textId="77777777" w:rsidR="007758B2" w:rsidRPr="00180E21" w:rsidRDefault="007758B2" w:rsidP="007758B2">
            <w:pPr>
              <w:pStyle w:val="Summarytabletextrightaligned"/>
              <w:rPr>
                <w:szCs w:val="16"/>
              </w:rPr>
            </w:pPr>
            <w:r w:rsidRPr="00180E21">
              <w:rPr>
                <w:szCs w:val="16"/>
              </w:rPr>
              <w:t>0.7</w:t>
            </w:r>
          </w:p>
        </w:tc>
        <w:tc>
          <w:tcPr>
            <w:tcW w:w="851" w:type="dxa"/>
            <w:gridSpan w:val="2"/>
            <w:vAlign w:val="bottom"/>
          </w:tcPr>
          <w:p w14:paraId="4DFFEE4C" w14:textId="77777777" w:rsidR="007758B2" w:rsidRPr="00180E21" w:rsidRDefault="00446A7A" w:rsidP="007758B2">
            <w:pPr>
              <w:pStyle w:val="Summarytabletextrightaligned"/>
              <w:rPr>
                <w:szCs w:val="16"/>
              </w:rPr>
            </w:pPr>
            <w:r w:rsidRPr="00180E21">
              <w:rPr>
                <w:szCs w:val="16"/>
              </w:rPr>
              <w:noBreakHyphen/>
            </w:r>
          </w:p>
        </w:tc>
        <w:tc>
          <w:tcPr>
            <w:tcW w:w="851" w:type="dxa"/>
            <w:gridSpan w:val="2"/>
            <w:vAlign w:val="bottom"/>
          </w:tcPr>
          <w:p w14:paraId="6E65AF66" w14:textId="77777777" w:rsidR="007758B2" w:rsidRPr="00180E21" w:rsidRDefault="00446A7A" w:rsidP="007758B2">
            <w:pPr>
              <w:pStyle w:val="Summarytabletextrightaligned"/>
              <w:rPr>
                <w:szCs w:val="16"/>
              </w:rPr>
            </w:pPr>
            <w:r w:rsidRPr="00180E21">
              <w:rPr>
                <w:szCs w:val="16"/>
              </w:rPr>
              <w:noBreakHyphen/>
            </w:r>
          </w:p>
        </w:tc>
      </w:tr>
      <w:tr w:rsidR="00726E04" w:rsidRPr="00180E21" w14:paraId="650DDD67" w14:textId="77777777" w:rsidTr="000908DE">
        <w:tc>
          <w:tcPr>
            <w:tcW w:w="3470" w:type="dxa"/>
            <w:gridSpan w:val="2"/>
            <w:shd w:val="clear" w:color="auto" w:fill="auto"/>
          </w:tcPr>
          <w:p w14:paraId="781D0311" w14:textId="466821A2" w:rsidR="00726E04" w:rsidRPr="00180E21" w:rsidRDefault="00726E04" w:rsidP="00726E04">
            <w:pPr>
              <w:pStyle w:val="SummaryMeasureTitlewithTheme"/>
            </w:pPr>
            <w:r w:rsidRPr="00180E21">
              <w:t>Northern Australia Infrastructure Facility – increased funding and expansion</w:t>
            </w:r>
            <w:r w:rsidR="006377A1" w:rsidRPr="00180E21">
              <w:t xml:space="preserve"> (b)</w:t>
            </w:r>
          </w:p>
        </w:tc>
        <w:tc>
          <w:tcPr>
            <w:tcW w:w="851" w:type="dxa"/>
            <w:gridSpan w:val="2"/>
            <w:tcBorders>
              <w:bottom w:val="single" w:sz="4" w:space="0" w:color="auto"/>
            </w:tcBorders>
          </w:tcPr>
          <w:p w14:paraId="0C0BA9E6" w14:textId="77777777" w:rsidR="00726E04" w:rsidRPr="00180E21" w:rsidRDefault="00446A7A" w:rsidP="00726E04">
            <w:pPr>
              <w:pStyle w:val="Summarytabletextrightaligned"/>
              <w:rPr>
                <w:szCs w:val="16"/>
              </w:rPr>
            </w:pPr>
            <w:r w:rsidRPr="00180E21">
              <w:noBreakHyphen/>
            </w:r>
          </w:p>
        </w:tc>
        <w:tc>
          <w:tcPr>
            <w:tcW w:w="851" w:type="dxa"/>
            <w:gridSpan w:val="2"/>
            <w:tcBorders>
              <w:bottom w:val="single" w:sz="4" w:space="0" w:color="auto"/>
            </w:tcBorders>
            <w:shd w:val="clear" w:color="auto" w:fill="F2F9FC"/>
          </w:tcPr>
          <w:p w14:paraId="3681A6CF" w14:textId="77777777" w:rsidR="00726E04" w:rsidRPr="00180E21" w:rsidRDefault="00446A7A" w:rsidP="00726E04">
            <w:pPr>
              <w:pStyle w:val="Summarytabletextrightaligned"/>
              <w:rPr>
                <w:szCs w:val="16"/>
              </w:rPr>
            </w:pPr>
            <w:r w:rsidRPr="00180E21">
              <w:noBreakHyphen/>
            </w:r>
          </w:p>
        </w:tc>
        <w:tc>
          <w:tcPr>
            <w:tcW w:w="851" w:type="dxa"/>
            <w:gridSpan w:val="2"/>
            <w:tcBorders>
              <w:bottom w:val="single" w:sz="4" w:space="0" w:color="auto"/>
            </w:tcBorders>
          </w:tcPr>
          <w:p w14:paraId="26E92D44" w14:textId="77777777" w:rsidR="00726E04" w:rsidRPr="00180E21" w:rsidRDefault="00446A7A" w:rsidP="00726E04">
            <w:pPr>
              <w:pStyle w:val="Summarytabletextrightaligned"/>
              <w:rPr>
                <w:szCs w:val="16"/>
              </w:rPr>
            </w:pPr>
            <w:r w:rsidRPr="00180E21">
              <w:noBreakHyphen/>
            </w:r>
          </w:p>
        </w:tc>
        <w:tc>
          <w:tcPr>
            <w:tcW w:w="851" w:type="dxa"/>
            <w:gridSpan w:val="2"/>
            <w:tcBorders>
              <w:bottom w:val="single" w:sz="4" w:space="0" w:color="auto"/>
            </w:tcBorders>
          </w:tcPr>
          <w:p w14:paraId="5A7A49EA" w14:textId="77777777" w:rsidR="00726E04" w:rsidRPr="00180E21" w:rsidRDefault="00446A7A" w:rsidP="00726E04">
            <w:pPr>
              <w:pStyle w:val="Summarytabletextrightaligned"/>
              <w:rPr>
                <w:szCs w:val="16"/>
              </w:rPr>
            </w:pPr>
            <w:r w:rsidRPr="00180E21">
              <w:noBreakHyphen/>
            </w:r>
          </w:p>
        </w:tc>
        <w:tc>
          <w:tcPr>
            <w:tcW w:w="851" w:type="dxa"/>
            <w:gridSpan w:val="2"/>
            <w:tcBorders>
              <w:bottom w:val="single" w:sz="4" w:space="0" w:color="auto"/>
            </w:tcBorders>
          </w:tcPr>
          <w:p w14:paraId="20728966" w14:textId="77777777" w:rsidR="00726E04" w:rsidRPr="00180E21" w:rsidRDefault="00446A7A" w:rsidP="00726E04">
            <w:pPr>
              <w:pStyle w:val="Summarytabletextrightaligned"/>
              <w:rPr>
                <w:szCs w:val="16"/>
              </w:rPr>
            </w:pPr>
            <w:r w:rsidRPr="00180E21">
              <w:noBreakHyphen/>
            </w:r>
          </w:p>
        </w:tc>
      </w:tr>
      <w:tr w:rsidR="007758B2" w:rsidRPr="00180E21" w14:paraId="01915B59" w14:textId="77777777" w:rsidTr="00FD5734">
        <w:tc>
          <w:tcPr>
            <w:tcW w:w="3470" w:type="dxa"/>
            <w:gridSpan w:val="2"/>
            <w:shd w:val="clear" w:color="auto" w:fill="auto"/>
            <w:vAlign w:val="bottom"/>
          </w:tcPr>
          <w:p w14:paraId="5FF39FF8" w14:textId="77777777" w:rsidR="007758B2" w:rsidRPr="00180E21" w:rsidRDefault="007758B2" w:rsidP="007758B2">
            <w:pPr>
              <w:pStyle w:val="Summarytabletextleftalignedbold"/>
            </w:pPr>
            <w:r w:rsidRPr="00180E21">
              <w:t>Portfolio total</w:t>
            </w:r>
          </w:p>
        </w:tc>
        <w:tc>
          <w:tcPr>
            <w:tcW w:w="851" w:type="dxa"/>
            <w:gridSpan w:val="2"/>
            <w:tcBorders>
              <w:top w:val="single" w:sz="4" w:space="0" w:color="auto"/>
              <w:bottom w:val="single" w:sz="4" w:space="0" w:color="auto"/>
            </w:tcBorders>
            <w:vAlign w:val="bottom"/>
          </w:tcPr>
          <w:p w14:paraId="204CC7FC" w14:textId="77777777" w:rsidR="007758B2" w:rsidRPr="00180E21" w:rsidRDefault="00446A7A" w:rsidP="007758B2">
            <w:pPr>
              <w:pStyle w:val="Summarytabletextrightalignedbold"/>
              <w:rPr>
                <w:bCs/>
                <w:szCs w:val="16"/>
              </w:rPr>
            </w:pPr>
            <w:r w:rsidRPr="00180E21">
              <w:rPr>
                <w:bCs/>
                <w:szCs w:val="16"/>
              </w:rPr>
              <w:noBreakHyphen/>
            </w:r>
          </w:p>
        </w:tc>
        <w:tc>
          <w:tcPr>
            <w:tcW w:w="851" w:type="dxa"/>
            <w:gridSpan w:val="2"/>
            <w:tcBorders>
              <w:top w:val="single" w:sz="4" w:space="0" w:color="auto"/>
              <w:bottom w:val="single" w:sz="4" w:space="0" w:color="auto"/>
            </w:tcBorders>
            <w:shd w:val="clear" w:color="auto" w:fill="F2F9FC"/>
            <w:vAlign w:val="bottom"/>
          </w:tcPr>
          <w:p w14:paraId="3CA0CEB0" w14:textId="77777777" w:rsidR="007758B2" w:rsidRPr="00180E21" w:rsidRDefault="007758B2" w:rsidP="007758B2">
            <w:pPr>
              <w:pStyle w:val="Summarytabletextrightalignedbold"/>
              <w:rPr>
                <w:bCs/>
                <w:szCs w:val="16"/>
              </w:rPr>
            </w:pPr>
            <w:r w:rsidRPr="00180E21">
              <w:rPr>
                <w:bCs/>
                <w:szCs w:val="16"/>
              </w:rPr>
              <w:t>0.7</w:t>
            </w:r>
          </w:p>
        </w:tc>
        <w:tc>
          <w:tcPr>
            <w:tcW w:w="851" w:type="dxa"/>
            <w:gridSpan w:val="2"/>
            <w:tcBorders>
              <w:top w:val="single" w:sz="4" w:space="0" w:color="auto"/>
              <w:bottom w:val="single" w:sz="4" w:space="0" w:color="auto"/>
            </w:tcBorders>
            <w:vAlign w:val="bottom"/>
          </w:tcPr>
          <w:p w14:paraId="0025FC00" w14:textId="77777777" w:rsidR="007758B2" w:rsidRPr="00180E21" w:rsidRDefault="007758B2" w:rsidP="007758B2">
            <w:pPr>
              <w:pStyle w:val="Summarytabletextrightalignedbold"/>
              <w:rPr>
                <w:bCs/>
                <w:szCs w:val="16"/>
              </w:rPr>
            </w:pPr>
            <w:r w:rsidRPr="00180E21">
              <w:rPr>
                <w:bCs/>
                <w:szCs w:val="16"/>
              </w:rPr>
              <w:t>0.7</w:t>
            </w:r>
          </w:p>
        </w:tc>
        <w:tc>
          <w:tcPr>
            <w:tcW w:w="851" w:type="dxa"/>
            <w:gridSpan w:val="2"/>
            <w:tcBorders>
              <w:top w:val="single" w:sz="4" w:space="0" w:color="auto"/>
              <w:bottom w:val="single" w:sz="4" w:space="0" w:color="auto"/>
            </w:tcBorders>
            <w:vAlign w:val="bottom"/>
          </w:tcPr>
          <w:p w14:paraId="4C41391B" w14:textId="77777777" w:rsidR="007758B2" w:rsidRPr="00180E21" w:rsidRDefault="00446A7A" w:rsidP="007758B2">
            <w:pPr>
              <w:pStyle w:val="Summarytabletextrightalignedbold"/>
              <w:rPr>
                <w:bCs/>
                <w:szCs w:val="16"/>
              </w:rPr>
            </w:pPr>
            <w:r w:rsidRPr="00180E21">
              <w:rPr>
                <w:bCs/>
                <w:szCs w:val="16"/>
              </w:rPr>
              <w:noBreakHyphen/>
            </w:r>
          </w:p>
        </w:tc>
        <w:tc>
          <w:tcPr>
            <w:tcW w:w="851" w:type="dxa"/>
            <w:gridSpan w:val="2"/>
            <w:tcBorders>
              <w:top w:val="single" w:sz="4" w:space="0" w:color="auto"/>
              <w:bottom w:val="single" w:sz="4" w:space="0" w:color="auto"/>
            </w:tcBorders>
            <w:vAlign w:val="bottom"/>
          </w:tcPr>
          <w:p w14:paraId="7D38A7FC" w14:textId="77777777" w:rsidR="007758B2" w:rsidRPr="00180E21" w:rsidRDefault="00446A7A" w:rsidP="007758B2">
            <w:pPr>
              <w:pStyle w:val="Summarytabletextrightalignedbold"/>
              <w:rPr>
                <w:bCs/>
                <w:szCs w:val="16"/>
              </w:rPr>
            </w:pPr>
            <w:r w:rsidRPr="00180E21">
              <w:rPr>
                <w:bCs/>
                <w:szCs w:val="16"/>
              </w:rPr>
              <w:noBreakHyphen/>
            </w:r>
          </w:p>
        </w:tc>
      </w:tr>
      <w:tr w:rsidR="007758B2" w:rsidRPr="00180E21" w14:paraId="6F99914A" w14:textId="77777777" w:rsidTr="00FD5734">
        <w:tc>
          <w:tcPr>
            <w:tcW w:w="3470" w:type="dxa"/>
            <w:gridSpan w:val="2"/>
            <w:shd w:val="clear" w:color="auto" w:fill="auto"/>
            <w:vAlign w:val="bottom"/>
          </w:tcPr>
          <w:p w14:paraId="406A0EEB" w14:textId="77777777" w:rsidR="007758B2" w:rsidRPr="00180E21" w:rsidRDefault="007758B2" w:rsidP="007758B2">
            <w:pPr>
              <w:pStyle w:val="SummaryPortfolioTitle-BP2"/>
            </w:pPr>
            <w:r w:rsidRPr="00180E21">
              <w:t>PRIME MINISTER AND CABINET</w:t>
            </w:r>
          </w:p>
        </w:tc>
        <w:tc>
          <w:tcPr>
            <w:tcW w:w="851" w:type="dxa"/>
            <w:gridSpan w:val="2"/>
            <w:tcBorders>
              <w:top w:val="single" w:sz="4" w:space="0" w:color="auto"/>
            </w:tcBorders>
            <w:vAlign w:val="bottom"/>
          </w:tcPr>
          <w:p w14:paraId="3FCB1FF2"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shd w:val="clear" w:color="auto" w:fill="F2F9FC"/>
            <w:vAlign w:val="bottom"/>
          </w:tcPr>
          <w:p w14:paraId="6E954C4C"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vAlign w:val="bottom"/>
          </w:tcPr>
          <w:p w14:paraId="709CE117"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vAlign w:val="bottom"/>
          </w:tcPr>
          <w:p w14:paraId="4D741555"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vAlign w:val="bottom"/>
          </w:tcPr>
          <w:p w14:paraId="79633FF5" w14:textId="77777777" w:rsidR="007758B2" w:rsidRPr="00180E21" w:rsidRDefault="007758B2" w:rsidP="007758B2">
            <w:pPr>
              <w:pStyle w:val="MeasureTableTextRightAlignedBefore6ptAfter1pt"/>
              <w:rPr>
                <w:b/>
                <w:bCs/>
              </w:rPr>
            </w:pPr>
          </w:p>
        </w:tc>
      </w:tr>
      <w:tr w:rsidR="007758B2" w:rsidRPr="00180E21" w14:paraId="6A5DE72D" w14:textId="77777777" w:rsidTr="00FD5734">
        <w:tc>
          <w:tcPr>
            <w:tcW w:w="3470" w:type="dxa"/>
            <w:gridSpan w:val="2"/>
            <w:shd w:val="clear" w:color="auto" w:fill="auto"/>
            <w:vAlign w:val="bottom"/>
          </w:tcPr>
          <w:p w14:paraId="7167A450" w14:textId="77777777" w:rsidR="007758B2" w:rsidRPr="00180E21" w:rsidRDefault="007758B2" w:rsidP="007758B2">
            <w:pPr>
              <w:pStyle w:val="SummaryAgencyTitle-BP2"/>
              <w:rPr>
                <w:iCs/>
              </w:rPr>
            </w:pPr>
            <w:r w:rsidRPr="00180E21">
              <w:rPr>
                <w:iCs/>
              </w:rPr>
              <w:t>Australian Public Service Commission</w:t>
            </w:r>
          </w:p>
        </w:tc>
        <w:tc>
          <w:tcPr>
            <w:tcW w:w="851" w:type="dxa"/>
            <w:gridSpan w:val="2"/>
            <w:vAlign w:val="bottom"/>
          </w:tcPr>
          <w:p w14:paraId="30178893" w14:textId="77777777" w:rsidR="007758B2" w:rsidRPr="00180E21" w:rsidRDefault="007758B2" w:rsidP="007758B2">
            <w:pPr>
              <w:pStyle w:val="SummaryAgencyTitle-BP2"/>
              <w:rPr>
                <w:iCs/>
              </w:rPr>
            </w:pPr>
          </w:p>
        </w:tc>
        <w:tc>
          <w:tcPr>
            <w:tcW w:w="851" w:type="dxa"/>
            <w:gridSpan w:val="2"/>
            <w:shd w:val="clear" w:color="auto" w:fill="F2F9FC"/>
            <w:vAlign w:val="bottom"/>
          </w:tcPr>
          <w:p w14:paraId="11DF3E74" w14:textId="77777777" w:rsidR="007758B2" w:rsidRPr="00180E21" w:rsidRDefault="007758B2" w:rsidP="007758B2">
            <w:pPr>
              <w:pStyle w:val="SummaryAgencyTitle-BP2"/>
              <w:rPr>
                <w:iCs/>
              </w:rPr>
            </w:pPr>
          </w:p>
        </w:tc>
        <w:tc>
          <w:tcPr>
            <w:tcW w:w="851" w:type="dxa"/>
            <w:gridSpan w:val="2"/>
            <w:vAlign w:val="bottom"/>
          </w:tcPr>
          <w:p w14:paraId="3C6BB3D2" w14:textId="77777777" w:rsidR="007758B2" w:rsidRPr="00180E21" w:rsidRDefault="007758B2" w:rsidP="007758B2">
            <w:pPr>
              <w:pStyle w:val="SummaryAgencyTitle-BP2"/>
              <w:rPr>
                <w:iCs/>
              </w:rPr>
            </w:pPr>
          </w:p>
        </w:tc>
        <w:tc>
          <w:tcPr>
            <w:tcW w:w="851" w:type="dxa"/>
            <w:gridSpan w:val="2"/>
            <w:vAlign w:val="bottom"/>
          </w:tcPr>
          <w:p w14:paraId="0ADE444D" w14:textId="77777777" w:rsidR="007758B2" w:rsidRPr="00180E21" w:rsidRDefault="007758B2" w:rsidP="007758B2">
            <w:pPr>
              <w:pStyle w:val="SummaryAgencyTitle-BP2"/>
              <w:rPr>
                <w:iCs/>
              </w:rPr>
            </w:pPr>
          </w:p>
        </w:tc>
        <w:tc>
          <w:tcPr>
            <w:tcW w:w="851" w:type="dxa"/>
            <w:gridSpan w:val="2"/>
            <w:vAlign w:val="bottom"/>
          </w:tcPr>
          <w:p w14:paraId="0BEEFC9E" w14:textId="77777777" w:rsidR="007758B2" w:rsidRPr="00180E21" w:rsidRDefault="007758B2" w:rsidP="007758B2">
            <w:pPr>
              <w:pStyle w:val="SummaryAgencyTitle-BP2"/>
              <w:rPr>
                <w:iCs/>
              </w:rPr>
            </w:pPr>
          </w:p>
        </w:tc>
      </w:tr>
      <w:tr w:rsidR="007758B2" w:rsidRPr="00180E21" w14:paraId="171665A1" w14:textId="77777777" w:rsidTr="00FD5734">
        <w:tc>
          <w:tcPr>
            <w:tcW w:w="3470" w:type="dxa"/>
            <w:gridSpan w:val="2"/>
            <w:shd w:val="clear" w:color="auto" w:fill="auto"/>
            <w:vAlign w:val="bottom"/>
          </w:tcPr>
          <w:p w14:paraId="2F7AA8E0" w14:textId="77777777" w:rsidR="007758B2" w:rsidRPr="00180E21" w:rsidRDefault="007758B2" w:rsidP="007758B2">
            <w:pPr>
              <w:pStyle w:val="SummaryMeasureTitlewithTheme"/>
            </w:pPr>
            <w:r w:rsidRPr="00180E21">
              <w:t>Supporting Regionalisation(b)</w:t>
            </w:r>
          </w:p>
        </w:tc>
        <w:tc>
          <w:tcPr>
            <w:tcW w:w="851" w:type="dxa"/>
            <w:gridSpan w:val="2"/>
            <w:vAlign w:val="bottom"/>
          </w:tcPr>
          <w:p w14:paraId="0FAD7910" w14:textId="77777777" w:rsidR="007758B2" w:rsidRPr="00180E21" w:rsidRDefault="00446A7A" w:rsidP="007758B2">
            <w:pPr>
              <w:pStyle w:val="Summarytabletextrightaligned"/>
              <w:rPr>
                <w:szCs w:val="16"/>
              </w:rPr>
            </w:pPr>
            <w:r w:rsidRPr="00180E21">
              <w:rPr>
                <w:szCs w:val="16"/>
              </w:rPr>
              <w:noBreakHyphen/>
            </w:r>
          </w:p>
        </w:tc>
        <w:tc>
          <w:tcPr>
            <w:tcW w:w="851" w:type="dxa"/>
            <w:gridSpan w:val="2"/>
            <w:shd w:val="clear" w:color="auto" w:fill="F2F9FC"/>
            <w:vAlign w:val="bottom"/>
          </w:tcPr>
          <w:p w14:paraId="0D0A0C91" w14:textId="77777777" w:rsidR="007758B2" w:rsidRPr="00180E21" w:rsidRDefault="007758B2" w:rsidP="007758B2">
            <w:pPr>
              <w:pStyle w:val="Summarytabletextrightaligned"/>
              <w:rPr>
                <w:szCs w:val="16"/>
              </w:rPr>
            </w:pPr>
            <w:r w:rsidRPr="00180E21">
              <w:rPr>
                <w:szCs w:val="16"/>
              </w:rPr>
              <w:t>0.8</w:t>
            </w:r>
          </w:p>
        </w:tc>
        <w:tc>
          <w:tcPr>
            <w:tcW w:w="851" w:type="dxa"/>
            <w:gridSpan w:val="2"/>
            <w:vAlign w:val="bottom"/>
          </w:tcPr>
          <w:p w14:paraId="5590E187" w14:textId="77777777" w:rsidR="007758B2" w:rsidRPr="00180E21" w:rsidRDefault="007758B2" w:rsidP="007758B2">
            <w:pPr>
              <w:pStyle w:val="Summarytabletextrightaligned"/>
              <w:rPr>
                <w:szCs w:val="16"/>
              </w:rPr>
            </w:pPr>
            <w:r w:rsidRPr="00180E21">
              <w:rPr>
                <w:szCs w:val="16"/>
              </w:rPr>
              <w:t>1.6</w:t>
            </w:r>
          </w:p>
        </w:tc>
        <w:tc>
          <w:tcPr>
            <w:tcW w:w="851" w:type="dxa"/>
            <w:gridSpan w:val="2"/>
            <w:vAlign w:val="bottom"/>
          </w:tcPr>
          <w:p w14:paraId="3228E37E" w14:textId="77777777" w:rsidR="007758B2" w:rsidRPr="00180E21" w:rsidRDefault="007758B2" w:rsidP="007758B2">
            <w:pPr>
              <w:pStyle w:val="Summarytabletextrightaligned"/>
              <w:rPr>
                <w:szCs w:val="16"/>
              </w:rPr>
            </w:pPr>
            <w:r w:rsidRPr="00180E21">
              <w:rPr>
                <w:szCs w:val="16"/>
              </w:rPr>
              <w:t>1.7</w:t>
            </w:r>
          </w:p>
        </w:tc>
        <w:tc>
          <w:tcPr>
            <w:tcW w:w="851" w:type="dxa"/>
            <w:gridSpan w:val="2"/>
            <w:vAlign w:val="bottom"/>
          </w:tcPr>
          <w:p w14:paraId="65AC1E61" w14:textId="77777777" w:rsidR="007758B2" w:rsidRPr="00180E21" w:rsidRDefault="007758B2" w:rsidP="007758B2">
            <w:pPr>
              <w:pStyle w:val="Summarytabletextrightaligned"/>
              <w:rPr>
                <w:szCs w:val="16"/>
              </w:rPr>
            </w:pPr>
            <w:r w:rsidRPr="00180E21">
              <w:rPr>
                <w:szCs w:val="16"/>
              </w:rPr>
              <w:t>1.7</w:t>
            </w:r>
          </w:p>
        </w:tc>
      </w:tr>
      <w:tr w:rsidR="007758B2" w:rsidRPr="00180E21" w14:paraId="16F203F4" w14:textId="77777777" w:rsidTr="00FD5734">
        <w:tc>
          <w:tcPr>
            <w:tcW w:w="3470" w:type="dxa"/>
            <w:gridSpan w:val="2"/>
            <w:shd w:val="clear" w:color="auto" w:fill="auto"/>
            <w:vAlign w:val="bottom"/>
          </w:tcPr>
          <w:p w14:paraId="514584AA" w14:textId="77777777" w:rsidR="007758B2" w:rsidRPr="00180E21" w:rsidRDefault="007758B2" w:rsidP="007758B2">
            <w:pPr>
              <w:pStyle w:val="SummaryAgencyTitle-BP2"/>
              <w:rPr>
                <w:iCs/>
              </w:rPr>
            </w:pPr>
            <w:r w:rsidRPr="00180E21">
              <w:rPr>
                <w:iCs/>
              </w:rPr>
              <w:t>Indigenous Business Australia</w:t>
            </w:r>
          </w:p>
        </w:tc>
        <w:tc>
          <w:tcPr>
            <w:tcW w:w="851" w:type="dxa"/>
            <w:gridSpan w:val="2"/>
            <w:vAlign w:val="bottom"/>
          </w:tcPr>
          <w:p w14:paraId="72FF49EB" w14:textId="77777777" w:rsidR="007758B2" w:rsidRPr="00180E21" w:rsidRDefault="007758B2" w:rsidP="007758B2">
            <w:pPr>
              <w:pStyle w:val="SummaryAgencyTitle-BP2"/>
              <w:rPr>
                <w:iCs/>
              </w:rPr>
            </w:pPr>
          </w:p>
        </w:tc>
        <w:tc>
          <w:tcPr>
            <w:tcW w:w="851" w:type="dxa"/>
            <w:gridSpan w:val="2"/>
            <w:shd w:val="clear" w:color="auto" w:fill="F2F9FC"/>
            <w:vAlign w:val="bottom"/>
          </w:tcPr>
          <w:p w14:paraId="46C3A63F" w14:textId="77777777" w:rsidR="007758B2" w:rsidRPr="00180E21" w:rsidRDefault="007758B2" w:rsidP="007758B2">
            <w:pPr>
              <w:pStyle w:val="SummaryAgencyTitle-BP2"/>
              <w:rPr>
                <w:iCs/>
              </w:rPr>
            </w:pPr>
          </w:p>
        </w:tc>
        <w:tc>
          <w:tcPr>
            <w:tcW w:w="851" w:type="dxa"/>
            <w:gridSpan w:val="2"/>
            <w:vAlign w:val="bottom"/>
          </w:tcPr>
          <w:p w14:paraId="5ACD8BB0" w14:textId="77777777" w:rsidR="007758B2" w:rsidRPr="00180E21" w:rsidRDefault="007758B2" w:rsidP="007758B2">
            <w:pPr>
              <w:pStyle w:val="SummaryAgencyTitle-BP2"/>
              <w:rPr>
                <w:iCs/>
              </w:rPr>
            </w:pPr>
          </w:p>
        </w:tc>
        <w:tc>
          <w:tcPr>
            <w:tcW w:w="851" w:type="dxa"/>
            <w:gridSpan w:val="2"/>
            <w:vAlign w:val="bottom"/>
          </w:tcPr>
          <w:p w14:paraId="1A74BFBF" w14:textId="77777777" w:rsidR="007758B2" w:rsidRPr="00180E21" w:rsidRDefault="007758B2" w:rsidP="007758B2">
            <w:pPr>
              <w:pStyle w:val="SummaryAgencyTitle-BP2"/>
              <w:rPr>
                <w:iCs/>
              </w:rPr>
            </w:pPr>
          </w:p>
        </w:tc>
        <w:tc>
          <w:tcPr>
            <w:tcW w:w="851" w:type="dxa"/>
            <w:gridSpan w:val="2"/>
            <w:vAlign w:val="bottom"/>
          </w:tcPr>
          <w:p w14:paraId="0BECCFF1" w14:textId="77777777" w:rsidR="007758B2" w:rsidRPr="00180E21" w:rsidRDefault="007758B2" w:rsidP="007758B2">
            <w:pPr>
              <w:pStyle w:val="SummaryAgencyTitle-BP2"/>
              <w:rPr>
                <w:iCs/>
              </w:rPr>
            </w:pPr>
          </w:p>
        </w:tc>
      </w:tr>
      <w:tr w:rsidR="007758B2" w:rsidRPr="00180E21" w14:paraId="1F05D1D7" w14:textId="77777777" w:rsidTr="00FD5734">
        <w:tc>
          <w:tcPr>
            <w:tcW w:w="3470" w:type="dxa"/>
            <w:gridSpan w:val="2"/>
            <w:shd w:val="clear" w:color="auto" w:fill="auto"/>
            <w:vAlign w:val="bottom"/>
          </w:tcPr>
          <w:p w14:paraId="5D8E7258" w14:textId="77777777" w:rsidR="007758B2" w:rsidRPr="00180E21" w:rsidRDefault="007758B2" w:rsidP="007758B2">
            <w:pPr>
              <w:pStyle w:val="SummaryMeasureTitlewithTheme"/>
            </w:pPr>
            <w:r w:rsidRPr="00180E21">
              <w:t>Indigenous Home Ownership Program Extension(b)</w:t>
            </w:r>
          </w:p>
        </w:tc>
        <w:tc>
          <w:tcPr>
            <w:tcW w:w="851" w:type="dxa"/>
            <w:gridSpan w:val="2"/>
            <w:tcBorders>
              <w:bottom w:val="single" w:sz="4" w:space="0" w:color="auto"/>
            </w:tcBorders>
            <w:vAlign w:val="bottom"/>
          </w:tcPr>
          <w:p w14:paraId="3CC5777B"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1.8</w:t>
            </w:r>
          </w:p>
        </w:tc>
        <w:tc>
          <w:tcPr>
            <w:tcW w:w="851" w:type="dxa"/>
            <w:gridSpan w:val="2"/>
            <w:tcBorders>
              <w:bottom w:val="single" w:sz="4" w:space="0" w:color="auto"/>
            </w:tcBorders>
            <w:shd w:val="clear" w:color="auto" w:fill="F2F9FC"/>
            <w:vAlign w:val="bottom"/>
          </w:tcPr>
          <w:p w14:paraId="7E857788"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2.3</w:t>
            </w:r>
          </w:p>
        </w:tc>
        <w:tc>
          <w:tcPr>
            <w:tcW w:w="851" w:type="dxa"/>
            <w:gridSpan w:val="2"/>
            <w:tcBorders>
              <w:bottom w:val="single" w:sz="4" w:space="0" w:color="auto"/>
            </w:tcBorders>
            <w:vAlign w:val="bottom"/>
          </w:tcPr>
          <w:p w14:paraId="6147920B"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1.7</w:t>
            </w:r>
          </w:p>
        </w:tc>
        <w:tc>
          <w:tcPr>
            <w:tcW w:w="851" w:type="dxa"/>
            <w:gridSpan w:val="2"/>
            <w:tcBorders>
              <w:bottom w:val="single" w:sz="4" w:space="0" w:color="auto"/>
            </w:tcBorders>
            <w:vAlign w:val="bottom"/>
          </w:tcPr>
          <w:p w14:paraId="11BA90BB"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1.0</w:t>
            </w:r>
          </w:p>
        </w:tc>
        <w:tc>
          <w:tcPr>
            <w:tcW w:w="851" w:type="dxa"/>
            <w:gridSpan w:val="2"/>
            <w:tcBorders>
              <w:bottom w:val="single" w:sz="4" w:space="0" w:color="auto"/>
            </w:tcBorders>
            <w:vAlign w:val="bottom"/>
          </w:tcPr>
          <w:p w14:paraId="3D4F1C84"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0.8</w:t>
            </w:r>
          </w:p>
        </w:tc>
      </w:tr>
      <w:tr w:rsidR="007758B2" w:rsidRPr="00180E21" w14:paraId="6DBA2DE7" w14:textId="77777777" w:rsidTr="00FD5734">
        <w:tc>
          <w:tcPr>
            <w:tcW w:w="3470" w:type="dxa"/>
            <w:gridSpan w:val="2"/>
            <w:shd w:val="clear" w:color="auto" w:fill="auto"/>
            <w:vAlign w:val="bottom"/>
          </w:tcPr>
          <w:p w14:paraId="3D4FEF6F" w14:textId="77777777" w:rsidR="007758B2" w:rsidRPr="00180E21" w:rsidRDefault="007758B2" w:rsidP="007758B2">
            <w:pPr>
              <w:pStyle w:val="Summarytabletextleftalignedbold"/>
            </w:pPr>
            <w:r w:rsidRPr="00180E21">
              <w:t>Portfolio total</w:t>
            </w:r>
          </w:p>
        </w:tc>
        <w:tc>
          <w:tcPr>
            <w:tcW w:w="851" w:type="dxa"/>
            <w:gridSpan w:val="2"/>
            <w:tcBorders>
              <w:top w:val="single" w:sz="4" w:space="0" w:color="auto"/>
              <w:bottom w:val="single" w:sz="4" w:space="0" w:color="auto"/>
            </w:tcBorders>
            <w:vAlign w:val="bottom"/>
          </w:tcPr>
          <w:p w14:paraId="3EA1565B"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1.8</w:t>
            </w:r>
          </w:p>
        </w:tc>
        <w:tc>
          <w:tcPr>
            <w:tcW w:w="851" w:type="dxa"/>
            <w:gridSpan w:val="2"/>
            <w:tcBorders>
              <w:top w:val="single" w:sz="4" w:space="0" w:color="auto"/>
              <w:bottom w:val="single" w:sz="4" w:space="0" w:color="auto"/>
            </w:tcBorders>
            <w:shd w:val="clear" w:color="auto" w:fill="F2F9FC"/>
            <w:vAlign w:val="bottom"/>
          </w:tcPr>
          <w:p w14:paraId="4E7AC384"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1.5</w:t>
            </w:r>
          </w:p>
        </w:tc>
        <w:tc>
          <w:tcPr>
            <w:tcW w:w="851" w:type="dxa"/>
            <w:gridSpan w:val="2"/>
            <w:tcBorders>
              <w:top w:val="single" w:sz="4" w:space="0" w:color="auto"/>
              <w:bottom w:val="single" w:sz="4" w:space="0" w:color="auto"/>
            </w:tcBorders>
            <w:vAlign w:val="bottom"/>
          </w:tcPr>
          <w:p w14:paraId="56AB6C5A"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0.1</w:t>
            </w:r>
          </w:p>
        </w:tc>
        <w:tc>
          <w:tcPr>
            <w:tcW w:w="851" w:type="dxa"/>
            <w:gridSpan w:val="2"/>
            <w:tcBorders>
              <w:top w:val="single" w:sz="4" w:space="0" w:color="auto"/>
              <w:bottom w:val="single" w:sz="4" w:space="0" w:color="auto"/>
            </w:tcBorders>
            <w:vAlign w:val="bottom"/>
          </w:tcPr>
          <w:p w14:paraId="0968AAE4" w14:textId="77777777" w:rsidR="007758B2" w:rsidRPr="00180E21" w:rsidRDefault="007758B2" w:rsidP="007758B2">
            <w:pPr>
              <w:pStyle w:val="Summarytabletextrightalignedbold"/>
              <w:rPr>
                <w:bCs/>
                <w:szCs w:val="16"/>
              </w:rPr>
            </w:pPr>
            <w:r w:rsidRPr="00180E21">
              <w:rPr>
                <w:bCs/>
                <w:szCs w:val="16"/>
              </w:rPr>
              <w:t>0.6</w:t>
            </w:r>
          </w:p>
        </w:tc>
        <w:tc>
          <w:tcPr>
            <w:tcW w:w="851" w:type="dxa"/>
            <w:gridSpan w:val="2"/>
            <w:tcBorders>
              <w:top w:val="single" w:sz="4" w:space="0" w:color="auto"/>
              <w:bottom w:val="single" w:sz="4" w:space="0" w:color="auto"/>
            </w:tcBorders>
            <w:vAlign w:val="bottom"/>
          </w:tcPr>
          <w:p w14:paraId="0F70996A" w14:textId="77777777" w:rsidR="007758B2" w:rsidRPr="00180E21" w:rsidRDefault="007758B2" w:rsidP="007758B2">
            <w:pPr>
              <w:pStyle w:val="Summarytabletextrightalignedbold"/>
              <w:rPr>
                <w:bCs/>
                <w:szCs w:val="16"/>
              </w:rPr>
            </w:pPr>
            <w:r w:rsidRPr="00180E21">
              <w:rPr>
                <w:bCs/>
                <w:szCs w:val="16"/>
              </w:rPr>
              <w:t>0.9</w:t>
            </w:r>
          </w:p>
        </w:tc>
      </w:tr>
      <w:tr w:rsidR="007758B2" w:rsidRPr="00180E21" w14:paraId="5F4312FC" w14:textId="77777777" w:rsidTr="00FD5734">
        <w:tc>
          <w:tcPr>
            <w:tcW w:w="3470" w:type="dxa"/>
            <w:gridSpan w:val="2"/>
            <w:shd w:val="clear" w:color="auto" w:fill="auto"/>
            <w:vAlign w:val="bottom"/>
          </w:tcPr>
          <w:p w14:paraId="1A7FF22D" w14:textId="77777777" w:rsidR="007758B2" w:rsidRPr="00180E21" w:rsidRDefault="007758B2" w:rsidP="007758B2">
            <w:pPr>
              <w:pStyle w:val="SummaryPortfolioTitle-BP2"/>
            </w:pPr>
            <w:r w:rsidRPr="00180E21">
              <w:t>TREASURY</w:t>
            </w:r>
          </w:p>
        </w:tc>
        <w:tc>
          <w:tcPr>
            <w:tcW w:w="851" w:type="dxa"/>
            <w:gridSpan w:val="2"/>
            <w:tcBorders>
              <w:top w:val="single" w:sz="4" w:space="0" w:color="auto"/>
            </w:tcBorders>
            <w:vAlign w:val="bottom"/>
          </w:tcPr>
          <w:p w14:paraId="397A7A8B"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shd w:val="clear" w:color="auto" w:fill="F2F9FC"/>
            <w:vAlign w:val="bottom"/>
          </w:tcPr>
          <w:p w14:paraId="2ABC0A4D"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vAlign w:val="bottom"/>
          </w:tcPr>
          <w:p w14:paraId="0AE403B8"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vAlign w:val="bottom"/>
          </w:tcPr>
          <w:p w14:paraId="686F51DA"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vAlign w:val="bottom"/>
          </w:tcPr>
          <w:p w14:paraId="11A41840" w14:textId="77777777" w:rsidR="007758B2" w:rsidRPr="00180E21" w:rsidRDefault="007758B2" w:rsidP="007758B2">
            <w:pPr>
              <w:pStyle w:val="MeasureTableTextRightAlignedBefore6ptAfter1pt"/>
              <w:rPr>
                <w:b/>
                <w:bCs/>
              </w:rPr>
            </w:pPr>
          </w:p>
        </w:tc>
      </w:tr>
      <w:tr w:rsidR="007758B2" w:rsidRPr="00180E21" w14:paraId="1F9060FB" w14:textId="77777777" w:rsidTr="00FD5734">
        <w:tc>
          <w:tcPr>
            <w:tcW w:w="3470" w:type="dxa"/>
            <w:gridSpan w:val="2"/>
            <w:shd w:val="clear" w:color="auto" w:fill="auto"/>
            <w:vAlign w:val="bottom"/>
          </w:tcPr>
          <w:p w14:paraId="2B3C2F2E" w14:textId="77777777" w:rsidR="007758B2" w:rsidRPr="00180E21" w:rsidRDefault="007758B2" w:rsidP="007758B2">
            <w:pPr>
              <w:pStyle w:val="SummaryAgencyTitle-BP2"/>
              <w:rPr>
                <w:iCs/>
              </w:rPr>
            </w:pPr>
            <w:r w:rsidRPr="00180E21">
              <w:rPr>
                <w:iCs/>
              </w:rPr>
              <w:t>Australian Securities and Investments Commission</w:t>
            </w:r>
          </w:p>
        </w:tc>
        <w:tc>
          <w:tcPr>
            <w:tcW w:w="851" w:type="dxa"/>
            <w:gridSpan w:val="2"/>
            <w:vAlign w:val="bottom"/>
          </w:tcPr>
          <w:p w14:paraId="3EEAC530" w14:textId="77777777" w:rsidR="007758B2" w:rsidRPr="00180E21" w:rsidRDefault="007758B2" w:rsidP="007758B2">
            <w:pPr>
              <w:pStyle w:val="SummaryAgencyTitle-BP2"/>
              <w:rPr>
                <w:iCs/>
              </w:rPr>
            </w:pPr>
          </w:p>
        </w:tc>
        <w:tc>
          <w:tcPr>
            <w:tcW w:w="851" w:type="dxa"/>
            <w:gridSpan w:val="2"/>
            <w:shd w:val="clear" w:color="auto" w:fill="F2F9FC"/>
            <w:vAlign w:val="bottom"/>
          </w:tcPr>
          <w:p w14:paraId="4F9B953C" w14:textId="77777777" w:rsidR="007758B2" w:rsidRPr="00180E21" w:rsidRDefault="007758B2" w:rsidP="007758B2">
            <w:pPr>
              <w:pStyle w:val="SummaryAgencyTitle-BP2"/>
              <w:rPr>
                <w:iCs/>
              </w:rPr>
            </w:pPr>
          </w:p>
        </w:tc>
        <w:tc>
          <w:tcPr>
            <w:tcW w:w="851" w:type="dxa"/>
            <w:gridSpan w:val="2"/>
            <w:vAlign w:val="bottom"/>
          </w:tcPr>
          <w:p w14:paraId="1EB8EDA0" w14:textId="77777777" w:rsidR="007758B2" w:rsidRPr="00180E21" w:rsidRDefault="007758B2" w:rsidP="007758B2">
            <w:pPr>
              <w:pStyle w:val="SummaryAgencyTitle-BP2"/>
              <w:rPr>
                <w:iCs/>
              </w:rPr>
            </w:pPr>
          </w:p>
        </w:tc>
        <w:tc>
          <w:tcPr>
            <w:tcW w:w="851" w:type="dxa"/>
            <w:gridSpan w:val="2"/>
            <w:vAlign w:val="bottom"/>
          </w:tcPr>
          <w:p w14:paraId="3780C9E6" w14:textId="77777777" w:rsidR="007758B2" w:rsidRPr="00180E21" w:rsidRDefault="007758B2" w:rsidP="007758B2">
            <w:pPr>
              <w:pStyle w:val="SummaryAgencyTitle-BP2"/>
              <w:rPr>
                <w:iCs/>
              </w:rPr>
            </w:pPr>
          </w:p>
        </w:tc>
        <w:tc>
          <w:tcPr>
            <w:tcW w:w="851" w:type="dxa"/>
            <w:gridSpan w:val="2"/>
            <w:vAlign w:val="bottom"/>
          </w:tcPr>
          <w:p w14:paraId="62CE4DED" w14:textId="77777777" w:rsidR="007758B2" w:rsidRPr="00180E21" w:rsidRDefault="007758B2" w:rsidP="007758B2">
            <w:pPr>
              <w:pStyle w:val="SummaryAgencyTitle-BP2"/>
              <w:rPr>
                <w:iCs/>
              </w:rPr>
            </w:pPr>
          </w:p>
        </w:tc>
      </w:tr>
      <w:tr w:rsidR="007758B2" w:rsidRPr="00180E21" w14:paraId="29B82204" w14:textId="77777777" w:rsidTr="00FD5734">
        <w:tc>
          <w:tcPr>
            <w:tcW w:w="3470" w:type="dxa"/>
            <w:gridSpan w:val="2"/>
            <w:shd w:val="clear" w:color="auto" w:fill="auto"/>
            <w:vAlign w:val="bottom"/>
          </w:tcPr>
          <w:p w14:paraId="00E53589" w14:textId="77777777" w:rsidR="007758B2" w:rsidRPr="00180E21" w:rsidRDefault="007758B2" w:rsidP="007758B2">
            <w:pPr>
              <w:pStyle w:val="SummaryMeasureTitlewithTheme"/>
            </w:pPr>
            <w:r w:rsidRPr="00180E21">
              <w:t>Commonwealth</w:t>
            </w:r>
            <w:r w:rsidR="00446A7A" w:rsidRPr="00180E21">
              <w:t>’</w:t>
            </w:r>
            <w:r w:rsidRPr="00180E21">
              <w:t>s Deregulation Agenda(b)</w:t>
            </w:r>
          </w:p>
        </w:tc>
        <w:tc>
          <w:tcPr>
            <w:tcW w:w="851" w:type="dxa"/>
            <w:gridSpan w:val="2"/>
            <w:vAlign w:val="bottom"/>
          </w:tcPr>
          <w:p w14:paraId="74436CA8" w14:textId="77777777" w:rsidR="007758B2" w:rsidRPr="00180E21" w:rsidRDefault="00446A7A" w:rsidP="007758B2">
            <w:pPr>
              <w:pStyle w:val="Summarytabletextrightaligned"/>
              <w:rPr>
                <w:szCs w:val="16"/>
              </w:rPr>
            </w:pPr>
            <w:r w:rsidRPr="00180E21">
              <w:rPr>
                <w:szCs w:val="16"/>
              </w:rPr>
              <w:noBreakHyphen/>
            </w:r>
          </w:p>
        </w:tc>
        <w:tc>
          <w:tcPr>
            <w:tcW w:w="851" w:type="dxa"/>
            <w:gridSpan w:val="2"/>
            <w:shd w:val="clear" w:color="auto" w:fill="F2F9FC"/>
            <w:vAlign w:val="bottom"/>
          </w:tcPr>
          <w:p w14:paraId="59AC6975" w14:textId="77777777" w:rsidR="007758B2" w:rsidRPr="00180E21" w:rsidRDefault="00446A7A" w:rsidP="007758B2">
            <w:pPr>
              <w:pStyle w:val="Summarytabletextrightaligned"/>
              <w:rPr>
                <w:szCs w:val="16"/>
              </w:rPr>
            </w:pPr>
            <w:r w:rsidRPr="00180E21">
              <w:rPr>
                <w:szCs w:val="16"/>
              </w:rPr>
              <w:noBreakHyphen/>
            </w:r>
          </w:p>
        </w:tc>
        <w:tc>
          <w:tcPr>
            <w:tcW w:w="851" w:type="dxa"/>
            <w:gridSpan w:val="2"/>
            <w:vAlign w:val="bottom"/>
          </w:tcPr>
          <w:p w14:paraId="46569F9F"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17.4</w:t>
            </w:r>
          </w:p>
        </w:tc>
        <w:tc>
          <w:tcPr>
            <w:tcW w:w="851" w:type="dxa"/>
            <w:gridSpan w:val="2"/>
            <w:vAlign w:val="bottom"/>
          </w:tcPr>
          <w:p w14:paraId="043662BE"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23.4</w:t>
            </w:r>
          </w:p>
        </w:tc>
        <w:tc>
          <w:tcPr>
            <w:tcW w:w="851" w:type="dxa"/>
            <w:gridSpan w:val="2"/>
            <w:vAlign w:val="bottom"/>
          </w:tcPr>
          <w:p w14:paraId="3576CD8B"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24.0</w:t>
            </w:r>
          </w:p>
        </w:tc>
      </w:tr>
      <w:tr w:rsidR="007758B2" w:rsidRPr="00180E21" w14:paraId="3D224C20" w14:textId="77777777" w:rsidTr="00FD5734">
        <w:tc>
          <w:tcPr>
            <w:tcW w:w="3470" w:type="dxa"/>
            <w:gridSpan w:val="2"/>
            <w:shd w:val="clear" w:color="auto" w:fill="auto"/>
            <w:vAlign w:val="bottom"/>
          </w:tcPr>
          <w:p w14:paraId="17FDC919" w14:textId="77777777" w:rsidR="007758B2" w:rsidRPr="00180E21" w:rsidRDefault="007758B2" w:rsidP="007758B2">
            <w:pPr>
              <w:pStyle w:val="SummaryAgencyTitle-BP2"/>
              <w:rPr>
                <w:iCs/>
              </w:rPr>
            </w:pPr>
            <w:r w:rsidRPr="00180E21">
              <w:rPr>
                <w:iCs/>
              </w:rPr>
              <w:t>Australian Taxation Office</w:t>
            </w:r>
          </w:p>
        </w:tc>
        <w:tc>
          <w:tcPr>
            <w:tcW w:w="851" w:type="dxa"/>
            <w:gridSpan w:val="2"/>
            <w:vAlign w:val="bottom"/>
          </w:tcPr>
          <w:p w14:paraId="7E188F28" w14:textId="77777777" w:rsidR="007758B2" w:rsidRPr="00180E21" w:rsidRDefault="007758B2" w:rsidP="007758B2">
            <w:pPr>
              <w:pStyle w:val="SummaryAgencyTitle-BP2"/>
              <w:rPr>
                <w:iCs/>
              </w:rPr>
            </w:pPr>
          </w:p>
        </w:tc>
        <w:tc>
          <w:tcPr>
            <w:tcW w:w="851" w:type="dxa"/>
            <w:gridSpan w:val="2"/>
            <w:shd w:val="clear" w:color="auto" w:fill="F2F9FC"/>
            <w:vAlign w:val="bottom"/>
          </w:tcPr>
          <w:p w14:paraId="0F38F1E3" w14:textId="77777777" w:rsidR="007758B2" w:rsidRPr="00180E21" w:rsidRDefault="007758B2" w:rsidP="007758B2">
            <w:pPr>
              <w:pStyle w:val="SummaryAgencyTitle-BP2"/>
              <w:rPr>
                <w:iCs/>
              </w:rPr>
            </w:pPr>
          </w:p>
        </w:tc>
        <w:tc>
          <w:tcPr>
            <w:tcW w:w="851" w:type="dxa"/>
            <w:gridSpan w:val="2"/>
            <w:vAlign w:val="bottom"/>
          </w:tcPr>
          <w:p w14:paraId="16A44ACA" w14:textId="77777777" w:rsidR="007758B2" w:rsidRPr="00180E21" w:rsidRDefault="007758B2" w:rsidP="007758B2">
            <w:pPr>
              <w:pStyle w:val="SummaryAgencyTitle-BP2"/>
              <w:rPr>
                <w:iCs/>
              </w:rPr>
            </w:pPr>
          </w:p>
        </w:tc>
        <w:tc>
          <w:tcPr>
            <w:tcW w:w="851" w:type="dxa"/>
            <w:gridSpan w:val="2"/>
            <w:vAlign w:val="bottom"/>
          </w:tcPr>
          <w:p w14:paraId="37D5D923" w14:textId="77777777" w:rsidR="007758B2" w:rsidRPr="00180E21" w:rsidRDefault="007758B2" w:rsidP="007758B2">
            <w:pPr>
              <w:pStyle w:val="SummaryAgencyTitle-BP2"/>
              <w:rPr>
                <w:iCs/>
              </w:rPr>
            </w:pPr>
          </w:p>
        </w:tc>
        <w:tc>
          <w:tcPr>
            <w:tcW w:w="851" w:type="dxa"/>
            <w:gridSpan w:val="2"/>
            <w:vAlign w:val="bottom"/>
          </w:tcPr>
          <w:p w14:paraId="21F7DE92" w14:textId="77777777" w:rsidR="007758B2" w:rsidRPr="00180E21" w:rsidRDefault="007758B2" w:rsidP="007758B2">
            <w:pPr>
              <w:pStyle w:val="SummaryAgencyTitle-BP2"/>
              <w:rPr>
                <w:iCs/>
              </w:rPr>
            </w:pPr>
          </w:p>
        </w:tc>
      </w:tr>
      <w:tr w:rsidR="007758B2" w:rsidRPr="00180E21" w14:paraId="3B31732A" w14:textId="77777777" w:rsidTr="00FD5734">
        <w:tc>
          <w:tcPr>
            <w:tcW w:w="3470" w:type="dxa"/>
            <w:gridSpan w:val="2"/>
            <w:tcBorders>
              <w:bottom w:val="single" w:sz="4" w:space="0" w:color="auto"/>
            </w:tcBorders>
            <w:shd w:val="clear" w:color="auto" w:fill="auto"/>
            <w:vAlign w:val="bottom"/>
          </w:tcPr>
          <w:p w14:paraId="67CF2D3B" w14:textId="21886CC9" w:rsidR="007758B2" w:rsidRPr="00180E21" w:rsidRDefault="007758B2" w:rsidP="007758B2">
            <w:pPr>
              <w:pStyle w:val="SummaryMeasureTitlewithTheme"/>
            </w:pPr>
            <w:r w:rsidRPr="00180E21">
              <w:t xml:space="preserve">Addressing Cost of Living Pressures – </w:t>
            </w:r>
            <w:r w:rsidR="00866705" w:rsidRPr="00180E21">
              <w:t>t</w:t>
            </w:r>
            <w:r w:rsidRPr="00180E21">
              <w:t xml:space="preserve">emporary </w:t>
            </w:r>
            <w:r w:rsidR="00866705" w:rsidRPr="00180E21">
              <w:t>r</w:t>
            </w:r>
            <w:r w:rsidRPr="00180E21">
              <w:t xml:space="preserve">eduction in </w:t>
            </w:r>
            <w:r w:rsidR="00866705" w:rsidRPr="00180E21">
              <w:t>f</w:t>
            </w:r>
            <w:r w:rsidRPr="00180E21">
              <w:t xml:space="preserve">uel </w:t>
            </w:r>
            <w:r w:rsidR="00866705" w:rsidRPr="00180E21">
              <w:t>e</w:t>
            </w:r>
            <w:r w:rsidRPr="00180E21">
              <w:t>xcise(b)</w:t>
            </w:r>
          </w:p>
        </w:tc>
        <w:tc>
          <w:tcPr>
            <w:tcW w:w="851" w:type="dxa"/>
            <w:gridSpan w:val="2"/>
            <w:tcBorders>
              <w:bottom w:val="single" w:sz="4" w:space="0" w:color="auto"/>
            </w:tcBorders>
            <w:vAlign w:val="bottom"/>
          </w:tcPr>
          <w:p w14:paraId="120726D3"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2,770.0</w:t>
            </w:r>
          </w:p>
        </w:tc>
        <w:tc>
          <w:tcPr>
            <w:tcW w:w="851" w:type="dxa"/>
            <w:gridSpan w:val="2"/>
            <w:tcBorders>
              <w:bottom w:val="single" w:sz="4" w:space="0" w:color="auto"/>
            </w:tcBorders>
            <w:shd w:val="clear" w:color="auto" w:fill="F2F9FC"/>
            <w:vAlign w:val="bottom"/>
          </w:tcPr>
          <w:p w14:paraId="37691FD4"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2,855.0</w:t>
            </w:r>
          </w:p>
        </w:tc>
        <w:tc>
          <w:tcPr>
            <w:tcW w:w="851" w:type="dxa"/>
            <w:gridSpan w:val="2"/>
            <w:tcBorders>
              <w:bottom w:val="single" w:sz="4" w:space="0" w:color="auto"/>
            </w:tcBorders>
            <w:vAlign w:val="bottom"/>
          </w:tcPr>
          <w:p w14:paraId="56F6E42D" w14:textId="77777777" w:rsidR="007758B2" w:rsidRPr="00180E21" w:rsidRDefault="00446A7A" w:rsidP="007758B2">
            <w:pPr>
              <w:pStyle w:val="Summarytabletextrightaligned"/>
              <w:rPr>
                <w:szCs w:val="16"/>
              </w:rPr>
            </w:pPr>
            <w:r w:rsidRPr="00180E21">
              <w:rPr>
                <w:szCs w:val="16"/>
              </w:rPr>
              <w:noBreakHyphen/>
            </w:r>
          </w:p>
        </w:tc>
        <w:tc>
          <w:tcPr>
            <w:tcW w:w="851" w:type="dxa"/>
            <w:gridSpan w:val="2"/>
            <w:tcBorders>
              <w:bottom w:val="single" w:sz="4" w:space="0" w:color="auto"/>
            </w:tcBorders>
            <w:vAlign w:val="bottom"/>
          </w:tcPr>
          <w:p w14:paraId="589C7C38" w14:textId="77777777" w:rsidR="007758B2" w:rsidRPr="00180E21" w:rsidRDefault="00446A7A" w:rsidP="007758B2">
            <w:pPr>
              <w:pStyle w:val="Summarytabletextrightaligned"/>
              <w:rPr>
                <w:szCs w:val="16"/>
              </w:rPr>
            </w:pPr>
            <w:r w:rsidRPr="00180E21">
              <w:rPr>
                <w:szCs w:val="16"/>
              </w:rPr>
              <w:noBreakHyphen/>
            </w:r>
          </w:p>
        </w:tc>
        <w:tc>
          <w:tcPr>
            <w:tcW w:w="851" w:type="dxa"/>
            <w:gridSpan w:val="2"/>
            <w:tcBorders>
              <w:bottom w:val="single" w:sz="4" w:space="0" w:color="auto"/>
            </w:tcBorders>
            <w:vAlign w:val="bottom"/>
          </w:tcPr>
          <w:p w14:paraId="06566370" w14:textId="77777777" w:rsidR="007758B2" w:rsidRPr="00180E21" w:rsidRDefault="00446A7A" w:rsidP="007758B2">
            <w:pPr>
              <w:pStyle w:val="Summarytabletextrightaligned"/>
              <w:rPr>
                <w:szCs w:val="16"/>
              </w:rPr>
            </w:pPr>
            <w:r w:rsidRPr="00180E21">
              <w:rPr>
                <w:szCs w:val="16"/>
              </w:rPr>
              <w:noBreakHyphen/>
            </w:r>
          </w:p>
        </w:tc>
      </w:tr>
    </w:tbl>
    <w:p w14:paraId="731BE3ED" w14:textId="77777777" w:rsidR="007758B2" w:rsidRPr="00180E21" w:rsidRDefault="007758B2" w:rsidP="007758B2">
      <w:pPr>
        <w:pStyle w:val="TableHeadingcontinued"/>
        <w:sectPr w:rsidR="007758B2" w:rsidRPr="00180E21" w:rsidSect="00B04C84">
          <w:headerReference w:type="even" r:id="rId19"/>
          <w:footerReference w:type="even" r:id="rId20"/>
          <w:pgSz w:w="11905" w:h="16837"/>
          <w:pgMar w:top="2835" w:right="2098" w:bottom="2466" w:left="2098" w:header="1814" w:footer="1814" w:gutter="0"/>
          <w:cols w:space="720"/>
          <w:noEndnote/>
          <w:docGrid w:linePitch="272"/>
        </w:sectPr>
      </w:pPr>
    </w:p>
    <w:p w14:paraId="1003FADB" w14:textId="77777777" w:rsidR="007758B2" w:rsidRPr="00180E21" w:rsidRDefault="007758B2" w:rsidP="007758B2">
      <w:pPr>
        <w:pStyle w:val="TableHeadingcontinued"/>
        <w:rPr>
          <w:szCs w:val="16"/>
        </w:rPr>
      </w:pPr>
      <w:r w:rsidRPr="00180E21">
        <w:lastRenderedPageBreak/>
        <w:t>Table 1: Receipt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7758B2" w:rsidRPr="00180E21" w14:paraId="190A2036" w14:textId="77777777" w:rsidTr="00E630AD">
        <w:tc>
          <w:tcPr>
            <w:tcW w:w="3470" w:type="dxa"/>
            <w:tcBorders>
              <w:top w:val="single" w:sz="4" w:space="0" w:color="auto"/>
            </w:tcBorders>
            <w:shd w:val="clear" w:color="auto" w:fill="auto"/>
            <w:vAlign w:val="bottom"/>
          </w:tcPr>
          <w:p w14:paraId="03BB4B80" w14:textId="2F1D9CD8" w:rsidR="007758B2" w:rsidRPr="00180E21" w:rsidRDefault="007758B2" w:rsidP="00E630AD">
            <w:pPr>
              <w:pStyle w:val="Summarytabletextrightaligned"/>
            </w:pPr>
          </w:p>
        </w:tc>
        <w:tc>
          <w:tcPr>
            <w:tcW w:w="851" w:type="dxa"/>
            <w:tcBorders>
              <w:top w:val="single" w:sz="4" w:space="0" w:color="auto"/>
            </w:tcBorders>
            <w:vAlign w:val="bottom"/>
          </w:tcPr>
          <w:p w14:paraId="434C19DC" w14:textId="77777777" w:rsidR="007758B2" w:rsidRPr="00180E21" w:rsidRDefault="007758B2"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5988D4C7" w14:textId="77777777" w:rsidR="007758B2" w:rsidRPr="00180E21" w:rsidRDefault="007758B2"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7157B78C" w14:textId="77777777" w:rsidR="007758B2" w:rsidRPr="00180E21" w:rsidRDefault="007758B2"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4D296D38" w14:textId="77777777" w:rsidR="007758B2" w:rsidRPr="00180E21" w:rsidRDefault="007758B2"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494FE4D2" w14:textId="77777777" w:rsidR="007758B2" w:rsidRPr="00180E21" w:rsidRDefault="007758B2" w:rsidP="00E630AD">
            <w:pPr>
              <w:pStyle w:val="Summarytabletextrightaligned"/>
            </w:pPr>
            <w:r w:rsidRPr="00180E21">
              <w:t>2025</w:t>
            </w:r>
            <w:r w:rsidR="00446A7A" w:rsidRPr="00180E21">
              <w:noBreakHyphen/>
            </w:r>
            <w:r w:rsidRPr="00180E21">
              <w:t>26</w:t>
            </w:r>
          </w:p>
        </w:tc>
      </w:tr>
      <w:tr w:rsidR="007758B2" w:rsidRPr="00180E21" w14:paraId="39332057" w14:textId="77777777" w:rsidTr="00E630AD">
        <w:tc>
          <w:tcPr>
            <w:tcW w:w="3470" w:type="dxa"/>
            <w:shd w:val="clear" w:color="auto" w:fill="auto"/>
            <w:vAlign w:val="bottom"/>
          </w:tcPr>
          <w:p w14:paraId="34827BE1" w14:textId="77777777" w:rsidR="007758B2" w:rsidRPr="00180E21" w:rsidRDefault="007758B2" w:rsidP="00E630AD">
            <w:pPr>
              <w:pStyle w:val="Summarytabletextrightaligned"/>
            </w:pPr>
          </w:p>
        </w:tc>
        <w:tc>
          <w:tcPr>
            <w:tcW w:w="851" w:type="dxa"/>
            <w:tcBorders>
              <w:bottom w:val="single" w:sz="4" w:space="0" w:color="auto"/>
            </w:tcBorders>
            <w:vAlign w:val="bottom"/>
          </w:tcPr>
          <w:p w14:paraId="0CD72C6D" w14:textId="77777777" w:rsidR="007758B2" w:rsidRPr="00180E21" w:rsidRDefault="007758B2" w:rsidP="00E630AD">
            <w:pPr>
              <w:pStyle w:val="Summarytabletextrightaligned"/>
            </w:pPr>
            <w:r w:rsidRPr="00180E21">
              <w:t>$m</w:t>
            </w:r>
          </w:p>
        </w:tc>
        <w:tc>
          <w:tcPr>
            <w:tcW w:w="851" w:type="dxa"/>
            <w:tcBorders>
              <w:bottom w:val="single" w:sz="4" w:space="0" w:color="auto"/>
            </w:tcBorders>
            <w:shd w:val="clear" w:color="auto" w:fill="F2F9FC"/>
            <w:vAlign w:val="bottom"/>
          </w:tcPr>
          <w:p w14:paraId="35D0023A" w14:textId="77777777" w:rsidR="007758B2" w:rsidRPr="00180E21" w:rsidRDefault="007758B2" w:rsidP="00E630AD">
            <w:pPr>
              <w:pStyle w:val="Summarytabletextrightaligned"/>
            </w:pPr>
            <w:r w:rsidRPr="00180E21">
              <w:t>$m</w:t>
            </w:r>
          </w:p>
        </w:tc>
        <w:tc>
          <w:tcPr>
            <w:tcW w:w="851" w:type="dxa"/>
            <w:tcBorders>
              <w:bottom w:val="single" w:sz="4" w:space="0" w:color="auto"/>
            </w:tcBorders>
            <w:vAlign w:val="bottom"/>
          </w:tcPr>
          <w:p w14:paraId="07F2407E" w14:textId="77777777" w:rsidR="007758B2" w:rsidRPr="00180E21" w:rsidRDefault="007758B2" w:rsidP="00E630AD">
            <w:pPr>
              <w:pStyle w:val="Summarytabletextrightaligned"/>
            </w:pPr>
            <w:r w:rsidRPr="00180E21">
              <w:t>$m</w:t>
            </w:r>
          </w:p>
        </w:tc>
        <w:tc>
          <w:tcPr>
            <w:tcW w:w="851" w:type="dxa"/>
            <w:tcBorders>
              <w:bottom w:val="single" w:sz="4" w:space="0" w:color="auto"/>
            </w:tcBorders>
            <w:vAlign w:val="bottom"/>
          </w:tcPr>
          <w:p w14:paraId="73A0D7F2" w14:textId="77777777" w:rsidR="007758B2" w:rsidRPr="00180E21" w:rsidRDefault="007758B2" w:rsidP="00E630AD">
            <w:pPr>
              <w:pStyle w:val="Summarytabletextrightaligned"/>
            </w:pPr>
            <w:r w:rsidRPr="00180E21">
              <w:t>$m</w:t>
            </w:r>
          </w:p>
        </w:tc>
        <w:tc>
          <w:tcPr>
            <w:tcW w:w="851" w:type="dxa"/>
            <w:tcBorders>
              <w:bottom w:val="single" w:sz="4" w:space="0" w:color="auto"/>
            </w:tcBorders>
            <w:vAlign w:val="bottom"/>
          </w:tcPr>
          <w:p w14:paraId="7C894543" w14:textId="77777777" w:rsidR="007758B2" w:rsidRPr="00180E21" w:rsidRDefault="007758B2" w:rsidP="00E630AD">
            <w:pPr>
              <w:pStyle w:val="Summarytabletextrightaligned"/>
            </w:pPr>
            <w:r w:rsidRPr="00180E21">
              <w:t>$m</w:t>
            </w:r>
          </w:p>
        </w:tc>
      </w:tr>
      <w:tr w:rsidR="007758B2" w:rsidRPr="00180E21" w14:paraId="2562FEC8" w14:textId="77777777" w:rsidTr="007758B2">
        <w:tc>
          <w:tcPr>
            <w:tcW w:w="3470" w:type="dxa"/>
            <w:shd w:val="clear" w:color="auto" w:fill="auto"/>
            <w:vAlign w:val="bottom"/>
          </w:tcPr>
          <w:p w14:paraId="796C6CF6" w14:textId="77777777" w:rsidR="007758B2" w:rsidRPr="00180E21" w:rsidRDefault="007758B2" w:rsidP="007758B2">
            <w:pPr>
              <w:pStyle w:val="SummaryMeasureTitlewithTheme"/>
              <w:rPr>
                <w:rFonts w:cs="Arial"/>
                <w:b/>
              </w:rPr>
            </w:pPr>
            <w:r w:rsidRPr="00180E21">
              <w:rPr>
                <w:rFonts w:cs="Arial"/>
                <w:b/>
              </w:rPr>
              <w:t>TREASURY (continued)</w:t>
            </w:r>
          </w:p>
        </w:tc>
        <w:tc>
          <w:tcPr>
            <w:tcW w:w="851" w:type="dxa"/>
            <w:vAlign w:val="bottom"/>
          </w:tcPr>
          <w:p w14:paraId="4F9D24E2" w14:textId="77777777" w:rsidR="007758B2" w:rsidRPr="00180E21" w:rsidRDefault="007758B2" w:rsidP="007758B2">
            <w:pPr>
              <w:pStyle w:val="Summarytabletextrightaligned"/>
              <w:rPr>
                <w:szCs w:val="16"/>
              </w:rPr>
            </w:pPr>
          </w:p>
        </w:tc>
        <w:tc>
          <w:tcPr>
            <w:tcW w:w="851" w:type="dxa"/>
            <w:shd w:val="clear" w:color="auto" w:fill="F2F9FC"/>
            <w:vAlign w:val="bottom"/>
          </w:tcPr>
          <w:p w14:paraId="5A9CD455" w14:textId="77777777" w:rsidR="007758B2" w:rsidRPr="00180E21" w:rsidRDefault="007758B2" w:rsidP="007758B2">
            <w:pPr>
              <w:pStyle w:val="Summarytabletextrightaligned"/>
              <w:rPr>
                <w:szCs w:val="16"/>
              </w:rPr>
            </w:pPr>
          </w:p>
        </w:tc>
        <w:tc>
          <w:tcPr>
            <w:tcW w:w="851" w:type="dxa"/>
            <w:vAlign w:val="bottom"/>
          </w:tcPr>
          <w:p w14:paraId="4D8A9FBD" w14:textId="77777777" w:rsidR="007758B2" w:rsidRPr="00180E21" w:rsidRDefault="007758B2" w:rsidP="007758B2">
            <w:pPr>
              <w:pStyle w:val="Summarytabletextrightaligned"/>
              <w:rPr>
                <w:szCs w:val="16"/>
              </w:rPr>
            </w:pPr>
          </w:p>
        </w:tc>
        <w:tc>
          <w:tcPr>
            <w:tcW w:w="851" w:type="dxa"/>
            <w:vAlign w:val="bottom"/>
          </w:tcPr>
          <w:p w14:paraId="5A1EEDD9" w14:textId="77777777" w:rsidR="007758B2" w:rsidRPr="00180E21" w:rsidRDefault="007758B2" w:rsidP="007758B2">
            <w:pPr>
              <w:pStyle w:val="Summarytabletextrightaligned"/>
              <w:rPr>
                <w:szCs w:val="16"/>
              </w:rPr>
            </w:pPr>
          </w:p>
        </w:tc>
        <w:tc>
          <w:tcPr>
            <w:tcW w:w="851" w:type="dxa"/>
            <w:vAlign w:val="bottom"/>
          </w:tcPr>
          <w:p w14:paraId="6F979604" w14:textId="77777777" w:rsidR="007758B2" w:rsidRPr="00180E21" w:rsidRDefault="007758B2" w:rsidP="007758B2">
            <w:pPr>
              <w:pStyle w:val="Summarytabletextrightaligned"/>
              <w:rPr>
                <w:szCs w:val="16"/>
              </w:rPr>
            </w:pPr>
          </w:p>
        </w:tc>
      </w:tr>
      <w:tr w:rsidR="007758B2" w:rsidRPr="00180E21" w14:paraId="6190EC2B" w14:textId="77777777" w:rsidTr="007758B2">
        <w:tc>
          <w:tcPr>
            <w:tcW w:w="3470" w:type="dxa"/>
            <w:shd w:val="clear" w:color="auto" w:fill="auto"/>
            <w:vAlign w:val="bottom"/>
          </w:tcPr>
          <w:p w14:paraId="61D504B6" w14:textId="7AEEC476" w:rsidR="007758B2" w:rsidRPr="00180E21" w:rsidRDefault="007758B2" w:rsidP="007758B2">
            <w:pPr>
              <w:pStyle w:val="SummaryMeasureTitlewithTheme"/>
            </w:pPr>
            <w:r w:rsidRPr="00180E21">
              <w:t>Australia</w:t>
            </w:r>
            <w:r w:rsidR="003D5486" w:rsidRPr="00180E21">
              <w:t>-</w:t>
            </w:r>
            <w:r w:rsidRPr="00180E21">
              <w:t>UK Free Trade Agreement – increasing market access opportunities and strengthening ties between our two</w:t>
            </w:r>
            <w:r w:rsidR="00AF10CE" w:rsidRPr="00180E21">
              <w:t> </w:t>
            </w:r>
            <w:r w:rsidRPr="00180E21">
              <w:t>countries(b)</w:t>
            </w:r>
          </w:p>
        </w:tc>
        <w:tc>
          <w:tcPr>
            <w:tcW w:w="851" w:type="dxa"/>
            <w:vAlign w:val="bottom"/>
          </w:tcPr>
          <w:p w14:paraId="4422B3F3"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025E5875" w14:textId="4FA0B56E" w:rsidR="007758B2" w:rsidRPr="00180E21" w:rsidRDefault="006A4678" w:rsidP="007758B2">
            <w:pPr>
              <w:pStyle w:val="Summarytabletextrightaligned"/>
              <w:rPr>
                <w:szCs w:val="16"/>
              </w:rPr>
            </w:pPr>
            <w:r w:rsidRPr="00180E21">
              <w:rPr>
                <w:szCs w:val="16"/>
              </w:rPr>
              <w:t>..</w:t>
            </w:r>
          </w:p>
        </w:tc>
        <w:tc>
          <w:tcPr>
            <w:tcW w:w="851" w:type="dxa"/>
            <w:vAlign w:val="bottom"/>
          </w:tcPr>
          <w:p w14:paraId="7874388C" w14:textId="77777777" w:rsidR="007758B2" w:rsidRPr="00180E21" w:rsidRDefault="007758B2" w:rsidP="007758B2">
            <w:pPr>
              <w:pStyle w:val="Summarytabletextrightaligned"/>
              <w:rPr>
                <w:szCs w:val="16"/>
              </w:rPr>
            </w:pPr>
            <w:r w:rsidRPr="00180E21">
              <w:rPr>
                <w:szCs w:val="16"/>
              </w:rPr>
              <w:t>50.0</w:t>
            </w:r>
          </w:p>
        </w:tc>
        <w:tc>
          <w:tcPr>
            <w:tcW w:w="851" w:type="dxa"/>
            <w:vAlign w:val="bottom"/>
          </w:tcPr>
          <w:p w14:paraId="1DAA4DF9" w14:textId="77777777" w:rsidR="007758B2" w:rsidRPr="00180E21" w:rsidRDefault="007758B2" w:rsidP="007758B2">
            <w:pPr>
              <w:pStyle w:val="Summarytabletextrightaligned"/>
              <w:rPr>
                <w:szCs w:val="16"/>
              </w:rPr>
            </w:pPr>
            <w:r w:rsidRPr="00180E21">
              <w:rPr>
                <w:szCs w:val="16"/>
              </w:rPr>
              <w:t>120.0</w:t>
            </w:r>
          </w:p>
        </w:tc>
        <w:tc>
          <w:tcPr>
            <w:tcW w:w="851" w:type="dxa"/>
            <w:vAlign w:val="bottom"/>
          </w:tcPr>
          <w:p w14:paraId="297DFE48" w14:textId="77777777" w:rsidR="007758B2" w:rsidRPr="00180E21" w:rsidRDefault="007758B2" w:rsidP="007758B2">
            <w:pPr>
              <w:pStyle w:val="Summarytabletextrightaligned"/>
              <w:rPr>
                <w:szCs w:val="16"/>
              </w:rPr>
            </w:pPr>
            <w:r w:rsidRPr="00180E21">
              <w:rPr>
                <w:szCs w:val="16"/>
              </w:rPr>
              <w:t>160.0</w:t>
            </w:r>
          </w:p>
        </w:tc>
      </w:tr>
      <w:tr w:rsidR="007758B2" w:rsidRPr="00180E21" w14:paraId="6D9BF74B" w14:textId="77777777" w:rsidTr="007758B2">
        <w:tc>
          <w:tcPr>
            <w:tcW w:w="3470" w:type="dxa"/>
            <w:shd w:val="clear" w:color="auto" w:fill="auto"/>
            <w:vAlign w:val="bottom"/>
          </w:tcPr>
          <w:p w14:paraId="0FC10990" w14:textId="77777777" w:rsidR="007758B2" w:rsidRPr="00180E21" w:rsidRDefault="007758B2" w:rsidP="007758B2">
            <w:pPr>
              <w:pStyle w:val="SummaryMeasureTitlewithTheme"/>
            </w:pPr>
            <w:r w:rsidRPr="00180E21">
              <w:t>Australia</w:t>
            </w:r>
            <w:r w:rsidR="00446A7A" w:rsidRPr="00180E21">
              <w:t>’</w:t>
            </w:r>
            <w:r w:rsidRPr="00180E21">
              <w:t>s Foreign Investment Framework – reducing regulatory burden</w:t>
            </w:r>
          </w:p>
        </w:tc>
        <w:tc>
          <w:tcPr>
            <w:tcW w:w="851" w:type="dxa"/>
            <w:vAlign w:val="bottom"/>
          </w:tcPr>
          <w:p w14:paraId="7B9887EA"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0.1</w:t>
            </w:r>
          </w:p>
        </w:tc>
        <w:tc>
          <w:tcPr>
            <w:tcW w:w="851" w:type="dxa"/>
            <w:shd w:val="clear" w:color="auto" w:fill="F2F9FC"/>
            <w:vAlign w:val="bottom"/>
          </w:tcPr>
          <w:p w14:paraId="25A31B76"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0.5</w:t>
            </w:r>
          </w:p>
        </w:tc>
        <w:tc>
          <w:tcPr>
            <w:tcW w:w="851" w:type="dxa"/>
            <w:vAlign w:val="bottom"/>
          </w:tcPr>
          <w:p w14:paraId="7D6156A7"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0.5</w:t>
            </w:r>
          </w:p>
        </w:tc>
        <w:tc>
          <w:tcPr>
            <w:tcW w:w="851" w:type="dxa"/>
            <w:vAlign w:val="bottom"/>
          </w:tcPr>
          <w:p w14:paraId="1A464E3D"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0.5</w:t>
            </w:r>
          </w:p>
        </w:tc>
        <w:tc>
          <w:tcPr>
            <w:tcW w:w="851" w:type="dxa"/>
            <w:vAlign w:val="bottom"/>
          </w:tcPr>
          <w:p w14:paraId="16344085"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0.6</w:t>
            </w:r>
          </w:p>
        </w:tc>
      </w:tr>
      <w:tr w:rsidR="007758B2" w:rsidRPr="00180E21" w14:paraId="49E077E5" w14:textId="77777777" w:rsidTr="007758B2">
        <w:tc>
          <w:tcPr>
            <w:tcW w:w="3470" w:type="dxa"/>
            <w:shd w:val="clear" w:color="auto" w:fill="auto"/>
            <w:vAlign w:val="bottom"/>
          </w:tcPr>
          <w:p w14:paraId="136AF54E" w14:textId="77777777" w:rsidR="007758B2" w:rsidRPr="00180E21" w:rsidRDefault="007758B2" w:rsidP="007758B2">
            <w:pPr>
              <w:pStyle w:val="SummaryMeasureTitlewithTheme"/>
            </w:pPr>
            <w:r w:rsidRPr="00180E21">
              <w:t>Changes To Visa Rules – supplementing Australia</w:t>
            </w:r>
            <w:r w:rsidR="00446A7A" w:rsidRPr="00180E21">
              <w:t>’</w:t>
            </w:r>
            <w:r w:rsidRPr="00180E21">
              <w:t>s workforce during the recovery(b)</w:t>
            </w:r>
          </w:p>
        </w:tc>
        <w:tc>
          <w:tcPr>
            <w:tcW w:w="851" w:type="dxa"/>
            <w:vAlign w:val="bottom"/>
          </w:tcPr>
          <w:p w14:paraId="09516AF6" w14:textId="29C29744" w:rsidR="007758B2" w:rsidRPr="00180E21" w:rsidRDefault="006A4678" w:rsidP="007758B2">
            <w:pPr>
              <w:pStyle w:val="Summarytabletextrightaligned"/>
              <w:rPr>
                <w:szCs w:val="16"/>
              </w:rPr>
            </w:pPr>
            <w:r w:rsidRPr="00180E21">
              <w:rPr>
                <w:szCs w:val="16"/>
              </w:rPr>
              <w:t>*</w:t>
            </w:r>
          </w:p>
        </w:tc>
        <w:tc>
          <w:tcPr>
            <w:tcW w:w="851" w:type="dxa"/>
            <w:shd w:val="clear" w:color="auto" w:fill="F2F9FC"/>
            <w:vAlign w:val="bottom"/>
          </w:tcPr>
          <w:p w14:paraId="138106A2" w14:textId="77777777" w:rsidR="007758B2" w:rsidRPr="00180E21" w:rsidRDefault="007758B2" w:rsidP="007758B2">
            <w:pPr>
              <w:pStyle w:val="Summarytabletextrightaligned"/>
              <w:rPr>
                <w:szCs w:val="16"/>
              </w:rPr>
            </w:pPr>
            <w:r w:rsidRPr="00180E21">
              <w:rPr>
                <w:szCs w:val="16"/>
              </w:rPr>
              <w:t>40.0</w:t>
            </w:r>
          </w:p>
        </w:tc>
        <w:tc>
          <w:tcPr>
            <w:tcW w:w="851" w:type="dxa"/>
            <w:vAlign w:val="bottom"/>
          </w:tcPr>
          <w:p w14:paraId="57E82F38" w14:textId="77777777" w:rsidR="007758B2" w:rsidRPr="00180E21" w:rsidRDefault="007758B2" w:rsidP="007758B2">
            <w:pPr>
              <w:pStyle w:val="Summarytabletextrightaligned"/>
              <w:rPr>
                <w:szCs w:val="16"/>
              </w:rPr>
            </w:pPr>
            <w:r w:rsidRPr="00180E21">
              <w:rPr>
                <w:szCs w:val="16"/>
              </w:rPr>
              <w:t>70.0</w:t>
            </w:r>
          </w:p>
        </w:tc>
        <w:tc>
          <w:tcPr>
            <w:tcW w:w="851" w:type="dxa"/>
            <w:vAlign w:val="bottom"/>
          </w:tcPr>
          <w:p w14:paraId="0168644B" w14:textId="77777777" w:rsidR="007758B2" w:rsidRPr="00180E21" w:rsidRDefault="007758B2" w:rsidP="007758B2">
            <w:pPr>
              <w:pStyle w:val="Summarytabletextrightaligned"/>
              <w:rPr>
                <w:szCs w:val="16"/>
              </w:rPr>
            </w:pPr>
            <w:r w:rsidRPr="00180E21">
              <w:rPr>
                <w:szCs w:val="16"/>
              </w:rPr>
              <w:t>35.0</w:t>
            </w:r>
          </w:p>
        </w:tc>
        <w:tc>
          <w:tcPr>
            <w:tcW w:w="851" w:type="dxa"/>
            <w:vAlign w:val="bottom"/>
          </w:tcPr>
          <w:p w14:paraId="1CDC48C5" w14:textId="77777777" w:rsidR="007758B2" w:rsidRPr="00180E21" w:rsidRDefault="007758B2" w:rsidP="007758B2">
            <w:pPr>
              <w:pStyle w:val="Summarytabletextrightaligned"/>
              <w:rPr>
                <w:szCs w:val="16"/>
              </w:rPr>
            </w:pPr>
            <w:r w:rsidRPr="00180E21">
              <w:rPr>
                <w:szCs w:val="16"/>
              </w:rPr>
              <w:t>25.0</w:t>
            </w:r>
          </w:p>
        </w:tc>
      </w:tr>
      <w:tr w:rsidR="007758B2" w:rsidRPr="00180E21" w14:paraId="6DD5D52B" w14:textId="77777777" w:rsidTr="007758B2">
        <w:tc>
          <w:tcPr>
            <w:tcW w:w="3470" w:type="dxa"/>
            <w:shd w:val="clear" w:color="auto" w:fill="auto"/>
            <w:vAlign w:val="bottom"/>
          </w:tcPr>
          <w:p w14:paraId="436478BA" w14:textId="77777777" w:rsidR="007758B2" w:rsidRPr="00180E21" w:rsidRDefault="007758B2" w:rsidP="007758B2">
            <w:pPr>
              <w:pStyle w:val="SummaryMeasureTitlewithTheme"/>
            </w:pPr>
            <w:r w:rsidRPr="00180E21">
              <w:t>Commonwealth</w:t>
            </w:r>
            <w:r w:rsidR="00446A7A" w:rsidRPr="00180E21">
              <w:t>’</w:t>
            </w:r>
            <w:r w:rsidRPr="00180E21">
              <w:t>s Deregulation Agenda(b)</w:t>
            </w:r>
          </w:p>
        </w:tc>
        <w:tc>
          <w:tcPr>
            <w:tcW w:w="851" w:type="dxa"/>
            <w:vAlign w:val="bottom"/>
          </w:tcPr>
          <w:p w14:paraId="0078425A"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209634D0"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3D74D94B" w14:textId="77777777" w:rsidR="007758B2" w:rsidRPr="00180E21" w:rsidRDefault="007758B2" w:rsidP="007758B2">
            <w:pPr>
              <w:pStyle w:val="Summarytabletextrightaligned"/>
              <w:rPr>
                <w:szCs w:val="16"/>
              </w:rPr>
            </w:pPr>
            <w:r w:rsidRPr="00180E21">
              <w:rPr>
                <w:szCs w:val="16"/>
              </w:rPr>
              <w:t>2,240.0</w:t>
            </w:r>
          </w:p>
        </w:tc>
        <w:tc>
          <w:tcPr>
            <w:tcW w:w="851" w:type="dxa"/>
            <w:vAlign w:val="bottom"/>
          </w:tcPr>
          <w:p w14:paraId="46C0ED65" w14:textId="77777777" w:rsidR="007758B2" w:rsidRPr="00180E21" w:rsidRDefault="007758B2" w:rsidP="007758B2">
            <w:pPr>
              <w:pStyle w:val="Summarytabletextrightaligned"/>
              <w:rPr>
                <w:szCs w:val="16"/>
              </w:rPr>
            </w:pPr>
            <w:r w:rsidRPr="00180E21">
              <w:rPr>
                <w:szCs w:val="16"/>
              </w:rPr>
              <w:t>2,330.0</w:t>
            </w:r>
          </w:p>
        </w:tc>
        <w:tc>
          <w:tcPr>
            <w:tcW w:w="851" w:type="dxa"/>
            <w:vAlign w:val="bottom"/>
          </w:tcPr>
          <w:p w14:paraId="7260276F" w14:textId="77777777" w:rsidR="007758B2" w:rsidRPr="00180E21" w:rsidRDefault="007758B2" w:rsidP="007758B2">
            <w:pPr>
              <w:pStyle w:val="Summarytabletextrightaligned"/>
              <w:rPr>
                <w:szCs w:val="16"/>
              </w:rPr>
            </w:pPr>
            <w:r w:rsidRPr="00180E21">
              <w:rPr>
                <w:szCs w:val="16"/>
              </w:rPr>
              <w:t>2,383.0</w:t>
            </w:r>
          </w:p>
        </w:tc>
      </w:tr>
      <w:tr w:rsidR="007758B2" w:rsidRPr="00180E21" w14:paraId="53670596" w14:textId="77777777" w:rsidTr="007758B2">
        <w:tc>
          <w:tcPr>
            <w:tcW w:w="3470" w:type="dxa"/>
            <w:shd w:val="clear" w:color="auto" w:fill="auto"/>
            <w:vAlign w:val="bottom"/>
          </w:tcPr>
          <w:p w14:paraId="3F5FB899" w14:textId="17C7E86F" w:rsidR="007758B2" w:rsidRPr="00180E21" w:rsidRDefault="007758B2" w:rsidP="007758B2">
            <w:pPr>
              <w:pStyle w:val="SummaryMeasureTitlewithTheme"/>
            </w:pPr>
            <w:r w:rsidRPr="00180E21">
              <w:t xml:space="preserve">Cost of </w:t>
            </w:r>
            <w:r w:rsidR="003D5486" w:rsidRPr="00180E21">
              <w:t>l</w:t>
            </w:r>
            <w:r w:rsidRPr="00180E21">
              <w:t xml:space="preserve">iving </w:t>
            </w:r>
            <w:r w:rsidR="003D5486" w:rsidRPr="00180E21">
              <w:t>t</w:t>
            </w:r>
            <w:r w:rsidRPr="00180E21">
              <w:t xml:space="preserve">ax </w:t>
            </w:r>
            <w:r w:rsidR="003D5486" w:rsidRPr="00180E21">
              <w:t>o</w:t>
            </w:r>
            <w:r w:rsidRPr="00180E21">
              <w:t>ffset</w:t>
            </w:r>
          </w:p>
        </w:tc>
        <w:tc>
          <w:tcPr>
            <w:tcW w:w="851" w:type="dxa"/>
            <w:vAlign w:val="bottom"/>
          </w:tcPr>
          <w:p w14:paraId="5639A7AA"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7CE1F5AD"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3,900.0</w:t>
            </w:r>
          </w:p>
        </w:tc>
        <w:tc>
          <w:tcPr>
            <w:tcW w:w="851" w:type="dxa"/>
            <w:vAlign w:val="bottom"/>
          </w:tcPr>
          <w:p w14:paraId="039AF4A6"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200.0</w:t>
            </w:r>
          </w:p>
        </w:tc>
        <w:tc>
          <w:tcPr>
            <w:tcW w:w="851" w:type="dxa"/>
            <w:vAlign w:val="bottom"/>
          </w:tcPr>
          <w:p w14:paraId="6AA82F16" w14:textId="01C1975D" w:rsidR="007758B2" w:rsidRPr="00180E21" w:rsidRDefault="003D5486" w:rsidP="007758B2">
            <w:pPr>
              <w:pStyle w:val="Summarytabletextrightaligned"/>
              <w:rPr>
                <w:szCs w:val="16"/>
              </w:rPr>
            </w:pPr>
            <w:r w:rsidRPr="00180E21">
              <w:rPr>
                <w:szCs w:val="16"/>
              </w:rPr>
              <w:t>..</w:t>
            </w:r>
          </w:p>
        </w:tc>
        <w:tc>
          <w:tcPr>
            <w:tcW w:w="851" w:type="dxa"/>
            <w:vAlign w:val="bottom"/>
          </w:tcPr>
          <w:p w14:paraId="51235454" w14:textId="77777777" w:rsidR="007758B2" w:rsidRPr="00180E21" w:rsidRDefault="00446A7A" w:rsidP="007758B2">
            <w:pPr>
              <w:pStyle w:val="Summarytabletextrightaligned"/>
              <w:rPr>
                <w:szCs w:val="16"/>
              </w:rPr>
            </w:pPr>
            <w:r w:rsidRPr="00180E21">
              <w:rPr>
                <w:szCs w:val="16"/>
              </w:rPr>
              <w:noBreakHyphen/>
            </w:r>
          </w:p>
        </w:tc>
      </w:tr>
      <w:tr w:rsidR="005258E5" w:rsidRPr="00180E21" w14:paraId="120CFFE4" w14:textId="77777777" w:rsidTr="000061E6">
        <w:tc>
          <w:tcPr>
            <w:tcW w:w="3470" w:type="dxa"/>
            <w:shd w:val="clear" w:color="auto" w:fill="auto"/>
            <w:vAlign w:val="bottom"/>
          </w:tcPr>
          <w:p w14:paraId="011C3B91" w14:textId="77777777" w:rsidR="005258E5" w:rsidRPr="00180E21" w:rsidRDefault="005258E5" w:rsidP="000061E6">
            <w:pPr>
              <w:pStyle w:val="SummaryMeasureTitlewithTheme"/>
            </w:pPr>
            <w:r w:rsidRPr="00180E21">
              <w:t>COVID</w:t>
            </w:r>
            <w:r w:rsidRPr="00180E21">
              <w:noBreakHyphen/>
              <w:t>19 Response Package – ageing and aged care(b)</w:t>
            </w:r>
          </w:p>
        </w:tc>
        <w:tc>
          <w:tcPr>
            <w:tcW w:w="851" w:type="dxa"/>
            <w:vAlign w:val="bottom"/>
          </w:tcPr>
          <w:p w14:paraId="3325CBC5" w14:textId="77777777" w:rsidR="005258E5" w:rsidRPr="00180E21" w:rsidRDefault="005258E5" w:rsidP="000061E6">
            <w:pPr>
              <w:pStyle w:val="Summarytabletextrightaligned"/>
              <w:rPr>
                <w:szCs w:val="16"/>
              </w:rPr>
            </w:pPr>
            <w:r w:rsidRPr="00180E21">
              <w:rPr>
                <w:szCs w:val="16"/>
              </w:rPr>
              <w:t>45.9</w:t>
            </w:r>
          </w:p>
        </w:tc>
        <w:tc>
          <w:tcPr>
            <w:tcW w:w="851" w:type="dxa"/>
            <w:shd w:val="clear" w:color="auto" w:fill="F2F9FC"/>
            <w:vAlign w:val="bottom"/>
          </w:tcPr>
          <w:p w14:paraId="4C0710D8" w14:textId="77777777" w:rsidR="005258E5" w:rsidRPr="00180E21" w:rsidRDefault="005258E5" w:rsidP="000061E6">
            <w:pPr>
              <w:pStyle w:val="Summarytabletextrightaligned"/>
              <w:rPr>
                <w:szCs w:val="16"/>
              </w:rPr>
            </w:pPr>
            <w:r w:rsidRPr="00180E21">
              <w:rPr>
                <w:szCs w:val="16"/>
              </w:rPr>
              <w:t>4.0</w:t>
            </w:r>
          </w:p>
        </w:tc>
        <w:tc>
          <w:tcPr>
            <w:tcW w:w="851" w:type="dxa"/>
            <w:vAlign w:val="bottom"/>
          </w:tcPr>
          <w:p w14:paraId="461E105D" w14:textId="77777777" w:rsidR="005258E5" w:rsidRPr="00180E21" w:rsidRDefault="005258E5" w:rsidP="000061E6">
            <w:pPr>
              <w:pStyle w:val="Summarytabletextrightaligned"/>
              <w:rPr>
                <w:szCs w:val="16"/>
              </w:rPr>
            </w:pPr>
            <w:r w:rsidRPr="00180E21">
              <w:rPr>
                <w:szCs w:val="16"/>
              </w:rPr>
              <w:t>0.5</w:t>
            </w:r>
          </w:p>
        </w:tc>
        <w:tc>
          <w:tcPr>
            <w:tcW w:w="851" w:type="dxa"/>
            <w:vAlign w:val="bottom"/>
          </w:tcPr>
          <w:p w14:paraId="0A669282" w14:textId="77777777" w:rsidR="005258E5" w:rsidRPr="00180E21" w:rsidRDefault="005258E5" w:rsidP="000061E6">
            <w:pPr>
              <w:pStyle w:val="Summarytabletextrightaligned"/>
              <w:rPr>
                <w:szCs w:val="16"/>
              </w:rPr>
            </w:pPr>
            <w:r w:rsidRPr="00180E21">
              <w:rPr>
                <w:szCs w:val="16"/>
              </w:rPr>
              <w:noBreakHyphen/>
            </w:r>
          </w:p>
        </w:tc>
        <w:tc>
          <w:tcPr>
            <w:tcW w:w="851" w:type="dxa"/>
            <w:vAlign w:val="bottom"/>
          </w:tcPr>
          <w:p w14:paraId="1C0F4D16" w14:textId="77777777" w:rsidR="005258E5" w:rsidRPr="00180E21" w:rsidRDefault="005258E5" w:rsidP="000061E6">
            <w:pPr>
              <w:pStyle w:val="Summarytabletextrightaligned"/>
              <w:rPr>
                <w:szCs w:val="16"/>
              </w:rPr>
            </w:pPr>
            <w:r w:rsidRPr="00180E21">
              <w:rPr>
                <w:szCs w:val="16"/>
              </w:rPr>
              <w:noBreakHyphen/>
            </w:r>
          </w:p>
        </w:tc>
      </w:tr>
      <w:tr w:rsidR="007758B2" w:rsidRPr="00180E21" w14:paraId="1D046506" w14:textId="77777777" w:rsidTr="007758B2">
        <w:tc>
          <w:tcPr>
            <w:tcW w:w="3470" w:type="dxa"/>
            <w:shd w:val="clear" w:color="auto" w:fill="auto"/>
            <w:vAlign w:val="bottom"/>
          </w:tcPr>
          <w:p w14:paraId="29553DC4" w14:textId="7D927D5B" w:rsidR="007758B2" w:rsidRPr="00180E21" w:rsidRDefault="007758B2" w:rsidP="007758B2">
            <w:pPr>
              <w:pStyle w:val="SummaryMeasureTitlewithTheme"/>
            </w:pPr>
            <w:r w:rsidRPr="00180E21">
              <w:t>COVID</w:t>
            </w:r>
            <w:r w:rsidR="00446A7A" w:rsidRPr="00180E21">
              <w:noBreakHyphen/>
            </w:r>
            <w:r w:rsidRPr="00180E21">
              <w:t>19 Response Package – making COVID</w:t>
            </w:r>
            <w:r w:rsidR="00446A7A" w:rsidRPr="00180E21">
              <w:noBreakHyphen/>
            </w:r>
            <w:r w:rsidRPr="00180E21">
              <w:t>19 business grants</w:t>
            </w:r>
            <w:r w:rsidR="00492864" w:rsidRPr="00180E21">
              <w:t>-</w:t>
            </w:r>
            <w:r w:rsidRPr="00180E21">
              <w:t>non assessable non</w:t>
            </w:r>
            <w:r w:rsidR="00492864" w:rsidRPr="00180E21">
              <w:t>-</w:t>
            </w:r>
            <w:r w:rsidRPr="00180E21">
              <w:t>exempt</w:t>
            </w:r>
          </w:p>
        </w:tc>
        <w:tc>
          <w:tcPr>
            <w:tcW w:w="851" w:type="dxa"/>
            <w:vAlign w:val="bottom"/>
          </w:tcPr>
          <w:p w14:paraId="462F5228"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206FAD16" w14:textId="77777777" w:rsidR="007758B2" w:rsidRPr="00180E21" w:rsidRDefault="007758B2" w:rsidP="007758B2">
            <w:pPr>
              <w:pStyle w:val="Summarytabletextrightaligned"/>
              <w:rPr>
                <w:szCs w:val="16"/>
              </w:rPr>
            </w:pPr>
            <w:r w:rsidRPr="00180E21">
              <w:rPr>
                <w:szCs w:val="16"/>
              </w:rPr>
              <w:t>*</w:t>
            </w:r>
          </w:p>
        </w:tc>
        <w:tc>
          <w:tcPr>
            <w:tcW w:w="851" w:type="dxa"/>
            <w:vAlign w:val="bottom"/>
          </w:tcPr>
          <w:p w14:paraId="774FF5B0" w14:textId="77777777" w:rsidR="007758B2" w:rsidRPr="00180E21" w:rsidRDefault="007758B2" w:rsidP="007758B2">
            <w:pPr>
              <w:pStyle w:val="Summarytabletextrightaligned"/>
              <w:rPr>
                <w:szCs w:val="16"/>
              </w:rPr>
            </w:pPr>
            <w:r w:rsidRPr="00180E21">
              <w:rPr>
                <w:szCs w:val="16"/>
              </w:rPr>
              <w:t>*</w:t>
            </w:r>
          </w:p>
        </w:tc>
        <w:tc>
          <w:tcPr>
            <w:tcW w:w="851" w:type="dxa"/>
            <w:vAlign w:val="bottom"/>
          </w:tcPr>
          <w:p w14:paraId="519152D4" w14:textId="77777777" w:rsidR="007758B2" w:rsidRPr="00180E21" w:rsidRDefault="007758B2" w:rsidP="007758B2">
            <w:pPr>
              <w:pStyle w:val="Summarytabletextrightaligned"/>
              <w:rPr>
                <w:szCs w:val="16"/>
              </w:rPr>
            </w:pPr>
            <w:r w:rsidRPr="00180E21">
              <w:rPr>
                <w:szCs w:val="16"/>
              </w:rPr>
              <w:t>*</w:t>
            </w:r>
          </w:p>
        </w:tc>
        <w:tc>
          <w:tcPr>
            <w:tcW w:w="851" w:type="dxa"/>
            <w:vAlign w:val="bottom"/>
          </w:tcPr>
          <w:p w14:paraId="4F236C73" w14:textId="77777777" w:rsidR="007758B2" w:rsidRPr="00180E21" w:rsidRDefault="007758B2" w:rsidP="007758B2">
            <w:pPr>
              <w:pStyle w:val="Summarytabletextrightaligned"/>
              <w:rPr>
                <w:szCs w:val="16"/>
              </w:rPr>
            </w:pPr>
            <w:r w:rsidRPr="00180E21">
              <w:rPr>
                <w:szCs w:val="16"/>
              </w:rPr>
              <w:t>*</w:t>
            </w:r>
          </w:p>
        </w:tc>
      </w:tr>
      <w:tr w:rsidR="00014E78" w:rsidRPr="00180E21" w14:paraId="0BA1A122" w14:textId="77777777" w:rsidTr="00014E78">
        <w:tc>
          <w:tcPr>
            <w:tcW w:w="3470" w:type="dxa"/>
            <w:shd w:val="clear" w:color="auto" w:fill="auto"/>
            <w:vAlign w:val="bottom"/>
          </w:tcPr>
          <w:p w14:paraId="02EE6C21" w14:textId="6006A6C1" w:rsidR="00014E78" w:rsidRPr="00180E21" w:rsidRDefault="008C7280" w:rsidP="00014E78">
            <w:pPr>
              <w:pStyle w:val="SummaryMeasureTitlewithTheme"/>
            </w:pPr>
            <w:r w:rsidRPr="00180E21">
              <w:t>COVID</w:t>
            </w:r>
            <w:r w:rsidRPr="00180E21">
              <w:noBreakHyphen/>
              <w:t>19 Response Package – tax deductibility of COVID</w:t>
            </w:r>
            <w:r w:rsidRPr="00180E21">
              <w:noBreakHyphen/>
              <w:t>19 test expenses</w:t>
            </w:r>
          </w:p>
        </w:tc>
        <w:tc>
          <w:tcPr>
            <w:tcW w:w="851" w:type="dxa"/>
            <w:vAlign w:val="bottom"/>
          </w:tcPr>
          <w:p w14:paraId="0FB6D328" w14:textId="77777777" w:rsidR="00014E78" w:rsidRPr="00180E21" w:rsidRDefault="008C7280" w:rsidP="00014E78">
            <w:pPr>
              <w:pStyle w:val="Summarytabletextrightaligned"/>
              <w:rPr>
                <w:szCs w:val="16"/>
              </w:rPr>
            </w:pPr>
            <w:r w:rsidRPr="00180E21">
              <w:rPr>
                <w:szCs w:val="16"/>
              </w:rPr>
              <w:t>*</w:t>
            </w:r>
          </w:p>
        </w:tc>
        <w:tc>
          <w:tcPr>
            <w:tcW w:w="851" w:type="dxa"/>
            <w:shd w:val="clear" w:color="auto" w:fill="F2F9FC"/>
            <w:vAlign w:val="bottom"/>
          </w:tcPr>
          <w:p w14:paraId="73CF5C9A" w14:textId="77777777" w:rsidR="00014E78" w:rsidRPr="00180E21" w:rsidRDefault="008C7280" w:rsidP="00014E78">
            <w:pPr>
              <w:pStyle w:val="Summarytabletextrightaligned"/>
              <w:rPr>
                <w:szCs w:val="16"/>
              </w:rPr>
            </w:pPr>
            <w:r w:rsidRPr="00180E21">
              <w:rPr>
                <w:szCs w:val="16"/>
              </w:rPr>
              <w:t>*</w:t>
            </w:r>
          </w:p>
        </w:tc>
        <w:tc>
          <w:tcPr>
            <w:tcW w:w="851" w:type="dxa"/>
            <w:vAlign w:val="bottom"/>
          </w:tcPr>
          <w:p w14:paraId="75208431" w14:textId="77777777" w:rsidR="00014E78" w:rsidRPr="00180E21" w:rsidRDefault="008C7280" w:rsidP="00014E78">
            <w:pPr>
              <w:pStyle w:val="Summarytabletextrightaligned"/>
              <w:rPr>
                <w:szCs w:val="16"/>
              </w:rPr>
            </w:pPr>
            <w:r w:rsidRPr="00180E21">
              <w:rPr>
                <w:szCs w:val="16"/>
              </w:rPr>
              <w:t>*</w:t>
            </w:r>
          </w:p>
        </w:tc>
        <w:tc>
          <w:tcPr>
            <w:tcW w:w="851" w:type="dxa"/>
            <w:vAlign w:val="bottom"/>
          </w:tcPr>
          <w:p w14:paraId="7B7C3C91" w14:textId="77777777" w:rsidR="00014E78" w:rsidRPr="00180E21" w:rsidRDefault="008C7280" w:rsidP="00014E78">
            <w:pPr>
              <w:pStyle w:val="Summarytabletextrightaligned"/>
              <w:rPr>
                <w:szCs w:val="16"/>
              </w:rPr>
            </w:pPr>
            <w:r w:rsidRPr="00180E21">
              <w:rPr>
                <w:szCs w:val="16"/>
              </w:rPr>
              <w:t>*</w:t>
            </w:r>
          </w:p>
        </w:tc>
        <w:tc>
          <w:tcPr>
            <w:tcW w:w="851" w:type="dxa"/>
            <w:vAlign w:val="bottom"/>
          </w:tcPr>
          <w:p w14:paraId="682C6EC0" w14:textId="77777777" w:rsidR="00014E78" w:rsidRPr="00180E21" w:rsidRDefault="008C7280" w:rsidP="00014E78">
            <w:pPr>
              <w:pStyle w:val="Summarytabletextrightaligned"/>
              <w:rPr>
                <w:szCs w:val="16"/>
              </w:rPr>
            </w:pPr>
            <w:r w:rsidRPr="00180E21">
              <w:rPr>
                <w:szCs w:val="16"/>
              </w:rPr>
              <w:t>*</w:t>
            </w:r>
          </w:p>
        </w:tc>
      </w:tr>
      <w:tr w:rsidR="007758B2" w:rsidRPr="00180E21" w14:paraId="58ACDA75" w14:textId="77777777" w:rsidTr="007758B2">
        <w:tc>
          <w:tcPr>
            <w:tcW w:w="3470" w:type="dxa"/>
            <w:shd w:val="clear" w:color="auto" w:fill="auto"/>
            <w:vAlign w:val="bottom"/>
          </w:tcPr>
          <w:p w14:paraId="7A89E66D" w14:textId="4654FD41" w:rsidR="007758B2" w:rsidRPr="00180E21" w:rsidRDefault="007758B2" w:rsidP="007758B2">
            <w:pPr>
              <w:pStyle w:val="SummaryMeasureTitlewithTheme"/>
            </w:pPr>
            <w:r w:rsidRPr="00180E21">
              <w:t xml:space="preserve">Deferral of Shadow Economy </w:t>
            </w:r>
            <w:r w:rsidR="00D214FB" w:rsidRPr="00180E21">
              <w:t>–</w:t>
            </w:r>
            <w:r w:rsidRPr="00180E21">
              <w:t>strengthening the Australian Business Number system measure</w:t>
            </w:r>
          </w:p>
        </w:tc>
        <w:tc>
          <w:tcPr>
            <w:tcW w:w="851" w:type="dxa"/>
            <w:vAlign w:val="bottom"/>
          </w:tcPr>
          <w:p w14:paraId="1759DDF5" w14:textId="360FA7F9" w:rsidR="007758B2" w:rsidRPr="00180E21" w:rsidRDefault="00AB6A8B" w:rsidP="007758B2">
            <w:pPr>
              <w:pStyle w:val="Summarytabletextrightaligned"/>
              <w:rPr>
                <w:szCs w:val="16"/>
              </w:rPr>
            </w:pPr>
            <w:r w:rsidRPr="00180E21">
              <w:rPr>
                <w:szCs w:val="16"/>
              </w:rPr>
              <w:t>..</w:t>
            </w:r>
          </w:p>
        </w:tc>
        <w:tc>
          <w:tcPr>
            <w:tcW w:w="851" w:type="dxa"/>
            <w:shd w:val="clear" w:color="auto" w:fill="F2F9FC"/>
            <w:vAlign w:val="bottom"/>
          </w:tcPr>
          <w:p w14:paraId="6DA4CB4E"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5.0</w:t>
            </w:r>
          </w:p>
        </w:tc>
        <w:tc>
          <w:tcPr>
            <w:tcW w:w="851" w:type="dxa"/>
            <w:vAlign w:val="bottom"/>
          </w:tcPr>
          <w:p w14:paraId="66185E3A" w14:textId="2C82F3A7" w:rsidR="007758B2" w:rsidRPr="00180E21" w:rsidRDefault="00C970BE" w:rsidP="007758B2">
            <w:pPr>
              <w:pStyle w:val="Summarytabletextrightaligned"/>
              <w:rPr>
                <w:szCs w:val="16"/>
              </w:rPr>
            </w:pPr>
            <w:r w:rsidRPr="00180E21">
              <w:rPr>
                <w:szCs w:val="16"/>
              </w:rPr>
              <w:t>..</w:t>
            </w:r>
          </w:p>
        </w:tc>
        <w:tc>
          <w:tcPr>
            <w:tcW w:w="851" w:type="dxa"/>
            <w:vAlign w:val="bottom"/>
          </w:tcPr>
          <w:p w14:paraId="4FE3D0AE" w14:textId="0FEB487E" w:rsidR="007758B2" w:rsidRPr="00180E21" w:rsidRDefault="00C970BE" w:rsidP="007758B2">
            <w:pPr>
              <w:pStyle w:val="Summarytabletextrightaligned"/>
              <w:rPr>
                <w:szCs w:val="16"/>
              </w:rPr>
            </w:pPr>
            <w:r w:rsidRPr="00180E21">
              <w:rPr>
                <w:szCs w:val="16"/>
              </w:rPr>
              <w:t>..</w:t>
            </w:r>
          </w:p>
        </w:tc>
        <w:tc>
          <w:tcPr>
            <w:tcW w:w="851" w:type="dxa"/>
            <w:vAlign w:val="bottom"/>
          </w:tcPr>
          <w:p w14:paraId="71C9757B" w14:textId="03060BA3" w:rsidR="007758B2" w:rsidRPr="00180E21" w:rsidRDefault="00C970BE" w:rsidP="007758B2">
            <w:pPr>
              <w:pStyle w:val="Summarytabletextrightaligned"/>
              <w:rPr>
                <w:szCs w:val="16"/>
              </w:rPr>
            </w:pPr>
            <w:r w:rsidRPr="00180E21">
              <w:rPr>
                <w:szCs w:val="16"/>
              </w:rPr>
              <w:t>..</w:t>
            </w:r>
          </w:p>
        </w:tc>
      </w:tr>
      <w:tr w:rsidR="007758B2" w:rsidRPr="00180E21" w14:paraId="6A3B580B" w14:textId="77777777" w:rsidTr="007758B2">
        <w:tc>
          <w:tcPr>
            <w:tcW w:w="3470" w:type="dxa"/>
            <w:shd w:val="clear" w:color="auto" w:fill="auto"/>
            <w:vAlign w:val="bottom"/>
          </w:tcPr>
          <w:p w14:paraId="7A458E32" w14:textId="77777777" w:rsidR="007758B2" w:rsidRPr="00180E21" w:rsidRDefault="007758B2" w:rsidP="007758B2">
            <w:pPr>
              <w:pStyle w:val="SummaryMeasureTitlewithTheme"/>
            </w:pPr>
            <w:r w:rsidRPr="00180E21">
              <w:t>Digitalising trust income reporting and processing</w:t>
            </w:r>
          </w:p>
        </w:tc>
        <w:tc>
          <w:tcPr>
            <w:tcW w:w="851" w:type="dxa"/>
            <w:vAlign w:val="bottom"/>
          </w:tcPr>
          <w:p w14:paraId="596D103E"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481512EF"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6B8430B1"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494CD649" w14:textId="77777777" w:rsidR="007758B2" w:rsidRPr="00180E21" w:rsidRDefault="007758B2" w:rsidP="007758B2">
            <w:pPr>
              <w:pStyle w:val="Summarytabletextrightaligned"/>
              <w:rPr>
                <w:szCs w:val="16"/>
              </w:rPr>
            </w:pPr>
            <w:r w:rsidRPr="00180E21">
              <w:rPr>
                <w:szCs w:val="16"/>
              </w:rPr>
              <w:t>*</w:t>
            </w:r>
          </w:p>
        </w:tc>
        <w:tc>
          <w:tcPr>
            <w:tcW w:w="851" w:type="dxa"/>
            <w:vAlign w:val="bottom"/>
          </w:tcPr>
          <w:p w14:paraId="23C57C39" w14:textId="77777777" w:rsidR="007758B2" w:rsidRPr="00180E21" w:rsidRDefault="007758B2" w:rsidP="007758B2">
            <w:pPr>
              <w:pStyle w:val="Summarytabletextrightaligned"/>
              <w:rPr>
                <w:szCs w:val="16"/>
              </w:rPr>
            </w:pPr>
            <w:r w:rsidRPr="00180E21">
              <w:rPr>
                <w:szCs w:val="16"/>
              </w:rPr>
              <w:t>*</w:t>
            </w:r>
          </w:p>
        </w:tc>
      </w:tr>
      <w:tr w:rsidR="007758B2" w:rsidRPr="00180E21" w14:paraId="1C505354" w14:textId="77777777" w:rsidTr="007758B2">
        <w:tc>
          <w:tcPr>
            <w:tcW w:w="3470" w:type="dxa"/>
            <w:shd w:val="clear" w:color="auto" w:fill="auto"/>
            <w:vAlign w:val="bottom"/>
          </w:tcPr>
          <w:p w14:paraId="01AD86D3" w14:textId="56C24671" w:rsidR="007758B2" w:rsidRPr="00180E21" w:rsidRDefault="007758B2" w:rsidP="007758B2">
            <w:pPr>
              <w:pStyle w:val="SummaryMeasureTitlewithTheme"/>
            </w:pPr>
            <w:r w:rsidRPr="00180E21">
              <w:t xml:space="preserve">Employee Share Schemes – </w:t>
            </w:r>
            <w:r w:rsidR="00EB6B3A" w:rsidRPr="00180E21">
              <w:t>e</w:t>
            </w:r>
            <w:r w:rsidRPr="00180E21">
              <w:t xml:space="preserve">xpanding </w:t>
            </w:r>
            <w:r w:rsidR="00EB6B3A" w:rsidRPr="00180E21">
              <w:t>a</w:t>
            </w:r>
            <w:r w:rsidRPr="00180E21">
              <w:t xml:space="preserve">ccess and </w:t>
            </w:r>
            <w:r w:rsidR="00EB6B3A" w:rsidRPr="00180E21">
              <w:t>f</w:t>
            </w:r>
            <w:r w:rsidRPr="00180E21">
              <w:t xml:space="preserve">urther </w:t>
            </w:r>
            <w:r w:rsidR="00EB6B3A" w:rsidRPr="00180E21">
              <w:t>r</w:t>
            </w:r>
            <w:r w:rsidRPr="00180E21">
              <w:t xml:space="preserve">educing </w:t>
            </w:r>
            <w:r w:rsidR="00EB6B3A" w:rsidRPr="00180E21">
              <w:t>r</w:t>
            </w:r>
            <w:r w:rsidRPr="00180E21">
              <w:t xml:space="preserve">ed </w:t>
            </w:r>
            <w:r w:rsidR="00EB6B3A" w:rsidRPr="00180E21">
              <w:t>t</w:t>
            </w:r>
            <w:r w:rsidRPr="00180E21">
              <w:t>ape</w:t>
            </w:r>
          </w:p>
        </w:tc>
        <w:tc>
          <w:tcPr>
            <w:tcW w:w="851" w:type="dxa"/>
            <w:vAlign w:val="bottom"/>
          </w:tcPr>
          <w:p w14:paraId="791A048C"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762D5C07" w14:textId="77777777" w:rsidR="007758B2" w:rsidRPr="00180E21" w:rsidRDefault="007758B2" w:rsidP="007758B2">
            <w:pPr>
              <w:pStyle w:val="Summarytabletextrightaligned"/>
              <w:rPr>
                <w:szCs w:val="16"/>
              </w:rPr>
            </w:pPr>
            <w:r w:rsidRPr="00180E21">
              <w:rPr>
                <w:szCs w:val="16"/>
              </w:rPr>
              <w:t>*</w:t>
            </w:r>
          </w:p>
        </w:tc>
        <w:tc>
          <w:tcPr>
            <w:tcW w:w="851" w:type="dxa"/>
            <w:vAlign w:val="bottom"/>
          </w:tcPr>
          <w:p w14:paraId="45308256" w14:textId="77777777" w:rsidR="007758B2" w:rsidRPr="00180E21" w:rsidRDefault="007758B2" w:rsidP="007758B2">
            <w:pPr>
              <w:pStyle w:val="Summarytabletextrightaligned"/>
              <w:rPr>
                <w:szCs w:val="16"/>
              </w:rPr>
            </w:pPr>
            <w:r w:rsidRPr="00180E21">
              <w:rPr>
                <w:szCs w:val="16"/>
              </w:rPr>
              <w:t>*</w:t>
            </w:r>
          </w:p>
        </w:tc>
        <w:tc>
          <w:tcPr>
            <w:tcW w:w="851" w:type="dxa"/>
            <w:vAlign w:val="bottom"/>
          </w:tcPr>
          <w:p w14:paraId="7104F894" w14:textId="77777777" w:rsidR="007758B2" w:rsidRPr="00180E21" w:rsidRDefault="007758B2" w:rsidP="007758B2">
            <w:pPr>
              <w:pStyle w:val="Summarytabletextrightaligned"/>
              <w:rPr>
                <w:szCs w:val="16"/>
              </w:rPr>
            </w:pPr>
            <w:r w:rsidRPr="00180E21">
              <w:rPr>
                <w:szCs w:val="16"/>
              </w:rPr>
              <w:t>*</w:t>
            </w:r>
          </w:p>
        </w:tc>
        <w:tc>
          <w:tcPr>
            <w:tcW w:w="851" w:type="dxa"/>
            <w:vAlign w:val="bottom"/>
          </w:tcPr>
          <w:p w14:paraId="66C12FB6" w14:textId="77777777" w:rsidR="007758B2" w:rsidRPr="00180E21" w:rsidRDefault="007758B2" w:rsidP="007758B2">
            <w:pPr>
              <w:pStyle w:val="Summarytabletextrightaligned"/>
              <w:rPr>
                <w:szCs w:val="16"/>
              </w:rPr>
            </w:pPr>
            <w:r w:rsidRPr="00180E21">
              <w:rPr>
                <w:szCs w:val="16"/>
              </w:rPr>
              <w:t>*</w:t>
            </w:r>
          </w:p>
        </w:tc>
      </w:tr>
      <w:tr w:rsidR="007758B2" w:rsidRPr="00180E21" w14:paraId="4E31DC49" w14:textId="77777777" w:rsidTr="007758B2">
        <w:tc>
          <w:tcPr>
            <w:tcW w:w="3470" w:type="dxa"/>
            <w:shd w:val="clear" w:color="auto" w:fill="auto"/>
            <w:vAlign w:val="bottom"/>
          </w:tcPr>
          <w:p w14:paraId="50997ACE" w14:textId="77777777" w:rsidR="007758B2" w:rsidRPr="00180E21" w:rsidRDefault="007758B2" w:rsidP="007758B2">
            <w:pPr>
              <w:pStyle w:val="SummaryMeasureTitlewithTheme"/>
            </w:pPr>
            <w:r w:rsidRPr="00180E21">
              <w:t>Future Fund – extending income tax exemption to wholly owned Australian incorporated subsidiaries</w:t>
            </w:r>
          </w:p>
        </w:tc>
        <w:tc>
          <w:tcPr>
            <w:tcW w:w="851" w:type="dxa"/>
            <w:vAlign w:val="bottom"/>
          </w:tcPr>
          <w:p w14:paraId="2B092101"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1843F9FC"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02D9EB21"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7D1DF566"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015C54E7" w14:textId="77777777" w:rsidR="007758B2" w:rsidRPr="00180E21" w:rsidRDefault="00446A7A" w:rsidP="007758B2">
            <w:pPr>
              <w:pStyle w:val="Summarytabletextrightaligned"/>
              <w:rPr>
                <w:szCs w:val="16"/>
              </w:rPr>
            </w:pPr>
            <w:r w:rsidRPr="00180E21">
              <w:rPr>
                <w:szCs w:val="16"/>
              </w:rPr>
              <w:noBreakHyphen/>
            </w:r>
          </w:p>
        </w:tc>
      </w:tr>
      <w:tr w:rsidR="007758B2" w:rsidRPr="00180E21" w14:paraId="4320FB4D" w14:textId="77777777" w:rsidTr="007758B2">
        <w:tc>
          <w:tcPr>
            <w:tcW w:w="3470" w:type="dxa"/>
            <w:shd w:val="clear" w:color="auto" w:fill="auto"/>
            <w:vAlign w:val="bottom"/>
          </w:tcPr>
          <w:p w14:paraId="69DCC977" w14:textId="77777777" w:rsidR="007758B2" w:rsidRPr="00180E21" w:rsidRDefault="007758B2" w:rsidP="007758B2">
            <w:pPr>
              <w:pStyle w:val="SummaryMeasureTitlewithTheme"/>
            </w:pPr>
            <w:r w:rsidRPr="00180E21">
              <w:t>Humanitarian Program 2022</w:t>
            </w:r>
            <w:r w:rsidR="00446A7A" w:rsidRPr="00180E21">
              <w:noBreakHyphen/>
            </w:r>
            <w:r w:rsidRPr="00180E21">
              <w:t>23 and Update on Afghan Arrivals(b)</w:t>
            </w:r>
          </w:p>
        </w:tc>
        <w:tc>
          <w:tcPr>
            <w:tcW w:w="851" w:type="dxa"/>
            <w:vAlign w:val="bottom"/>
          </w:tcPr>
          <w:p w14:paraId="5629C394"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1B40ED71" w14:textId="0299F144" w:rsidR="007758B2" w:rsidRPr="00180E21" w:rsidRDefault="002F3487" w:rsidP="007758B2">
            <w:pPr>
              <w:pStyle w:val="Summarytabletextrightaligned"/>
              <w:rPr>
                <w:szCs w:val="16"/>
              </w:rPr>
            </w:pPr>
            <w:r w:rsidRPr="00180E21">
              <w:rPr>
                <w:szCs w:val="16"/>
              </w:rPr>
              <w:t>..</w:t>
            </w:r>
          </w:p>
        </w:tc>
        <w:tc>
          <w:tcPr>
            <w:tcW w:w="851" w:type="dxa"/>
            <w:vAlign w:val="bottom"/>
          </w:tcPr>
          <w:p w14:paraId="24E1D860" w14:textId="6EC85911" w:rsidR="007758B2" w:rsidRPr="00180E21" w:rsidRDefault="002F3487" w:rsidP="007758B2">
            <w:pPr>
              <w:pStyle w:val="Summarytabletextrightaligned"/>
              <w:rPr>
                <w:szCs w:val="16"/>
              </w:rPr>
            </w:pPr>
            <w:r w:rsidRPr="00180E21">
              <w:rPr>
                <w:szCs w:val="16"/>
              </w:rPr>
              <w:t>..</w:t>
            </w:r>
          </w:p>
        </w:tc>
        <w:tc>
          <w:tcPr>
            <w:tcW w:w="851" w:type="dxa"/>
            <w:vAlign w:val="bottom"/>
          </w:tcPr>
          <w:p w14:paraId="0736A9EE" w14:textId="77777777" w:rsidR="007758B2" w:rsidRPr="00180E21" w:rsidRDefault="007758B2" w:rsidP="007758B2">
            <w:pPr>
              <w:pStyle w:val="Summarytabletextrightaligned"/>
              <w:rPr>
                <w:szCs w:val="16"/>
              </w:rPr>
            </w:pPr>
            <w:r w:rsidRPr="00180E21">
              <w:rPr>
                <w:szCs w:val="16"/>
              </w:rPr>
              <w:t>5.0</w:t>
            </w:r>
          </w:p>
        </w:tc>
        <w:tc>
          <w:tcPr>
            <w:tcW w:w="851" w:type="dxa"/>
            <w:vAlign w:val="bottom"/>
          </w:tcPr>
          <w:p w14:paraId="5721B4C6" w14:textId="77777777" w:rsidR="007758B2" w:rsidRPr="00180E21" w:rsidRDefault="007758B2" w:rsidP="007758B2">
            <w:pPr>
              <w:pStyle w:val="Summarytabletextrightaligned"/>
              <w:rPr>
                <w:szCs w:val="16"/>
              </w:rPr>
            </w:pPr>
            <w:r w:rsidRPr="00180E21">
              <w:rPr>
                <w:szCs w:val="16"/>
              </w:rPr>
              <w:t>10.0</w:t>
            </w:r>
          </w:p>
        </w:tc>
      </w:tr>
      <w:tr w:rsidR="007758B2" w:rsidRPr="00180E21" w14:paraId="0F9B3593" w14:textId="77777777" w:rsidTr="007758B2">
        <w:tc>
          <w:tcPr>
            <w:tcW w:w="3470" w:type="dxa"/>
            <w:shd w:val="clear" w:color="auto" w:fill="auto"/>
            <w:vAlign w:val="bottom"/>
          </w:tcPr>
          <w:p w14:paraId="63559DF9" w14:textId="77777777" w:rsidR="007758B2" w:rsidRPr="00180E21" w:rsidRDefault="007758B2" w:rsidP="007758B2">
            <w:pPr>
              <w:pStyle w:val="SummaryMeasureTitlewithTheme"/>
            </w:pPr>
            <w:r w:rsidRPr="00180E21">
              <w:t>Indirect Tax Concession Scheme – diplomatic and consular concessions(b)</w:t>
            </w:r>
          </w:p>
        </w:tc>
        <w:tc>
          <w:tcPr>
            <w:tcW w:w="851" w:type="dxa"/>
            <w:vAlign w:val="bottom"/>
          </w:tcPr>
          <w:p w14:paraId="669A53F6"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2.7</w:t>
            </w:r>
          </w:p>
        </w:tc>
        <w:tc>
          <w:tcPr>
            <w:tcW w:w="851" w:type="dxa"/>
            <w:shd w:val="clear" w:color="auto" w:fill="F2F9FC"/>
            <w:vAlign w:val="bottom"/>
          </w:tcPr>
          <w:p w14:paraId="499403E5"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1.6</w:t>
            </w:r>
          </w:p>
        </w:tc>
        <w:tc>
          <w:tcPr>
            <w:tcW w:w="851" w:type="dxa"/>
            <w:vAlign w:val="bottom"/>
          </w:tcPr>
          <w:p w14:paraId="4E6647E0"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1.6</w:t>
            </w:r>
          </w:p>
        </w:tc>
        <w:tc>
          <w:tcPr>
            <w:tcW w:w="851" w:type="dxa"/>
            <w:vAlign w:val="bottom"/>
          </w:tcPr>
          <w:p w14:paraId="44E0347E"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0.5</w:t>
            </w:r>
          </w:p>
        </w:tc>
        <w:tc>
          <w:tcPr>
            <w:tcW w:w="851" w:type="dxa"/>
            <w:vAlign w:val="bottom"/>
          </w:tcPr>
          <w:p w14:paraId="684A90A0"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0.5</w:t>
            </w:r>
          </w:p>
        </w:tc>
      </w:tr>
      <w:tr w:rsidR="007758B2" w:rsidRPr="00180E21" w14:paraId="32181E7F" w14:textId="77777777" w:rsidTr="007758B2">
        <w:tc>
          <w:tcPr>
            <w:tcW w:w="3470" w:type="dxa"/>
            <w:shd w:val="clear" w:color="auto" w:fill="auto"/>
            <w:vAlign w:val="bottom"/>
          </w:tcPr>
          <w:p w14:paraId="50630E03" w14:textId="77777777" w:rsidR="007758B2" w:rsidRPr="00180E21" w:rsidRDefault="007758B2" w:rsidP="007758B2">
            <w:pPr>
              <w:pStyle w:val="SummaryMeasureTitlewithTheme"/>
            </w:pPr>
            <w:r w:rsidRPr="00180E21">
              <w:t>Migration Program – 2022</w:t>
            </w:r>
            <w:r w:rsidR="00446A7A" w:rsidRPr="00180E21">
              <w:noBreakHyphen/>
            </w:r>
            <w:r w:rsidRPr="00180E21">
              <w:t>23 planning levels(b)</w:t>
            </w:r>
          </w:p>
        </w:tc>
        <w:tc>
          <w:tcPr>
            <w:tcW w:w="851" w:type="dxa"/>
            <w:vAlign w:val="bottom"/>
          </w:tcPr>
          <w:p w14:paraId="031D591E"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17F08714" w14:textId="77777777" w:rsidR="007758B2" w:rsidRPr="00180E21" w:rsidRDefault="007758B2" w:rsidP="007758B2">
            <w:pPr>
              <w:pStyle w:val="Summarytabletextrightaligned"/>
              <w:rPr>
                <w:szCs w:val="16"/>
              </w:rPr>
            </w:pPr>
            <w:r w:rsidRPr="00180E21">
              <w:rPr>
                <w:szCs w:val="16"/>
              </w:rPr>
              <w:t>5.0</w:t>
            </w:r>
          </w:p>
        </w:tc>
        <w:tc>
          <w:tcPr>
            <w:tcW w:w="851" w:type="dxa"/>
            <w:vAlign w:val="bottom"/>
          </w:tcPr>
          <w:p w14:paraId="017AC012" w14:textId="77777777" w:rsidR="007758B2" w:rsidRPr="00180E21" w:rsidRDefault="007758B2" w:rsidP="007758B2">
            <w:pPr>
              <w:pStyle w:val="Summarytabletextrightaligned"/>
              <w:rPr>
                <w:szCs w:val="16"/>
              </w:rPr>
            </w:pPr>
            <w:r w:rsidRPr="00180E21">
              <w:rPr>
                <w:szCs w:val="16"/>
              </w:rPr>
              <w:t>25.0</w:t>
            </w:r>
          </w:p>
        </w:tc>
        <w:tc>
          <w:tcPr>
            <w:tcW w:w="851" w:type="dxa"/>
            <w:vAlign w:val="bottom"/>
          </w:tcPr>
          <w:p w14:paraId="5D2726B0" w14:textId="77777777" w:rsidR="007758B2" w:rsidRPr="00180E21" w:rsidRDefault="007758B2" w:rsidP="007758B2">
            <w:pPr>
              <w:pStyle w:val="Summarytabletextrightaligned"/>
              <w:rPr>
                <w:szCs w:val="16"/>
              </w:rPr>
            </w:pPr>
            <w:r w:rsidRPr="00180E21">
              <w:rPr>
                <w:szCs w:val="16"/>
              </w:rPr>
              <w:t>30.0</w:t>
            </w:r>
          </w:p>
        </w:tc>
        <w:tc>
          <w:tcPr>
            <w:tcW w:w="851" w:type="dxa"/>
            <w:vAlign w:val="bottom"/>
          </w:tcPr>
          <w:p w14:paraId="420417F6" w14:textId="77777777" w:rsidR="007758B2" w:rsidRPr="00180E21" w:rsidRDefault="007758B2" w:rsidP="007758B2">
            <w:pPr>
              <w:pStyle w:val="Summarytabletextrightaligned"/>
              <w:rPr>
                <w:szCs w:val="16"/>
              </w:rPr>
            </w:pPr>
            <w:r w:rsidRPr="00180E21">
              <w:rPr>
                <w:szCs w:val="16"/>
              </w:rPr>
              <w:t>30.0</w:t>
            </w:r>
          </w:p>
        </w:tc>
      </w:tr>
      <w:tr w:rsidR="007758B2" w:rsidRPr="00180E21" w14:paraId="1112CE25" w14:textId="77777777" w:rsidTr="007758B2">
        <w:tc>
          <w:tcPr>
            <w:tcW w:w="3470" w:type="dxa"/>
            <w:shd w:val="clear" w:color="auto" w:fill="auto"/>
            <w:vAlign w:val="bottom"/>
          </w:tcPr>
          <w:p w14:paraId="6256B7B7" w14:textId="77777777" w:rsidR="007758B2" w:rsidRPr="00180E21" w:rsidRDefault="007758B2" w:rsidP="007758B2">
            <w:pPr>
              <w:pStyle w:val="SummaryMeasureTitlewithTheme"/>
            </w:pPr>
            <w:r w:rsidRPr="00180E21">
              <w:t>Miscellaneous Amendments – Treasury portfolio legislation</w:t>
            </w:r>
          </w:p>
        </w:tc>
        <w:tc>
          <w:tcPr>
            <w:tcW w:w="851" w:type="dxa"/>
            <w:vAlign w:val="bottom"/>
          </w:tcPr>
          <w:p w14:paraId="33D2CF8F" w14:textId="77777777" w:rsidR="007758B2" w:rsidRPr="00180E21" w:rsidRDefault="007758B2" w:rsidP="007758B2">
            <w:pPr>
              <w:pStyle w:val="Summarytabletextrightaligned"/>
              <w:rPr>
                <w:szCs w:val="16"/>
              </w:rPr>
            </w:pPr>
            <w:r w:rsidRPr="00180E21">
              <w:rPr>
                <w:szCs w:val="16"/>
              </w:rPr>
              <w:t>*</w:t>
            </w:r>
          </w:p>
        </w:tc>
        <w:tc>
          <w:tcPr>
            <w:tcW w:w="851" w:type="dxa"/>
            <w:shd w:val="clear" w:color="auto" w:fill="F2F9FC"/>
            <w:vAlign w:val="bottom"/>
          </w:tcPr>
          <w:p w14:paraId="39715FE4" w14:textId="77777777" w:rsidR="007758B2" w:rsidRPr="00180E21" w:rsidRDefault="007758B2" w:rsidP="007758B2">
            <w:pPr>
              <w:pStyle w:val="Summarytabletextrightaligned"/>
              <w:rPr>
                <w:szCs w:val="16"/>
              </w:rPr>
            </w:pPr>
            <w:r w:rsidRPr="00180E21">
              <w:rPr>
                <w:szCs w:val="16"/>
              </w:rPr>
              <w:t>*</w:t>
            </w:r>
          </w:p>
        </w:tc>
        <w:tc>
          <w:tcPr>
            <w:tcW w:w="851" w:type="dxa"/>
            <w:vAlign w:val="bottom"/>
          </w:tcPr>
          <w:p w14:paraId="4D78777B" w14:textId="77777777" w:rsidR="007758B2" w:rsidRPr="00180E21" w:rsidRDefault="007758B2" w:rsidP="007758B2">
            <w:pPr>
              <w:pStyle w:val="Summarytabletextrightaligned"/>
              <w:rPr>
                <w:szCs w:val="16"/>
              </w:rPr>
            </w:pPr>
            <w:r w:rsidRPr="00180E21">
              <w:rPr>
                <w:szCs w:val="16"/>
              </w:rPr>
              <w:t>*</w:t>
            </w:r>
          </w:p>
        </w:tc>
        <w:tc>
          <w:tcPr>
            <w:tcW w:w="851" w:type="dxa"/>
            <w:vAlign w:val="bottom"/>
          </w:tcPr>
          <w:p w14:paraId="218C98BB" w14:textId="77777777" w:rsidR="007758B2" w:rsidRPr="00180E21" w:rsidRDefault="007758B2" w:rsidP="007758B2">
            <w:pPr>
              <w:pStyle w:val="Summarytabletextrightaligned"/>
              <w:rPr>
                <w:szCs w:val="16"/>
              </w:rPr>
            </w:pPr>
            <w:r w:rsidRPr="00180E21">
              <w:rPr>
                <w:szCs w:val="16"/>
              </w:rPr>
              <w:t>*</w:t>
            </w:r>
          </w:p>
        </w:tc>
        <w:tc>
          <w:tcPr>
            <w:tcW w:w="851" w:type="dxa"/>
            <w:vAlign w:val="bottom"/>
          </w:tcPr>
          <w:p w14:paraId="29CBF8C1" w14:textId="77777777" w:rsidR="007758B2" w:rsidRPr="00180E21" w:rsidRDefault="007758B2" w:rsidP="007758B2">
            <w:pPr>
              <w:pStyle w:val="Summarytabletextrightaligned"/>
              <w:rPr>
                <w:szCs w:val="16"/>
              </w:rPr>
            </w:pPr>
            <w:r w:rsidRPr="00180E21">
              <w:rPr>
                <w:szCs w:val="16"/>
              </w:rPr>
              <w:t>*</w:t>
            </w:r>
          </w:p>
        </w:tc>
      </w:tr>
      <w:tr w:rsidR="007758B2" w:rsidRPr="00180E21" w14:paraId="430F27A6" w14:textId="77777777" w:rsidTr="007758B2">
        <w:tc>
          <w:tcPr>
            <w:tcW w:w="3470" w:type="dxa"/>
            <w:shd w:val="clear" w:color="auto" w:fill="auto"/>
            <w:vAlign w:val="bottom"/>
          </w:tcPr>
          <w:p w14:paraId="197B269A" w14:textId="77777777" w:rsidR="007758B2" w:rsidRPr="00180E21" w:rsidRDefault="007758B2" w:rsidP="007758B2">
            <w:pPr>
              <w:pStyle w:val="SummaryMeasureTitlewithTheme"/>
            </w:pPr>
            <w:r w:rsidRPr="00180E21">
              <w:t>Modernisation of pay as you go (PAYG) instalment systems</w:t>
            </w:r>
          </w:p>
        </w:tc>
        <w:tc>
          <w:tcPr>
            <w:tcW w:w="851" w:type="dxa"/>
            <w:vAlign w:val="bottom"/>
          </w:tcPr>
          <w:p w14:paraId="2484AE86"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11281696"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49F72C0B" w14:textId="77777777" w:rsidR="007758B2" w:rsidRPr="00180E21" w:rsidRDefault="007758B2" w:rsidP="007758B2">
            <w:pPr>
              <w:pStyle w:val="Summarytabletextrightaligned"/>
              <w:rPr>
                <w:szCs w:val="16"/>
              </w:rPr>
            </w:pPr>
            <w:r w:rsidRPr="00180E21">
              <w:rPr>
                <w:szCs w:val="16"/>
              </w:rPr>
              <w:t>*</w:t>
            </w:r>
          </w:p>
        </w:tc>
        <w:tc>
          <w:tcPr>
            <w:tcW w:w="851" w:type="dxa"/>
            <w:vAlign w:val="bottom"/>
          </w:tcPr>
          <w:p w14:paraId="2A617AA3" w14:textId="77777777" w:rsidR="007758B2" w:rsidRPr="00180E21" w:rsidRDefault="007758B2" w:rsidP="007758B2">
            <w:pPr>
              <w:pStyle w:val="Summarytabletextrightaligned"/>
              <w:rPr>
                <w:szCs w:val="16"/>
              </w:rPr>
            </w:pPr>
            <w:r w:rsidRPr="00180E21">
              <w:rPr>
                <w:szCs w:val="16"/>
              </w:rPr>
              <w:t>*</w:t>
            </w:r>
          </w:p>
        </w:tc>
        <w:tc>
          <w:tcPr>
            <w:tcW w:w="851" w:type="dxa"/>
            <w:vAlign w:val="bottom"/>
          </w:tcPr>
          <w:p w14:paraId="78AA947B" w14:textId="77777777" w:rsidR="007758B2" w:rsidRPr="00180E21" w:rsidRDefault="007758B2" w:rsidP="007758B2">
            <w:pPr>
              <w:pStyle w:val="Summarytabletextrightaligned"/>
              <w:rPr>
                <w:szCs w:val="16"/>
              </w:rPr>
            </w:pPr>
            <w:r w:rsidRPr="00180E21">
              <w:rPr>
                <w:szCs w:val="16"/>
              </w:rPr>
              <w:t>*</w:t>
            </w:r>
          </w:p>
        </w:tc>
      </w:tr>
      <w:tr w:rsidR="007758B2" w:rsidRPr="00180E21" w14:paraId="5A9524FE" w14:textId="77777777" w:rsidTr="007758B2">
        <w:tc>
          <w:tcPr>
            <w:tcW w:w="3470" w:type="dxa"/>
            <w:shd w:val="clear" w:color="auto" w:fill="auto"/>
            <w:vAlign w:val="bottom"/>
          </w:tcPr>
          <w:p w14:paraId="3770D39D" w14:textId="73552676" w:rsidR="007758B2" w:rsidRPr="00180E21" w:rsidRDefault="007758B2" w:rsidP="007758B2">
            <w:pPr>
              <w:pStyle w:val="SummaryMeasureTitlewithTheme"/>
            </w:pPr>
            <w:r w:rsidRPr="00180E21">
              <w:t xml:space="preserve">Patent Box – </w:t>
            </w:r>
            <w:r w:rsidR="00463F79" w:rsidRPr="00180E21">
              <w:t>e</w:t>
            </w:r>
            <w:r w:rsidRPr="00180E21">
              <w:t xml:space="preserve">xpanding the patent box tax concession to </w:t>
            </w:r>
            <w:r w:rsidR="00463F79" w:rsidRPr="00180E21">
              <w:t>a</w:t>
            </w:r>
            <w:r w:rsidRPr="00180E21">
              <w:t xml:space="preserve">gricultural </w:t>
            </w:r>
            <w:r w:rsidR="00463F79" w:rsidRPr="00180E21">
              <w:t>s</w:t>
            </w:r>
            <w:r w:rsidRPr="00180E21">
              <w:t>ector innovations(b)</w:t>
            </w:r>
          </w:p>
        </w:tc>
        <w:tc>
          <w:tcPr>
            <w:tcW w:w="851" w:type="dxa"/>
            <w:vAlign w:val="bottom"/>
          </w:tcPr>
          <w:p w14:paraId="7E72EC5F"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19E2FD83"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34244DF4"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6FCF486E"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5.0</w:t>
            </w:r>
          </w:p>
        </w:tc>
        <w:tc>
          <w:tcPr>
            <w:tcW w:w="851" w:type="dxa"/>
            <w:vAlign w:val="bottom"/>
          </w:tcPr>
          <w:p w14:paraId="7E1A860A"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5.0</w:t>
            </w:r>
          </w:p>
        </w:tc>
      </w:tr>
      <w:tr w:rsidR="007758B2" w:rsidRPr="00180E21" w14:paraId="642D0530" w14:textId="77777777" w:rsidTr="007758B2">
        <w:tc>
          <w:tcPr>
            <w:tcW w:w="3470" w:type="dxa"/>
            <w:shd w:val="clear" w:color="auto" w:fill="auto"/>
            <w:vAlign w:val="bottom"/>
          </w:tcPr>
          <w:p w14:paraId="26B90BC0" w14:textId="1A75999B" w:rsidR="007758B2" w:rsidRPr="00180E21" w:rsidRDefault="007758B2" w:rsidP="007758B2">
            <w:pPr>
              <w:pStyle w:val="SummaryMeasureTitlewithTheme"/>
            </w:pPr>
            <w:r w:rsidRPr="00180E21">
              <w:t xml:space="preserve">Patent Box – </w:t>
            </w:r>
            <w:r w:rsidR="00463F79" w:rsidRPr="00180E21">
              <w:t>e</w:t>
            </w:r>
            <w:r w:rsidRPr="00180E21">
              <w:t xml:space="preserve">xpanding the patent box tax concession to </w:t>
            </w:r>
            <w:r w:rsidR="00463F79" w:rsidRPr="00180E21">
              <w:t>l</w:t>
            </w:r>
            <w:r w:rsidRPr="00180E21">
              <w:t xml:space="preserve">ow </w:t>
            </w:r>
            <w:r w:rsidR="00463F79" w:rsidRPr="00180E21">
              <w:t>e</w:t>
            </w:r>
            <w:r w:rsidRPr="00180E21">
              <w:t xml:space="preserve">missions </w:t>
            </w:r>
            <w:r w:rsidR="00463F79" w:rsidRPr="00180E21">
              <w:t>t</w:t>
            </w:r>
            <w:r w:rsidRPr="00180E21">
              <w:t>echnology innovations(b)</w:t>
            </w:r>
          </w:p>
        </w:tc>
        <w:tc>
          <w:tcPr>
            <w:tcW w:w="851" w:type="dxa"/>
            <w:vAlign w:val="bottom"/>
          </w:tcPr>
          <w:p w14:paraId="240498AC"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5F61C2BE"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4478DF12"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6C128C87"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10.0</w:t>
            </w:r>
          </w:p>
        </w:tc>
        <w:tc>
          <w:tcPr>
            <w:tcW w:w="851" w:type="dxa"/>
            <w:vAlign w:val="bottom"/>
          </w:tcPr>
          <w:p w14:paraId="1EA612D4"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20.0</w:t>
            </w:r>
          </w:p>
        </w:tc>
      </w:tr>
      <w:tr w:rsidR="007758B2" w:rsidRPr="00180E21" w14:paraId="709A94F9" w14:textId="77777777" w:rsidTr="007758B2">
        <w:tc>
          <w:tcPr>
            <w:tcW w:w="3470" w:type="dxa"/>
            <w:shd w:val="clear" w:color="auto" w:fill="auto"/>
            <w:vAlign w:val="bottom"/>
          </w:tcPr>
          <w:p w14:paraId="2E2CE8CA" w14:textId="77777777" w:rsidR="007758B2" w:rsidRPr="00180E21" w:rsidRDefault="007758B2" w:rsidP="007758B2">
            <w:pPr>
              <w:pStyle w:val="SummaryMeasureTitlewithTheme"/>
            </w:pPr>
            <w:r w:rsidRPr="00180E21">
              <w:t>Patent Box – tax concession for Australian medical and biotechnology innovations: updated policy specifications</w:t>
            </w:r>
          </w:p>
        </w:tc>
        <w:tc>
          <w:tcPr>
            <w:tcW w:w="851" w:type="dxa"/>
            <w:vAlign w:val="bottom"/>
          </w:tcPr>
          <w:p w14:paraId="0BEB6BDF"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6195FF5C"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527252D9"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06E1344A"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089FAC1D" w14:textId="77777777" w:rsidR="007758B2" w:rsidRPr="00180E21" w:rsidRDefault="00446A7A" w:rsidP="007758B2">
            <w:pPr>
              <w:pStyle w:val="Summarytabletextrightaligned"/>
              <w:rPr>
                <w:szCs w:val="16"/>
              </w:rPr>
            </w:pPr>
            <w:r w:rsidRPr="00180E21">
              <w:rPr>
                <w:szCs w:val="16"/>
              </w:rPr>
              <w:noBreakHyphen/>
            </w:r>
          </w:p>
        </w:tc>
      </w:tr>
      <w:tr w:rsidR="007758B2" w:rsidRPr="00180E21" w14:paraId="4BB8187F" w14:textId="77777777" w:rsidTr="007758B2">
        <w:tc>
          <w:tcPr>
            <w:tcW w:w="3470" w:type="dxa"/>
            <w:tcBorders>
              <w:bottom w:val="single" w:sz="4" w:space="0" w:color="auto"/>
            </w:tcBorders>
            <w:shd w:val="clear" w:color="auto" w:fill="auto"/>
            <w:vAlign w:val="bottom"/>
          </w:tcPr>
          <w:p w14:paraId="7551F663" w14:textId="77777777" w:rsidR="007758B2" w:rsidRPr="00180E21" w:rsidRDefault="007758B2" w:rsidP="007758B2">
            <w:pPr>
              <w:pStyle w:val="SummaryMeasureTitlewithTheme"/>
            </w:pPr>
            <w:r w:rsidRPr="00180E21">
              <w:t>Personal Income Tax – increasing the Medicare levy low income thresholds</w:t>
            </w:r>
          </w:p>
        </w:tc>
        <w:tc>
          <w:tcPr>
            <w:tcW w:w="851" w:type="dxa"/>
            <w:tcBorders>
              <w:bottom w:val="single" w:sz="4" w:space="0" w:color="auto"/>
            </w:tcBorders>
            <w:vAlign w:val="bottom"/>
          </w:tcPr>
          <w:p w14:paraId="64661D63" w14:textId="77777777" w:rsidR="007758B2" w:rsidRPr="00180E21" w:rsidRDefault="00446A7A" w:rsidP="007758B2">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3C824EAF"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20.0</w:t>
            </w:r>
          </w:p>
        </w:tc>
        <w:tc>
          <w:tcPr>
            <w:tcW w:w="851" w:type="dxa"/>
            <w:tcBorders>
              <w:bottom w:val="single" w:sz="4" w:space="0" w:color="auto"/>
            </w:tcBorders>
            <w:vAlign w:val="bottom"/>
          </w:tcPr>
          <w:p w14:paraId="6E1162BE"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20.0</w:t>
            </w:r>
          </w:p>
        </w:tc>
        <w:tc>
          <w:tcPr>
            <w:tcW w:w="851" w:type="dxa"/>
            <w:tcBorders>
              <w:bottom w:val="single" w:sz="4" w:space="0" w:color="auto"/>
            </w:tcBorders>
            <w:vAlign w:val="bottom"/>
          </w:tcPr>
          <w:p w14:paraId="2C0604B1"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30.0</w:t>
            </w:r>
          </w:p>
        </w:tc>
        <w:tc>
          <w:tcPr>
            <w:tcW w:w="851" w:type="dxa"/>
            <w:tcBorders>
              <w:bottom w:val="single" w:sz="4" w:space="0" w:color="auto"/>
            </w:tcBorders>
            <w:vAlign w:val="bottom"/>
          </w:tcPr>
          <w:p w14:paraId="7DEEC2E7"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20.0</w:t>
            </w:r>
          </w:p>
        </w:tc>
      </w:tr>
    </w:tbl>
    <w:p w14:paraId="70908E49" w14:textId="77777777" w:rsidR="007758B2" w:rsidRPr="00180E21" w:rsidRDefault="007758B2" w:rsidP="007758B2">
      <w:pPr>
        <w:pStyle w:val="TableHeadingcontinued"/>
        <w:sectPr w:rsidR="007758B2" w:rsidRPr="00180E21" w:rsidSect="00B04C84">
          <w:headerReference w:type="default" r:id="rId21"/>
          <w:footerReference w:type="default" r:id="rId22"/>
          <w:pgSz w:w="11905" w:h="16837"/>
          <w:pgMar w:top="2835" w:right="2098" w:bottom="2466" w:left="2098" w:header="1814" w:footer="1814" w:gutter="0"/>
          <w:cols w:space="720"/>
          <w:noEndnote/>
          <w:docGrid w:linePitch="272"/>
        </w:sectPr>
      </w:pPr>
    </w:p>
    <w:p w14:paraId="74AF71AA" w14:textId="77777777" w:rsidR="007758B2" w:rsidRPr="00180E21" w:rsidRDefault="007758B2" w:rsidP="007758B2">
      <w:pPr>
        <w:pStyle w:val="TableHeadingcontinued"/>
        <w:rPr>
          <w:szCs w:val="16"/>
        </w:rPr>
      </w:pPr>
      <w:r w:rsidRPr="00180E21">
        <w:lastRenderedPageBreak/>
        <w:t>Table 1: Receipt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7758B2" w:rsidRPr="00180E21" w14:paraId="6EC4457A" w14:textId="77777777" w:rsidTr="00E630AD">
        <w:tc>
          <w:tcPr>
            <w:tcW w:w="3470" w:type="dxa"/>
            <w:tcBorders>
              <w:top w:val="single" w:sz="4" w:space="0" w:color="auto"/>
            </w:tcBorders>
            <w:shd w:val="clear" w:color="auto" w:fill="auto"/>
            <w:vAlign w:val="bottom"/>
          </w:tcPr>
          <w:p w14:paraId="09A87D5F" w14:textId="77777777" w:rsidR="007758B2" w:rsidRPr="00180E21" w:rsidRDefault="007758B2" w:rsidP="00E630AD">
            <w:pPr>
              <w:pStyle w:val="Summarytabletextrightaligned"/>
            </w:pPr>
          </w:p>
        </w:tc>
        <w:tc>
          <w:tcPr>
            <w:tcW w:w="851" w:type="dxa"/>
            <w:tcBorders>
              <w:top w:val="single" w:sz="4" w:space="0" w:color="auto"/>
            </w:tcBorders>
            <w:vAlign w:val="bottom"/>
          </w:tcPr>
          <w:p w14:paraId="1FDE6DAC" w14:textId="77777777" w:rsidR="007758B2" w:rsidRPr="00180E21" w:rsidRDefault="007758B2"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33220FE4" w14:textId="77777777" w:rsidR="007758B2" w:rsidRPr="00180E21" w:rsidRDefault="007758B2"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3CC85E58" w14:textId="77777777" w:rsidR="007758B2" w:rsidRPr="00180E21" w:rsidRDefault="007758B2"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6DD81881" w14:textId="77777777" w:rsidR="007758B2" w:rsidRPr="00180E21" w:rsidRDefault="007758B2"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1630F218" w14:textId="77777777" w:rsidR="007758B2" w:rsidRPr="00180E21" w:rsidRDefault="007758B2" w:rsidP="00E630AD">
            <w:pPr>
              <w:pStyle w:val="Summarytabletextrightaligned"/>
            </w:pPr>
            <w:r w:rsidRPr="00180E21">
              <w:t>2025</w:t>
            </w:r>
            <w:r w:rsidR="00446A7A" w:rsidRPr="00180E21">
              <w:noBreakHyphen/>
            </w:r>
            <w:r w:rsidRPr="00180E21">
              <w:t>26</w:t>
            </w:r>
          </w:p>
        </w:tc>
      </w:tr>
      <w:tr w:rsidR="007758B2" w:rsidRPr="00180E21" w14:paraId="713FF118" w14:textId="77777777" w:rsidTr="00E630AD">
        <w:tc>
          <w:tcPr>
            <w:tcW w:w="3470" w:type="dxa"/>
            <w:shd w:val="clear" w:color="auto" w:fill="auto"/>
            <w:vAlign w:val="bottom"/>
          </w:tcPr>
          <w:p w14:paraId="7AAA5373" w14:textId="77777777" w:rsidR="007758B2" w:rsidRPr="00180E21" w:rsidRDefault="007758B2" w:rsidP="00E630AD">
            <w:pPr>
              <w:pStyle w:val="Summarytabletextrightaligned"/>
            </w:pPr>
          </w:p>
        </w:tc>
        <w:tc>
          <w:tcPr>
            <w:tcW w:w="851" w:type="dxa"/>
            <w:tcBorders>
              <w:bottom w:val="single" w:sz="4" w:space="0" w:color="auto"/>
            </w:tcBorders>
            <w:vAlign w:val="bottom"/>
          </w:tcPr>
          <w:p w14:paraId="735065F9" w14:textId="77777777" w:rsidR="007758B2" w:rsidRPr="00180E21" w:rsidRDefault="007758B2" w:rsidP="00E630AD">
            <w:pPr>
              <w:pStyle w:val="Summarytabletextrightaligned"/>
            </w:pPr>
            <w:r w:rsidRPr="00180E21">
              <w:t>$m</w:t>
            </w:r>
          </w:p>
        </w:tc>
        <w:tc>
          <w:tcPr>
            <w:tcW w:w="851" w:type="dxa"/>
            <w:tcBorders>
              <w:bottom w:val="single" w:sz="4" w:space="0" w:color="auto"/>
            </w:tcBorders>
            <w:shd w:val="clear" w:color="auto" w:fill="F2F9FC"/>
            <w:vAlign w:val="bottom"/>
          </w:tcPr>
          <w:p w14:paraId="6E6503C1" w14:textId="77777777" w:rsidR="007758B2" w:rsidRPr="00180E21" w:rsidRDefault="007758B2" w:rsidP="00E630AD">
            <w:pPr>
              <w:pStyle w:val="Summarytabletextrightaligned"/>
            </w:pPr>
            <w:r w:rsidRPr="00180E21">
              <w:t>$m</w:t>
            </w:r>
          </w:p>
        </w:tc>
        <w:tc>
          <w:tcPr>
            <w:tcW w:w="851" w:type="dxa"/>
            <w:tcBorders>
              <w:bottom w:val="single" w:sz="4" w:space="0" w:color="auto"/>
            </w:tcBorders>
            <w:vAlign w:val="bottom"/>
          </w:tcPr>
          <w:p w14:paraId="344DFE85" w14:textId="77777777" w:rsidR="007758B2" w:rsidRPr="00180E21" w:rsidRDefault="007758B2" w:rsidP="00E630AD">
            <w:pPr>
              <w:pStyle w:val="Summarytabletextrightaligned"/>
            </w:pPr>
            <w:r w:rsidRPr="00180E21">
              <w:t>$m</w:t>
            </w:r>
          </w:p>
        </w:tc>
        <w:tc>
          <w:tcPr>
            <w:tcW w:w="851" w:type="dxa"/>
            <w:tcBorders>
              <w:bottom w:val="single" w:sz="4" w:space="0" w:color="auto"/>
            </w:tcBorders>
            <w:vAlign w:val="bottom"/>
          </w:tcPr>
          <w:p w14:paraId="2F2A1473" w14:textId="77777777" w:rsidR="007758B2" w:rsidRPr="00180E21" w:rsidRDefault="007758B2" w:rsidP="00E630AD">
            <w:pPr>
              <w:pStyle w:val="Summarytabletextrightaligned"/>
            </w:pPr>
            <w:r w:rsidRPr="00180E21">
              <w:t>$m</w:t>
            </w:r>
          </w:p>
        </w:tc>
        <w:tc>
          <w:tcPr>
            <w:tcW w:w="851" w:type="dxa"/>
            <w:tcBorders>
              <w:bottom w:val="single" w:sz="4" w:space="0" w:color="auto"/>
            </w:tcBorders>
            <w:vAlign w:val="bottom"/>
          </w:tcPr>
          <w:p w14:paraId="7C5F5B56" w14:textId="77777777" w:rsidR="007758B2" w:rsidRPr="00180E21" w:rsidRDefault="007758B2" w:rsidP="00E630AD">
            <w:pPr>
              <w:pStyle w:val="Summarytabletextrightaligned"/>
            </w:pPr>
            <w:r w:rsidRPr="00180E21">
              <w:t>$m</w:t>
            </w:r>
          </w:p>
        </w:tc>
      </w:tr>
      <w:tr w:rsidR="007758B2" w:rsidRPr="00180E21" w14:paraId="576124AA" w14:textId="77777777" w:rsidTr="007758B2">
        <w:tc>
          <w:tcPr>
            <w:tcW w:w="3470" w:type="dxa"/>
            <w:shd w:val="clear" w:color="auto" w:fill="auto"/>
            <w:vAlign w:val="bottom"/>
          </w:tcPr>
          <w:p w14:paraId="3D11137D" w14:textId="77777777" w:rsidR="007758B2" w:rsidRPr="00180E21" w:rsidRDefault="007758B2" w:rsidP="007758B2">
            <w:pPr>
              <w:pStyle w:val="SummaryMeasureTitlewithTheme"/>
              <w:rPr>
                <w:rFonts w:cs="Arial"/>
                <w:b/>
              </w:rPr>
            </w:pPr>
            <w:r w:rsidRPr="00180E21">
              <w:rPr>
                <w:rFonts w:cs="Arial"/>
                <w:b/>
              </w:rPr>
              <w:t>TREASURY (continued)</w:t>
            </w:r>
          </w:p>
        </w:tc>
        <w:tc>
          <w:tcPr>
            <w:tcW w:w="851" w:type="dxa"/>
            <w:vAlign w:val="bottom"/>
          </w:tcPr>
          <w:p w14:paraId="5325804B" w14:textId="77777777" w:rsidR="007758B2" w:rsidRPr="00180E21" w:rsidRDefault="007758B2" w:rsidP="007758B2">
            <w:pPr>
              <w:pStyle w:val="Summarytabletextrightaligned"/>
              <w:rPr>
                <w:szCs w:val="16"/>
              </w:rPr>
            </w:pPr>
          </w:p>
        </w:tc>
        <w:tc>
          <w:tcPr>
            <w:tcW w:w="851" w:type="dxa"/>
            <w:shd w:val="clear" w:color="auto" w:fill="F2F9FC"/>
            <w:vAlign w:val="bottom"/>
          </w:tcPr>
          <w:p w14:paraId="60B7ADF0" w14:textId="77777777" w:rsidR="007758B2" w:rsidRPr="00180E21" w:rsidRDefault="007758B2" w:rsidP="007758B2">
            <w:pPr>
              <w:pStyle w:val="Summarytabletextrightaligned"/>
              <w:rPr>
                <w:szCs w:val="16"/>
              </w:rPr>
            </w:pPr>
          </w:p>
        </w:tc>
        <w:tc>
          <w:tcPr>
            <w:tcW w:w="851" w:type="dxa"/>
            <w:vAlign w:val="bottom"/>
          </w:tcPr>
          <w:p w14:paraId="0198B139" w14:textId="77777777" w:rsidR="007758B2" w:rsidRPr="00180E21" w:rsidRDefault="007758B2" w:rsidP="007758B2">
            <w:pPr>
              <w:pStyle w:val="Summarytabletextrightaligned"/>
              <w:rPr>
                <w:szCs w:val="16"/>
              </w:rPr>
            </w:pPr>
          </w:p>
        </w:tc>
        <w:tc>
          <w:tcPr>
            <w:tcW w:w="851" w:type="dxa"/>
            <w:vAlign w:val="bottom"/>
          </w:tcPr>
          <w:p w14:paraId="59D393CC" w14:textId="77777777" w:rsidR="007758B2" w:rsidRPr="00180E21" w:rsidRDefault="007758B2" w:rsidP="007758B2">
            <w:pPr>
              <w:pStyle w:val="Summarytabletextrightaligned"/>
              <w:rPr>
                <w:szCs w:val="16"/>
              </w:rPr>
            </w:pPr>
          </w:p>
        </w:tc>
        <w:tc>
          <w:tcPr>
            <w:tcW w:w="851" w:type="dxa"/>
            <w:vAlign w:val="bottom"/>
          </w:tcPr>
          <w:p w14:paraId="24D9ECE0" w14:textId="77777777" w:rsidR="007758B2" w:rsidRPr="00180E21" w:rsidRDefault="007758B2" w:rsidP="007758B2">
            <w:pPr>
              <w:pStyle w:val="Summarytabletextrightaligned"/>
              <w:rPr>
                <w:szCs w:val="16"/>
              </w:rPr>
            </w:pPr>
          </w:p>
        </w:tc>
      </w:tr>
      <w:tr w:rsidR="007758B2" w:rsidRPr="00180E21" w14:paraId="726D6688" w14:textId="77777777" w:rsidTr="007758B2">
        <w:tc>
          <w:tcPr>
            <w:tcW w:w="3470" w:type="dxa"/>
            <w:shd w:val="clear" w:color="auto" w:fill="auto"/>
            <w:vAlign w:val="bottom"/>
          </w:tcPr>
          <w:p w14:paraId="44C87F0D" w14:textId="77777777" w:rsidR="007758B2" w:rsidRPr="00180E21" w:rsidRDefault="007758B2" w:rsidP="007758B2">
            <w:pPr>
              <w:pStyle w:val="SummaryMeasureTitlewithTheme"/>
            </w:pPr>
            <w:r w:rsidRPr="00180E21">
              <w:t>Philanthropy – updates to specifically listed deductible gift recipients</w:t>
            </w:r>
          </w:p>
        </w:tc>
        <w:tc>
          <w:tcPr>
            <w:tcW w:w="851" w:type="dxa"/>
            <w:vAlign w:val="bottom"/>
          </w:tcPr>
          <w:p w14:paraId="5ABEE1C6"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67E850C7"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566FD90E"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3.9</w:t>
            </w:r>
          </w:p>
        </w:tc>
        <w:tc>
          <w:tcPr>
            <w:tcW w:w="851" w:type="dxa"/>
            <w:vAlign w:val="bottom"/>
          </w:tcPr>
          <w:p w14:paraId="1BE6C41B"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3.8</w:t>
            </w:r>
          </w:p>
        </w:tc>
        <w:tc>
          <w:tcPr>
            <w:tcW w:w="851" w:type="dxa"/>
            <w:vAlign w:val="bottom"/>
          </w:tcPr>
          <w:p w14:paraId="7EFE075D"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2.6</w:t>
            </w:r>
          </w:p>
        </w:tc>
      </w:tr>
      <w:tr w:rsidR="007758B2" w:rsidRPr="00180E21" w14:paraId="3C37B25E" w14:textId="77777777" w:rsidTr="007758B2">
        <w:tc>
          <w:tcPr>
            <w:tcW w:w="3470" w:type="dxa"/>
            <w:shd w:val="clear" w:color="auto" w:fill="auto"/>
            <w:vAlign w:val="bottom"/>
          </w:tcPr>
          <w:p w14:paraId="6A035109" w14:textId="77777777" w:rsidR="007758B2" w:rsidRPr="00180E21" w:rsidRDefault="007758B2" w:rsidP="007758B2">
            <w:pPr>
              <w:pStyle w:val="SummaryMeasureTitlewithTheme"/>
            </w:pPr>
            <w:r w:rsidRPr="00180E21">
              <w:t>Primary Producers – increasing concessional tax treatment for carbon abatement and biodiversity stewardship income</w:t>
            </w:r>
          </w:p>
        </w:tc>
        <w:tc>
          <w:tcPr>
            <w:tcW w:w="851" w:type="dxa"/>
            <w:vAlign w:val="bottom"/>
          </w:tcPr>
          <w:p w14:paraId="1C48BA30"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2D1B76D7"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11AAE0D0"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30.0</w:t>
            </w:r>
          </w:p>
        </w:tc>
        <w:tc>
          <w:tcPr>
            <w:tcW w:w="851" w:type="dxa"/>
            <w:vAlign w:val="bottom"/>
          </w:tcPr>
          <w:p w14:paraId="637F42B5"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30.0</w:t>
            </w:r>
          </w:p>
        </w:tc>
        <w:tc>
          <w:tcPr>
            <w:tcW w:w="851" w:type="dxa"/>
            <w:vAlign w:val="bottom"/>
          </w:tcPr>
          <w:p w14:paraId="242F0DF8"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40.0</w:t>
            </w:r>
          </w:p>
        </w:tc>
      </w:tr>
      <w:tr w:rsidR="007758B2" w:rsidRPr="00180E21" w14:paraId="64AE2FDA" w14:textId="77777777" w:rsidTr="007758B2">
        <w:tc>
          <w:tcPr>
            <w:tcW w:w="3470" w:type="dxa"/>
            <w:shd w:val="clear" w:color="auto" w:fill="auto"/>
            <w:vAlign w:val="bottom"/>
          </w:tcPr>
          <w:p w14:paraId="3FC2A0BB" w14:textId="39E6E38C" w:rsidR="007758B2" w:rsidRPr="00180E21" w:rsidRDefault="007758B2" w:rsidP="007758B2">
            <w:pPr>
              <w:pStyle w:val="SummaryMeasureTitlewithTheme"/>
            </w:pPr>
            <w:r w:rsidRPr="00180E21">
              <w:t xml:space="preserve">Small Business – </w:t>
            </w:r>
            <w:r w:rsidR="00AD3088" w:rsidRPr="00180E21">
              <w:t>s</w:t>
            </w:r>
            <w:r w:rsidRPr="00180E21">
              <w:t xml:space="preserve">kills and </w:t>
            </w:r>
            <w:r w:rsidR="00AD3088" w:rsidRPr="00180E21">
              <w:t>t</w:t>
            </w:r>
            <w:r w:rsidRPr="00180E21">
              <w:t xml:space="preserve">raining </w:t>
            </w:r>
            <w:r w:rsidR="00270CA5" w:rsidRPr="00180E21">
              <w:t>b</w:t>
            </w:r>
            <w:r w:rsidRPr="00180E21">
              <w:t>oost(b)</w:t>
            </w:r>
          </w:p>
        </w:tc>
        <w:tc>
          <w:tcPr>
            <w:tcW w:w="851" w:type="dxa"/>
            <w:vAlign w:val="bottom"/>
          </w:tcPr>
          <w:p w14:paraId="289D04F2"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2AD377AE"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0DA317CB"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150.0</w:t>
            </w:r>
          </w:p>
        </w:tc>
        <w:tc>
          <w:tcPr>
            <w:tcW w:w="851" w:type="dxa"/>
            <w:vAlign w:val="bottom"/>
          </w:tcPr>
          <w:p w14:paraId="44D48875"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250.0</w:t>
            </w:r>
          </w:p>
        </w:tc>
        <w:tc>
          <w:tcPr>
            <w:tcW w:w="851" w:type="dxa"/>
            <w:vAlign w:val="bottom"/>
          </w:tcPr>
          <w:p w14:paraId="2883D5CF"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150.0</w:t>
            </w:r>
          </w:p>
        </w:tc>
      </w:tr>
      <w:tr w:rsidR="007758B2" w:rsidRPr="00180E21" w14:paraId="2BC49CD6" w14:textId="77777777" w:rsidTr="007758B2">
        <w:tc>
          <w:tcPr>
            <w:tcW w:w="3470" w:type="dxa"/>
            <w:shd w:val="clear" w:color="auto" w:fill="auto"/>
            <w:vAlign w:val="bottom"/>
          </w:tcPr>
          <w:p w14:paraId="096EAD3E" w14:textId="320BCDBA" w:rsidR="007758B2" w:rsidRPr="00180E21" w:rsidRDefault="007758B2" w:rsidP="007758B2">
            <w:pPr>
              <w:pStyle w:val="SummaryMeasureTitlewithTheme"/>
            </w:pPr>
            <w:r w:rsidRPr="00180E21">
              <w:t xml:space="preserve">Small Business – </w:t>
            </w:r>
            <w:r w:rsidR="004E56FF" w:rsidRPr="00180E21">
              <w:t>t</w:t>
            </w:r>
            <w:r w:rsidRPr="00180E21">
              <w:t xml:space="preserve">echnology </w:t>
            </w:r>
            <w:r w:rsidR="004E56FF" w:rsidRPr="00180E21">
              <w:t>i</w:t>
            </w:r>
            <w:r w:rsidRPr="00180E21">
              <w:t xml:space="preserve">nvestment </w:t>
            </w:r>
            <w:r w:rsidR="004E56FF" w:rsidRPr="00180E21">
              <w:t>b</w:t>
            </w:r>
            <w:r w:rsidRPr="00180E21">
              <w:t>oost(b)</w:t>
            </w:r>
          </w:p>
        </w:tc>
        <w:tc>
          <w:tcPr>
            <w:tcW w:w="851" w:type="dxa"/>
            <w:vAlign w:val="bottom"/>
          </w:tcPr>
          <w:p w14:paraId="75F8DE57"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67769FFF"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4CE4E529"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500.0</w:t>
            </w:r>
          </w:p>
        </w:tc>
        <w:tc>
          <w:tcPr>
            <w:tcW w:w="851" w:type="dxa"/>
            <w:vAlign w:val="bottom"/>
          </w:tcPr>
          <w:p w14:paraId="0438227A"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350.0</w:t>
            </w:r>
          </w:p>
        </w:tc>
        <w:tc>
          <w:tcPr>
            <w:tcW w:w="851" w:type="dxa"/>
            <w:vAlign w:val="bottom"/>
          </w:tcPr>
          <w:p w14:paraId="788F47DB"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150.0</w:t>
            </w:r>
          </w:p>
        </w:tc>
      </w:tr>
      <w:tr w:rsidR="007758B2" w:rsidRPr="00180E21" w14:paraId="0500E354" w14:textId="77777777" w:rsidTr="007758B2">
        <w:tc>
          <w:tcPr>
            <w:tcW w:w="3470" w:type="dxa"/>
            <w:shd w:val="clear" w:color="auto" w:fill="auto"/>
            <w:vAlign w:val="bottom"/>
          </w:tcPr>
          <w:p w14:paraId="30C19662" w14:textId="77777777" w:rsidR="007758B2" w:rsidRPr="00180E21" w:rsidRDefault="007758B2" w:rsidP="007758B2">
            <w:pPr>
              <w:pStyle w:val="SummaryMeasureTitlewithTheme"/>
            </w:pPr>
            <w:r w:rsidRPr="00180E21">
              <w:t>Smarter reporting of Taxable Payments Reporting System data</w:t>
            </w:r>
          </w:p>
        </w:tc>
        <w:tc>
          <w:tcPr>
            <w:tcW w:w="851" w:type="dxa"/>
            <w:vAlign w:val="bottom"/>
          </w:tcPr>
          <w:p w14:paraId="0DB302E0"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2781F39D"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3F6B9644"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1D708C71" w14:textId="77777777" w:rsidR="007758B2" w:rsidRPr="00180E21" w:rsidRDefault="007758B2" w:rsidP="007758B2">
            <w:pPr>
              <w:pStyle w:val="Summarytabletextrightaligned"/>
              <w:rPr>
                <w:szCs w:val="16"/>
              </w:rPr>
            </w:pPr>
            <w:r w:rsidRPr="00180E21">
              <w:rPr>
                <w:szCs w:val="16"/>
              </w:rPr>
              <w:t>*</w:t>
            </w:r>
          </w:p>
        </w:tc>
        <w:tc>
          <w:tcPr>
            <w:tcW w:w="851" w:type="dxa"/>
            <w:vAlign w:val="bottom"/>
          </w:tcPr>
          <w:p w14:paraId="01C88772" w14:textId="77777777" w:rsidR="007758B2" w:rsidRPr="00180E21" w:rsidRDefault="007758B2" w:rsidP="007758B2">
            <w:pPr>
              <w:pStyle w:val="Summarytabletextrightaligned"/>
              <w:rPr>
                <w:szCs w:val="16"/>
              </w:rPr>
            </w:pPr>
            <w:r w:rsidRPr="00180E21">
              <w:rPr>
                <w:szCs w:val="16"/>
              </w:rPr>
              <w:t>*</w:t>
            </w:r>
          </w:p>
        </w:tc>
      </w:tr>
      <w:tr w:rsidR="007758B2" w:rsidRPr="00180E21" w14:paraId="6B6A302A" w14:textId="77777777" w:rsidTr="007758B2">
        <w:tc>
          <w:tcPr>
            <w:tcW w:w="3470" w:type="dxa"/>
            <w:shd w:val="clear" w:color="auto" w:fill="auto"/>
            <w:vAlign w:val="bottom"/>
          </w:tcPr>
          <w:p w14:paraId="0E1DC8DD" w14:textId="77777777" w:rsidR="007758B2" w:rsidRPr="00180E21" w:rsidRDefault="007758B2" w:rsidP="007758B2">
            <w:pPr>
              <w:pStyle w:val="SummaryMeasureTitlewithTheme"/>
            </w:pPr>
            <w:r w:rsidRPr="00180E21">
              <w:t>Supporting Retirees – extension of the temporary reduction in superannuation minimum drawdown rates(b)</w:t>
            </w:r>
          </w:p>
        </w:tc>
        <w:tc>
          <w:tcPr>
            <w:tcW w:w="851" w:type="dxa"/>
            <w:vAlign w:val="bottom"/>
          </w:tcPr>
          <w:p w14:paraId="27AF8B5D"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14822526"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5FD7E108"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10.0</w:t>
            </w:r>
          </w:p>
        </w:tc>
        <w:tc>
          <w:tcPr>
            <w:tcW w:w="851" w:type="dxa"/>
            <w:vAlign w:val="bottom"/>
          </w:tcPr>
          <w:p w14:paraId="77E0D744"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20.0</w:t>
            </w:r>
          </w:p>
        </w:tc>
        <w:tc>
          <w:tcPr>
            <w:tcW w:w="851" w:type="dxa"/>
            <w:vAlign w:val="bottom"/>
          </w:tcPr>
          <w:p w14:paraId="07AF4EAE"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20.0</w:t>
            </w:r>
          </w:p>
        </w:tc>
      </w:tr>
      <w:tr w:rsidR="007758B2" w:rsidRPr="00180E21" w14:paraId="3D36FDBD" w14:textId="77777777" w:rsidTr="007758B2">
        <w:tc>
          <w:tcPr>
            <w:tcW w:w="3470" w:type="dxa"/>
            <w:shd w:val="clear" w:color="auto" w:fill="auto"/>
            <w:vAlign w:val="bottom"/>
          </w:tcPr>
          <w:p w14:paraId="63C6BBFC" w14:textId="330BBF5C" w:rsidR="007758B2" w:rsidRPr="00180E21" w:rsidRDefault="007758B2" w:rsidP="007758B2">
            <w:pPr>
              <w:pStyle w:val="SummaryMeasureTitlewithTheme"/>
            </w:pPr>
            <w:r w:rsidRPr="00180E21">
              <w:t xml:space="preserve">Tax Integrity – </w:t>
            </w:r>
            <w:r w:rsidR="007A7EAF" w:rsidRPr="00180E21">
              <w:t>e</w:t>
            </w:r>
            <w:r w:rsidRPr="00180E21">
              <w:t xml:space="preserve">xtension of the Australian Taxation Office (ATO) Tax Avoidance Taskforce on </w:t>
            </w:r>
            <w:r w:rsidR="007A7EAF" w:rsidRPr="00180E21">
              <w:t>m</w:t>
            </w:r>
            <w:r w:rsidRPr="00180E21">
              <w:t xml:space="preserve">ultinationals, </w:t>
            </w:r>
            <w:r w:rsidR="007A7EAF" w:rsidRPr="00180E21">
              <w:t>l</w:t>
            </w:r>
            <w:r w:rsidRPr="00180E21">
              <w:t xml:space="preserve">arge </w:t>
            </w:r>
            <w:r w:rsidR="007A7EAF" w:rsidRPr="00180E21">
              <w:t>c</w:t>
            </w:r>
            <w:r w:rsidRPr="00180E21">
              <w:t xml:space="preserve">orporates and </w:t>
            </w:r>
            <w:r w:rsidR="007A7EAF" w:rsidRPr="00180E21">
              <w:t>h</w:t>
            </w:r>
            <w:r w:rsidRPr="00180E21">
              <w:t xml:space="preserve">igh </w:t>
            </w:r>
            <w:r w:rsidR="007A7EAF" w:rsidRPr="00180E21">
              <w:t>w</w:t>
            </w:r>
            <w:r w:rsidRPr="00180E21">
              <w:t xml:space="preserve">ealth </w:t>
            </w:r>
            <w:r w:rsidR="007A7EAF" w:rsidRPr="00180E21">
              <w:t>i</w:t>
            </w:r>
            <w:r w:rsidRPr="00180E21">
              <w:t>ndividuals(b)</w:t>
            </w:r>
          </w:p>
        </w:tc>
        <w:tc>
          <w:tcPr>
            <w:tcW w:w="851" w:type="dxa"/>
            <w:vAlign w:val="bottom"/>
          </w:tcPr>
          <w:p w14:paraId="5A268EC8"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14407F80"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09681A1C" w14:textId="77777777" w:rsidR="007758B2" w:rsidRPr="00180E21" w:rsidRDefault="007758B2" w:rsidP="007758B2">
            <w:pPr>
              <w:pStyle w:val="Summarytabletextrightaligned"/>
              <w:rPr>
                <w:szCs w:val="16"/>
              </w:rPr>
            </w:pPr>
            <w:r w:rsidRPr="00180E21">
              <w:rPr>
                <w:szCs w:val="16"/>
              </w:rPr>
              <w:t>480.8</w:t>
            </w:r>
          </w:p>
        </w:tc>
        <w:tc>
          <w:tcPr>
            <w:tcW w:w="851" w:type="dxa"/>
            <w:vAlign w:val="bottom"/>
          </w:tcPr>
          <w:p w14:paraId="79BE5805" w14:textId="77777777" w:rsidR="007758B2" w:rsidRPr="00180E21" w:rsidRDefault="007758B2" w:rsidP="007758B2">
            <w:pPr>
              <w:pStyle w:val="Summarytabletextrightaligned"/>
              <w:rPr>
                <w:szCs w:val="16"/>
              </w:rPr>
            </w:pPr>
            <w:r w:rsidRPr="00180E21">
              <w:rPr>
                <w:szCs w:val="16"/>
              </w:rPr>
              <w:t>925.7</w:t>
            </w:r>
          </w:p>
        </w:tc>
        <w:tc>
          <w:tcPr>
            <w:tcW w:w="851" w:type="dxa"/>
            <w:vAlign w:val="bottom"/>
          </w:tcPr>
          <w:p w14:paraId="1643AC55" w14:textId="77777777" w:rsidR="007758B2" w:rsidRPr="00180E21" w:rsidRDefault="007758B2" w:rsidP="007758B2">
            <w:pPr>
              <w:pStyle w:val="Summarytabletextrightaligned"/>
              <w:rPr>
                <w:szCs w:val="16"/>
              </w:rPr>
            </w:pPr>
            <w:r w:rsidRPr="00180E21">
              <w:rPr>
                <w:szCs w:val="16"/>
              </w:rPr>
              <w:t>727.4</w:t>
            </w:r>
          </w:p>
        </w:tc>
      </w:tr>
      <w:tr w:rsidR="007758B2" w:rsidRPr="00180E21" w14:paraId="0D154583" w14:textId="77777777" w:rsidTr="007758B2">
        <w:tc>
          <w:tcPr>
            <w:tcW w:w="3470" w:type="dxa"/>
            <w:shd w:val="clear" w:color="auto" w:fill="auto"/>
            <w:vAlign w:val="bottom"/>
          </w:tcPr>
          <w:p w14:paraId="01B112BB" w14:textId="77777777" w:rsidR="007758B2" w:rsidRPr="00180E21" w:rsidRDefault="007758B2" w:rsidP="007758B2">
            <w:pPr>
              <w:pStyle w:val="SummaryMeasureTitlewithTheme"/>
            </w:pPr>
            <w:r w:rsidRPr="00180E21">
              <w:t>Varying the GDP uplift factor for tax instalments(b)</w:t>
            </w:r>
          </w:p>
        </w:tc>
        <w:tc>
          <w:tcPr>
            <w:tcW w:w="851" w:type="dxa"/>
            <w:vAlign w:val="bottom"/>
          </w:tcPr>
          <w:p w14:paraId="012845F6"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0110A06D"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1,850.0</w:t>
            </w:r>
          </w:p>
        </w:tc>
        <w:tc>
          <w:tcPr>
            <w:tcW w:w="851" w:type="dxa"/>
            <w:vAlign w:val="bottom"/>
          </w:tcPr>
          <w:p w14:paraId="75E72698" w14:textId="77777777" w:rsidR="007758B2" w:rsidRPr="00180E21" w:rsidRDefault="007758B2" w:rsidP="007758B2">
            <w:pPr>
              <w:pStyle w:val="Summarytabletextrightaligned"/>
              <w:rPr>
                <w:szCs w:val="16"/>
              </w:rPr>
            </w:pPr>
            <w:r w:rsidRPr="00180E21">
              <w:rPr>
                <w:szCs w:val="16"/>
              </w:rPr>
              <w:t>1,850.0</w:t>
            </w:r>
          </w:p>
        </w:tc>
        <w:tc>
          <w:tcPr>
            <w:tcW w:w="851" w:type="dxa"/>
            <w:vAlign w:val="bottom"/>
          </w:tcPr>
          <w:p w14:paraId="3FC07A5B"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5622B8B8" w14:textId="77777777" w:rsidR="007758B2" w:rsidRPr="00180E21" w:rsidRDefault="00446A7A" w:rsidP="007758B2">
            <w:pPr>
              <w:pStyle w:val="Summarytabletextrightaligned"/>
              <w:rPr>
                <w:szCs w:val="16"/>
              </w:rPr>
            </w:pPr>
            <w:r w:rsidRPr="00180E21">
              <w:rPr>
                <w:szCs w:val="16"/>
              </w:rPr>
              <w:noBreakHyphen/>
            </w:r>
          </w:p>
        </w:tc>
      </w:tr>
      <w:tr w:rsidR="007758B2" w:rsidRPr="00180E21" w14:paraId="15101ECA" w14:textId="77777777" w:rsidTr="007758B2">
        <w:tc>
          <w:tcPr>
            <w:tcW w:w="3470" w:type="dxa"/>
            <w:shd w:val="clear" w:color="auto" w:fill="auto"/>
            <w:vAlign w:val="bottom"/>
          </w:tcPr>
          <w:p w14:paraId="04185DD4" w14:textId="77777777" w:rsidR="007758B2" w:rsidRPr="00180E21" w:rsidRDefault="007758B2" w:rsidP="007758B2">
            <w:pPr>
              <w:pStyle w:val="SummaryMeasureTitlewithTheme"/>
            </w:pPr>
            <w:r w:rsidRPr="00180E21">
              <w:t>Women</w:t>
            </w:r>
            <w:r w:rsidR="00446A7A" w:rsidRPr="00180E21">
              <w:t>’</w:t>
            </w:r>
            <w:r w:rsidRPr="00180E21">
              <w:t>s Economic Security Package(b)</w:t>
            </w:r>
          </w:p>
        </w:tc>
        <w:tc>
          <w:tcPr>
            <w:tcW w:w="851" w:type="dxa"/>
            <w:vAlign w:val="bottom"/>
          </w:tcPr>
          <w:p w14:paraId="35D43A13"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29C4BD40"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7B9D0BA0" w14:textId="77777777" w:rsidR="007758B2" w:rsidRPr="00180E21" w:rsidRDefault="007758B2" w:rsidP="007758B2">
            <w:pPr>
              <w:pStyle w:val="Summarytabletextrightaligned"/>
              <w:rPr>
                <w:szCs w:val="16"/>
              </w:rPr>
            </w:pPr>
            <w:r w:rsidRPr="00180E21">
              <w:rPr>
                <w:szCs w:val="16"/>
              </w:rPr>
              <w:t>40.0</w:t>
            </w:r>
          </w:p>
        </w:tc>
        <w:tc>
          <w:tcPr>
            <w:tcW w:w="851" w:type="dxa"/>
            <w:vAlign w:val="bottom"/>
          </w:tcPr>
          <w:p w14:paraId="52D3EEFD" w14:textId="77777777" w:rsidR="007758B2" w:rsidRPr="00180E21" w:rsidRDefault="007758B2" w:rsidP="007758B2">
            <w:pPr>
              <w:pStyle w:val="Summarytabletextrightaligned"/>
              <w:rPr>
                <w:szCs w:val="16"/>
              </w:rPr>
            </w:pPr>
            <w:r w:rsidRPr="00180E21">
              <w:rPr>
                <w:szCs w:val="16"/>
              </w:rPr>
              <w:t>55.0</w:t>
            </w:r>
          </w:p>
        </w:tc>
        <w:tc>
          <w:tcPr>
            <w:tcW w:w="851" w:type="dxa"/>
            <w:vAlign w:val="bottom"/>
          </w:tcPr>
          <w:p w14:paraId="27842F1C" w14:textId="77777777" w:rsidR="007758B2" w:rsidRPr="00180E21" w:rsidRDefault="007758B2" w:rsidP="007758B2">
            <w:pPr>
              <w:pStyle w:val="Summarytabletextrightaligned"/>
              <w:rPr>
                <w:szCs w:val="16"/>
              </w:rPr>
            </w:pPr>
            <w:r w:rsidRPr="00180E21">
              <w:rPr>
                <w:szCs w:val="16"/>
              </w:rPr>
              <w:t>55.0</w:t>
            </w:r>
          </w:p>
        </w:tc>
      </w:tr>
      <w:tr w:rsidR="007758B2" w:rsidRPr="00180E21" w14:paraId="2ADD6B19" w14:textId="77777777" w:rsidTr="007758B2">
        <w:tc>
          <w:tcPr>
            <w:tcW w:w="3470" w:type="dxa"/>
            <w:shd w:val="clear" w:color="auto" w:fill="auto"/>
            <w:vAlign w:val="bottom"/>
          </w:tcPr>
          <w:p w14:paraId="2679E827" w14:textId="77777777" w:rsidR="007758B2" w:rsidRPr="00180E21" w:rsidRDefault="007758B2" w:rsidP="007758B2">
            <w:pPr>
              <w:pStyle w:val="SummaryAgencyTitle-BP2"/>
              <w:rPr>
                <w:iCs/>
              </w:rPr>
            </w:pPr>
            <w:r w:rsidRPr="00180E21">
              <w:rPr>
                <w:iCs/>
              </w:rPr>
              <w:t>Department of the Treasury</w:t>
            </w:r>
          </w:p>
        </w:tc>
        <w:tc>
          <w:tcPr>
            <w:tcW w:w="851" w:type="dxa"/>
            <w:vAlign w:val="bottom"/>
          </w:tcPr>
          <w:p w14:paraId="2DCBDF8F" w14:textId="77777777" w:rsidR="007758B2" w:rsidRPr="00180E21" w:rsidRDefault="007758B2" w:rsidP="007758B2">
            <w:pPr>
              <w:pStyle w:val="SummaryAgencyTitle-BP2"/>
              <w:rPr>
                <w:iCs/>
              </w:rPr>
            </w:pPr>
          </w:p>
        </w:tc>
        <w:tc>
          <w:tcPr>
            <w:tcW w:w="851" w:type="dxa"/>
            <w:shd w:val="clear" w:color="auto" w:fill="F2F9FC"/>
            <w:vAlign w:val="bottom"/>
          </w:tcPr>
          <w:p w14:paraId="014C3E0E" w14:textId="77777777" w:rsidR="007758B2" w:rsidRPr="00180E21" w:rsidRDefault="007758B2" w:rsidP="007758B2">
            <w:pPr>
              <w:pStyle w:val="SummaryAgencyTitle-BP2"/>
              <w:rPr>
                <w:iCs/>
              </w:rPr>
            </w:pPr>
          </w:p>
        </w:tc>
        <w:tc>
          <w:tcPr>
            <w:tcW w:w="851" w:type="dxa"/>
            <w:vAlign w:val="bottom"/>
          </w:tcPr>
          <w:p w14:paraId="64F54F0A" w14:textId="77777777" w:rsidR="007758B2" w:rsidRPr="00180E21" w:rsidRDefault="007758B2" w:rsidP="007758B2">
            <w:pPr>
              <w:pStyle w:val="SummaryAgencyTitle-BP2"/>
              <w:rPr>
                <w:iCs/>
              </w:rPr>
            </w:pPr>
          </w:p>
        </w:tc>
        <w:tc>
          <w:tcPr>
            <w:tcW w:w="851" w:type="dxa"/>
            <w:vAlign w:val="bottom"/>
          </w:tcPr>
          <w:p w14:paraId="31E61611" w14:textId="77777777" w:rsidR="007758B2" w:rsidRPr="00180E21" w:rsidRDefault="007758B2" w:rsidP="007758B2">
            <w:pPr>
              <w:pStyle w:val="SummaryAgencyTitle-BP2"/>
              <w:rPr>
                <w:iCs/>
              </w:rPr>
            </w:pPr>
          </w:p>
        </w:tc>
        <w:tc>
          <w:tcPr>
            <w:tcW w:w="851" w:type="dxa"/>
            <w:vAlign w:val="bottom"/>
          </w:tcPr>
          <w:p w14:paraId="62E94A8A" w14:textId="77777777" w:rsidR="007758B2" w:rsidRPr="00180E21" w:rsidRDefault="007758B2" w:rsidP="007758B2">
            <w:pPr>
              <w:pStyle w:val="SummaryAgencyTitle-BP2"/>
              <w:rPr>
                <w:iCs/>
              </w:rPr>
            </w:pPr>
          </w:p>
        </w:tc>
      </w:tr>
      <w:tr w:rsidR="007758B2" w:rsidRPr="00180E21" w14:paraId="7538D7AD" w14:textId="77777777" w:rsidTr="007758B2">
        <w:tc>
          <w:tcPr>
            <w:tcW w:w="3470" w:type="dxa"/>
            <w:shd w:val="clear" w:color="auto" w:fill="auto"/>
            <w:vAlign w:val="bottom"/>
          </w:tcPr>
          <w:p w14:paraId="0B626531" w14:textId="77777777" w:rsidR="007758B2" w:rsidRPr="00180E21" w:rsidRDefault="007758B2" w:rsidP="007758B2">
            <w:pPr>
              <w:pStyle w:val="SummaryMeasureTitlewithTheme"/>
            </w:pPr>
            <w:r w:rsidRPr="00180E21">
              <w:t>International Support(b)</w:t>
            </w:r>
          </w:p>
        </w:tc>
        <w:tc>
          <w:tcPr>
            <w:tcW w:w="851" w:type="dxa"/>
            <w:tcBorders>
              <w:bottom w:val="single" w:sz="4" w:space="0" w:color="auto"/>
            </w:tcBorders>
            <w:vAlign w:val="bottom"/>
          </w:tcPr>
          <w:p w14:paraId="58D0CABD" w14:textId="77777777" w:rsidR="007758B2" w:rsidRPr="00180E21" w:rsidRDefault="007758B2" w:rsidP="007758B2">
            <w:pPr>
              <w:pStyle w:val="Summarytabletextrightaligned"/>
              <w:rPr>
                <w:szCs w:val="16"/>
              </w:rPr>
            </w:pPr>
            <w:proofErr w:type="spellStart"/>
            <w:r w:rsidRPr="00180E21">
              <w:rPr>
                <w:szCs w:val="16"/>
              </w:rPr>
              <w:t>nfp</w:t>
            </w:r>
            <w:proofErr w:type="spellEnd"/>
          </w:p>
        </w:tc>
        <w:tc>
          <w:tcPr>
            <w:tcW w:w="851" w:type="dxa"/>
            <w:tcBorders>
              <w:bottom w:val="single" w:sz="4" w:space="0" w:color="auto"/>
            </w:tcBorders>
            <w:shd w:val="clear" w:color="auto" w:fill="F2F9FC"/>
            <w:vAlign w:val="bottom"/>
          </w:tcPr>
          <w:p w14:paraId="5CFE8881" w14:textId="77777777" w:rsidR="007758B2" w:rsidRPr="00180E21" w:rsidRDefault="007758B2" w:rsidP="007758B2">
            <w:pPr>
              <w:pStyle w:val="Summarytabletextrightaligned"/>
              <w:rPr>
                <w:szCs w:val="16"/>
              </w:rPr>
            </w:pPr>
            <w:proofErr w:type="spellStart"/>
            <w:r w:rsidRPr="00180E21">
              <w:rPr>
                <w:szCs w:val="16"/>
              </w:rPr>
              <w:t>nfp</w:t>
            </w:r>
            <w:proofErr w:type="spellEnd"/>
          </w:p>
        </w:tc>
        <w:tc>
          <w:tcPr>
            <w:tcW w:w="851" w:type="dxa"/>
            <w:tcBorders>
              <w:bottom w:val="single" w:sz="4" w:space="0" w:color="auto"/>
            </w:tcBorders>
            <w:vAlign w:val="bottom"/>
          </w:tcPr>
          <w:p w14:paraId="2BC7A085" w14:textId="77777777" w:rsidR="007758B2" w:rsidRPr="00180E21" w:rsidRDefault="007758B2" w:rsidP="007758B2">
            <w:pPr>
              <w:pStyle w:val="Summarytabletextrightaligned"/>
              <w:rPr>
                <w:szCs w:val="16"/>
              </w:rPr>
            </w:pPr>
            <w:proofErr w:type="spellStart"/>
            <w:r w:rsidRPr="00180E21">
              <w:rPr>
                <w:szCs w:val="16"/>
              </w:rPr>
              <w:t>nfp</w:t>
            </w:r>
            <w:proofErr w:type="spellEnd"/>
          </w:p>
        </w:tc>
        <w:tc>
          <w:tcPr>
            <w:tcW w:w="851" w:type="dxa"/>
            <w:tcBorders>
              <w:bottom w:val="single" w:sz="4" w:space="0" w:color="auto"/>
            </w:tcBorders>
            <w:vAlign w:val="bottom"/>
          </w:tcPr>
          <w:p w14:paraId="2465D81F" w14:textId="77777777" w:rsidR="007758B2" w:rsidRPr="00180E21" w:rsidRDefault="007758B2" w:rsidP="007758B2">
            <w:pPr>
              <w:pStyle w:val="Summarytabletextrightaligned"/>
              <w:rPr>
                <w:szCs w:val="16"/>
              </w:rPr>
            </w:pPr>
            <w:proofErr w:type="spellStart"/>
            <w:r w:rsidRPr="00180E21">
              <w:rPr>
                <w:szCs w:val="16"/>
              </w:rPr>
              <w:t>nfp</w:t>
            </w:r>
            <w:proofErr w:type="spellEnd"/>
          </w:p>
        </w:tc>
        <w:tc>
          <w:tcPr>
            <w:tcW w:w="851" w:type="dxa"/>
            <w:tcBorders>
              <w:bottom w:val="single" w:sz="4" w:space="0" w:color="auto"/>
            </w:tcBorders>
            <w:vAlign w:val="bottom"/>
          </w:tcPr>
          <w:p w14:paraId="7220F3E0" w14:textId="77777777" w:rsidR="007758B2" w:rsidRPr="00180E21" w:rsidRDefault="007758B2" w:rsidP="007758B2">
            <w:pPr>
              <w:pStyle w:val="Summarytabletextrightaligned"/>
              <w:rPr>
                <w:szCs w:val="16"/>
              </w:rPr>
            </w:pPr>
            <w:proofErr w:type="spellStart"/>
            <w:r w:rsidRPr="00180E21">
              <w:rPr>
                <w:szCs w:val="16"/>
              </w:rPr>
              <w:t>nfp</w:t>
            </w:r>
            <w:proofErr w:type="spellEnd"/>
          </w:p>
        </w:tc>
      </w:tr>
      <w:tr w:rsidR="007758B2" w:rsidRPr="00180E21" w14:paraId="3F2E8588" w14:textId="77777777" w:rsidTr="007758B2">
        <w:tc>
          <w:tcPr>
            <w:tcW w:w="3470" w:type="dxa"/>
            <w:shd w:val="clear" w:color="auto" w:fill="auto"/>
            <w:vAlign w:val="bottom"/>
          </w:tcPr>
          <w:p w14:paraId="20B6F911" w14:textId="77777777" w:rsidR="007758B2" w:rsidRPr="00180E21" w:rsidRDefault="007758B2" w:rsidP="007758B2">
            <w:pPr>
              <w:pStyle w:val="Summarytabletextleftalignedbold"/>
            </w:pPr>
            <w:r w:rsidRPr="00180E21">
              <w:t>Portfolio total</w:t>
            </w:r>
          </w:p>
        </w:tc>
        <w:tc>
          <w:tcPr>
            <w:tcW w:w="851" w:type="dxa"/>
            <w:tcBorders>
              <w:top w:val="single" w:sz="4" w:space="0" w:color="auto"/>
              <w:bottom w:val="single" w:sz="4" w:space="0" w:color="auto"/>
            </w:tcBorders>
            <w:vAlign w:val="bottom"/>
          </w:tcPr>
          <w:p w14:paraId="267DC656"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2,726.9</w:t>
            </w:r>
          </w:p>
        </w:tc>
        <w:tc>
          <w:tcPr>
            <w:tcW w:w="851" w:type="dxa"/>
            <w:tcBorders>
              <w:top w:val="single" w:sz="4" w:space="0" w:color="auto"/>
              <w:bottom w:val="single" w:sz="4" w:space="0" w:color="auto"/>
            </w:tcBorders>
            <w:shd w:val="clear" w:color="auto" w:fill="F2F9FC"/>
            <w:vAlign w:val="bottom"/>
          </w:tcPr>
          <w:p w14:paraId="422E9DD2"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8,583.1</w:t>
            </w:r>
          </w:p>
        </w:tc>
        <w:tc>
          <w:tcPr>
            <w:tcW w:w="851" w:type="dxa"/>
            <w:tcBorders>
              <w:top w:val="single" w:sz="4" w:space="0" w:color="auto"/>
              <w:bottom w:val="single" w:sz="4" w:space="0" w:color="auto"/>
            </w:tcBorders>
            <w:vAlign w:val="bottom"/>
          </w:tcPr>
          <w:p w14:paraId="11694D32" w14:textId="77777777" w:rsidR="007758B2" w:rsidRPr="00180E21" w:rsidRDefault="007758B2" w:rsidP="007758B2">
            <w:pPr>
              <w:pStyle w:val="Summarytabletextrightalignedbold"/>
              <w:rPr>
                <w:bCs/>
                <w:szCs w:val="16"/>
              </w:rPr>
            </w:pPr>
            <w:r w:rsidRPr="00180E21">
              <w:rPr>
                <w:bCs/>
                <w:szCs w:val="16"/>
              </w:rPr>
              <w:t>3,822.9</w:t>
            </w:r>
          </w:p>
        </w:tc>
        <w:tc>
          <w:tcPr>
            <w:tcW w:w="851" w:type="dxa"/>
            <w:tcBorders>
              <w:top w:val="single" w:sz="4" w:space="0" w:color="auto"/>
              <w:bottom w:val="single" w:sz="4" w:space="0" w:color="auto"/>
            </w:tcBorders>
            <w:vAlign w:val="bottom"/>
          </w:tcPr>
          <w:p w14:paraId="0FC32AB8" w14:textId="77777777" w:rsidR="007758B2" w:rsidRPr="00180E21" w:rsidRDefault="007758B2" w:rsidP="007758B2">
            <w:pPr>
              <w:pStyle w:val="Summarytabletextrightalignedbold"/>
              <w:rPr>
                <w:bCs/>
                <w:szCs w:val="16"/>
              </w:rPr>
            </w:pPr>
            <w:r w:rsidRPr="00180E21">
              <w:rPr>
                <w:bCs/>
                <w:szCs w:val="16"/>
              </w:rPr>
              <w:t>2,777.5</w:t>
            </w:r>
          </w:p>
        </w:tc>
        <w:tc>
          <w:tcPr>
            <w:tcW w:w="851" w:type="dxa"/>
            <w:tcBorders>
              <w:top w:val="single" w:sz="4" w:space="0" w:color="auto"/>
              <w:bottom w:val="single" w:sz="4" w:space="0" w:color="auto"/>
            </w:tcBorders>
            <w:vAlign w:val="bottom"/>
          </w:tcPr>
          <w:p w14:paraId="4D4A871F" w14:textId="77777777" w:rsidR="007758B2" w:rsidRPr="00180E21" w:rsidRDefault="007758B2" w:rsidP="007758B2">
            <w:pPr>
              <w:pStyle w:val="Summarytabletextrightalignedbold"/>
              <w:rPr>
                <w:bCs/>
                <w:szCs w:val="16"/>
              </w:rPr>
            </w:pPr>
            <w:r w:rsidRPr="00180E21">
              <w:rPr>
                <w:bCs/>
                <w:szCs w:val="16"/>
              </w:rPr>
              <w:t>2,957.7</w:t>
            </w:r>
          </w:p>
        </w:tc>
      </w:tr>
      <w:tr w:rsidR="007758B2" w:rsidRPr="00180E21" w14:paraId="39A3533B" w14:textId="77777777" w:rsidTr="007758B2">
        <w:tc>
          <w:tcPr>
            <w:tcW w:w="3470" w:type="dxa"/>
            <w:shd w:val="clear" w:color="auto" w:fill="auto"/>
            <w:vAlign w:val="bottom"/>
          </w:tcPr>
          <w:p w14:paraId="76C58101" w14:textId="77777777" w:rsidR="007758B2" w:rsidRPr="00180E21" w:rsidRDefault="007758B2" w:rsidP="007758B2">
            <w:pPr>
              <w:pStyle w:val="Summarytabletextleftalignedbold"/>
            </w:pPr>
            <w:r w:rsidRPr="00180E21">
              <w:t>Decisions taken but not yet announced</w:t>
            </w:r>
            <w:r w:rsidR="00B43ADA" w:rsidRPr="00180E21">
              <w:t xml:space="preserve"> and not for publication</w:t>
            </w:r>
          </w:p>
        </w:tc>
        <w:tc>
          <w:tcPr>
            <w:tcW w:w="851" w:type="dxa"/>
            <w:tcBorders>
              <w:top w:val="single" w:sz="4" w:space="0" w:color="auto"/>
              <w:bottom w:val="single" w:sz="4" w:space="0" w:color="auto"/>
            </w:tcBorders>
            <w:vAlign w:val="bottom"/>
          </w:tcPr>
          <w:p w14:paraId="11F2F1F6" w14:textId="77777777" w:rsidR="007758B2" w:rsidRPr="00180E21" w:rsidRDefault="007758B2" w:rsidP="007758B2">
            <w:pPr>
              <w:pStyle w:val="Summarytabletextrightalignedbold"/>
              <w:rPr>
                <w:bCs/>
                <w:szCs w:val="16"/>
              </w:rPr>
            </w:pPr>
            <w:r w:rsidRPr="00180E21">
              <w:rPr>
                <w:bCs/>
                <w:szCs w:val="16"/>
              </w:rPr>
              <w:t>401.8</w:t>
            </w:r>
          </w:p>
        </w:tc>
        <w:tc>
          <w:tcPr>
            <w:tcW w:w="851" w:type="dxa"/>
            <w:tcBorders>
              <w:top w:val="single" w:sz="4" w:space="0" w:color="auto"/>
              <w:bottom w:val="single" w:sz="4" w:space="0" w:color="auto"/>
            </w:tcBorders>
            <w:shd w:val="clear" w:color="auto" w:fill="F2F9FC"/>
            <w:vAlign w:val="bottom"/>
          </w:tcPr>
          <w:p w14:paraId="303921BE" w14:textId="77777777" w:rsidR="007758B2" w:rsidRPr="00180E21" w:rsidRDefault="007758B2" w:rsidP="007758B2">
            <w:pPr>
              <w:pStyle w:val="Summarytabletextrightalignedbold"/>
              <w:rPr>
                <w:bCs/>
                <w:szCs w:val="16"/>
              </w:rPr>
            </w:pPr>
            <w:r w:rsidRPr="00180E21">
              <w:rPr>
                <w:bCs/>
                <w:szCs w:val="16"/>
              </w:rPr>
              <w:t>428.6</w:t>
            </w:r>
          </w:p>
        </w:tc>
        <w:tc>
          <w:tcPr>
            <w:tcW w:w="851" w:type="dxa"/>
            <w:tcBorders>
              <w:top w:val="single" w:sz="4" w:space="0" w:color="auto"/>
              <w:bottom w:val="single" w:sz="4" w:space="0" w:color="auto"/>
            </w:tcBorders>
            <w:vAlign w:val="bottom"/>
          </w:tcPr>
          <w:p w14:paraId="1AD0326B" w14:textId="77777777" w:rsidR="007758B2" w:rsidRPr="00180E21" w:rsidRDefault="007758B2" w:rsidP="007758B2">
            <w:pPr>
              <w:pStyle w:val="Summarytabletextrightalignedbold"/>
              <w:rPr>
                <w:bCs/>
                <w:szCs w:val="16"/>
              </w:rPr>
            </w:pPr>
            <w:r w:rsidRPr="00180E21">
              <w:rPr>
                <w:bCs/>
                <w:szCs w:val="16"/>
              </w:rPr>
              <w:t>470.2</w:t>
            </w:r>
          </w:p>
        </w:tc>
        <w:tc>
          <w:tcPr>
            <w:tcW w:w="851" w:type="dxa"/>
            <w:tcBorders>
              <w:top w:val="single" w:sz="4" w:space="0" w:color="auto"/>
              <w:bottom w:val="single" w:sz="4" w:space="0" w:color="auto"/>
            </w:tcBorders>
            <w:vAlign w:val="bottom"/>
          </w:tcPr>
          <w:p w14:paraId="402AF5C8" w14:textId="77777777" w:rsidR="007758B2" w:rsidRPr="00180E21" w:rsidRDefault="007758B2" w:rsidP="007758B2">
            <w:pPr>
              <w:pStyle w:val="Summarytabletextrightalignedbold"/>
              <w:rPr>
                <w:bCs/>
                <w:szCs w:val="16"/>
              </w:rPr>
            </w:pPr>
            <w:r w:rsidRPr="00180E21">
              <w:rPr>
                <w:bCs/>
                <w:szCs w:val="16"/>
              </w:rPr>
              <w:t>535.2</w:t>
            </w:r>
          </w:p>
        </w:tc>
        <w:tc>
          <w:tcPr>
            <w:tcW w:w="851" w:type="dxa"/>
            <w:tcBorders>
              <w:top w:val="single" w:sz="4" w:space="0" w:color="auto"/>
              <w:bottom w:val="single" w:sz="4" w:space="0" w:color="auto"/>
            </w:tcBorders>
            <w:vAlign w:val="bottom"/>
          </w:tcPr>
          <w:p w14:paraId="4B23DB5D" w14:textId="77777777" w:rsidR="007758B2" w:rsidRPr="00180E21" w:rsidRDefault="007758B2" w:rsidP="007758B2">
            <w:pPr>
              <w:pStyle w:val="Summarytabletextrightalignedbold"/>
              <w:rPr>
                <w:bCs/>
                <w:szCs w:val="16"/>
              </w:rPr>
            </w:pPr>
            <w:r w:rsidRPr="00180E21">
              <w:rPr>
                <w:bCs/>
                <w:szCs w:val="16"/>
              </w:rPr>
              <w:t>548.5</w:t>
            </w:r>
          </w:p>
        </w:tc>
      </w:tr>
      <w:tr w:rsidR="007758B2" w:rsidRPr="00180E21" w14:paraId="504CEFCF" w14:textId="77777777" w:rsidTr="007758B2">
        <w:tc>
          <w:tcPr>
            <w:tcW w:w="3470" w:type="dxa"/>
            <w:tcBorders>
              <w:bottom w:val="single" w:sz="4" w:space="0" w:color="auto"/>
            </w:tcBorders>
            <w:shd w:val="clear" w:color="auto" w:fill="auto"/>
            <w:vAlign w:val="bottom"/>
          </w:tcPr>
          <w:p w14:paraId="49BCCD1C" w14:textId="77777777" w:rsidR="007758B2" w:rsidRPr="00180E21" w:rsidRDefault="007758B2" w:rsidP="007758B2">
            <w:pPr>
              <w:pStyle w:val="Summarytabletextleftalignedbold"/>
            </w:pPr>
            <w:r w:rsidRPr="00180E21">
              <w:t>Total impact of receipt measures(</w:t>
            </w:r>
            <w:r w:rsidR="00B43ADA" w:rsidRPr="00180E21">
              <w:t>c</w:t>
            </w:r>
            <w:r w:rsidRPr="00180E21">
              <w:t>)</w:t>
            </w:r>
          </w:p>
        </w:tc>
        <w:tc>
          <w:tcPr>
            <w:tcW w:w="851" w:type="dxa"/>
            <w:tcBorders>
              <w:top w:val="single" w:sz="4" w:space="0" w:color="auto"/>
              <w:bottom w:val="single" w:sz="4" w:space="0" w:color="auto"/>
            </w:tcBorders>
            <w:vAlign w:val="bottom"/>
          </w:tcPr>
          <w:p w14:paraId="6B157A5E"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2,342.0</w:t>
            </w:r>
          </w:p>
        </w:tc>
        <w:tc>
          <w:tcPr>
            <w:tcW w:w="851" w:type="dxa"/>
            <w:tcBorders>
              <w:top w:val="single" w:sz="4" w:space="0" w:color="auto"/>
              <w:bottom w:val="single" w:sz="4" w:space="0" w:color="auto"/>
            </w:tcBorders>
            <w:shd w:val="clear" w:color="auto" w:fill="F2F9FC"/>
            <w:vAlign w:val="bottom"/>
          </w:tcPr>
          <w:p w14:paraId="32046821"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8,350.8</w:t>
            </w:r>
          </w:p>
        </w:tc>
        <w:tc>
          <w:tcPr>
            <w:tcW w:w="851" w:type="dxa"/>
            <w:tcBorders>
              <w:top w:val="single" w:sz="4" w:space="0" w:color="auto"/>
              <w:bottom w:val="single" w:sz="4" w:space="0" w:color="auto"/>
            </w:tcBorders>
            <w:vAlign w:val="bottom"/>
          </w:tcPr>
          <w:p w14:paraId="6E1B76C1" w14:textId="77777777" w:rsidR="007758B2" w:rsidRPr="00180E21" w:rsidRDefault="007758B2" w:rsidP="007758B2">
            <w:pPr>
              <w:pStyle w:val="Summarytabletextrightalignedbold"/>
              <w:rPr>
                <w:bCs/>
                <w:szCs w:val="16"/>
              </w:rPr>
            </w:pPr>
            <w:r w:rsidRPr="00180E21">
              <w:rPr>
                <w:bCs/>
                <w:szCs w:val="16"/>
              </w:rPr>
              <w:t>1,596.0</w:t>
            </w:r>
          </w:p>
        </w:tc>
        <w:tc>
          <w:tcPr>
            <w:tcW w:w="851" w:type="dxa"/>
            <w:tcBorders>
              <w:top w:val="single" w:sz="4" w:space="0" w:color="auto"/>
              <w:bottom w:val="single" w:sz="4" w:space="0" w:color="auto"/>
            </w:tcBorders>
            <w:vAlign w:val="bottom"/>
          </w:tcPr>
          <w:p w14:paraId="2EA7AFDE" w14:textId="77777777" w:rsidR="007758B2" w:rsidRPr="00180E21" w:rsidRDefault="007758B2" w:rsidP="007758B2">
            <w:pPr>
              <w:pStyle w:val="Summarytabletextrightalignedbold"/>
              <w:rPr>
                <w:bCs/>
                <w:szCs w:val="16"/>
              </w:rPr>
            </w:pPr>
            <w:r w:rsidRPr="00180E21">
              <w:rPr>
                <w:bCs/>
                <w:szCs w:val="16"/>
              </w:rPr>
              <w:t>601.7</w:t>
            </w:r>
          </w:p>
        </w:tc>
        <w:tc>
          <w:tcPr>
            <w:tcW w:w="851" w:type="dxa"/>
            <w:tcBorders>
              <w:top w:val="single" w:sz="4" w:space="0" w:color="auto"/>
              <w:bottom w:val="single" w:sz="4" w:space="0" w:color="auto"/>
            </w:tcBorders>
            <w:vAlign w:val="bottom"/>
          </w:tcPr>
          <w:p w14:paraId="7212A4E6" w14:textId="77777777" w:rsidR="007758B2" w:rsidRPr="00180E21" w:rsidRDefault="007758B2" w:rsidP="007758B2">
            <w:pPr>
              <w:pStyle w:val="Summarytabletextrightalignedbold"/>
              <w:rPr>
                <w:bCs/>
                <w:szCs w:val="16"/>
              </w:rPr>
            </w:pPr>
            <w:r w:rsidRPr="00180E21">
              <w:rPr>
                <w:bCs/>
                <w:szCs w:val="16"/>
              </w:rPr>
              <w:t>738.5</w:t>
            </w:r>
          </w:p>
        </w:tc>
      </w:tr>
    </w:tbl>
    <w:p w14:paraId="3298B38A" w14:textId="77777777" w:rsidR="007758B2" w:rsidRPr="00180E21" w:rsidRDefault="007758B2" w:rsidP="007758B2">
      <w:pPr>
        <w:pStyle w:val="ChartandTableFootnote"/>
      </w:pPr>
    </w:p>
    <w:tbl>
      <w:tblPr>
        <w:tblW w:w="7723" w:type="dxa"/>
        <w:tblLayout w:type="fixed"/>
        <w:tblLook w:val="0000" w:firstRow="0" w:lastRow="0" w:firstColumn="0" w:lastColumn="0" w:noHBand="0" w:noVBand="0"/>
      </w:tblPr>
      <w:tblGrid>
        <w:gridCol w:w="440"/>
        <w:gridCol w:w="7283"/>
      </w:tblGrid>
      <w:tr w:rsidR="007758B2" w:rsidRPr="00180E21" w14:paraId="1674C9DB" w14:textId="77777777" w:rsidTr="007758B2">
        <w:tc>
          <w:tcPr>
            <w:tcW w:w="440" w:type="dxa"/>
          </w:tcPr>
          <w:p w14:paraId="272C78B8" w14:textId="77777777" w:rsidR="007758B2" w:rsidRPr="00180E21" w:rsidRDefault="007758B2" w:rsidP="007758B2">
            <w:pPr>
              <w:pStyle w:val="ChartandTableFootnote"/>
            </w:pPr>
            <w:r w:rsidRPr="00180E21">
              <w:t>*</w:t>
            </w:r>
          </w:p>
        </w:tc>
        <w:tc>
          <w:tcPr>
            <w:tcW w:w="7283" w:type="dxa"/>
          </w:tcPr>
          <w:p w14:paraId="701FFE89" w14:textId="77777777" w:rsidR="007758B2" w:rsidRPr="00180E21" w:rsidRDefault="007758B2" w:rsidP="007758B2">
            <w:pPr>
              <w:pStyle w:val="ChartandTableFootnote"/>
            </w:pPr>
            <w:r w:rsidRPr="00180E21">
              <w:t>The nature of the measure is such that a reliable estimate cannot be provided.</w:t>
            </w:r>
          </w:p>
        </w:tc>
      </w:tr>
      <w:tr w:rsidR="007758B2" w:rsidRPr="00180E21" w14:paraId="42358E50" w14:textId="77777777" w:rsidTr="007758B2">
        <w:tc>
          <w:tcPr>
            <w:tcW w:w="440" w:type="dxa"/>
          </w:tcPr>
          <w:p w14:paraId="1970823F" w14:textId="77777777" w:rsidR="007758B2" w:rsidRPr="00180E21" w:rsidRDefault="007758B2" w:rsidP="007758B2">
            <w:pPr>
              <w:pStyle w:val="ChartandTableFootnote"/>
            </w:pPr>
            <w:r w:rsidRPr="00180E21">
              <w:t>..</w:t>
            </w:r>
          </w:p>
        </w:tc>
        <w:tc>
          <w:tcPr>
            <w:tcW w:w="7283" w:type="dxa"/>
          </w:tcPr>
          <w:p w14:paraId="0C415A65" w14:textId="77777777" w:rsidR="007758B2" w:rsidRPr="00180E21" w:rsidRDefault="007758B2" w:rsidP="007758B2">
            <w:pPr>
              <w:pStyle w:val="ChartandTableFootnote"/>
            </w:pPr>
            <w:r w:rsidRPr="00180E21">
              <w:t>Not zero, but rounded to zero.</w:t>
            </w:r>
          </w:p>
        </w:tc>
      </w:tr>
      <w:tr w:rsidR="007758B2" w:rsidRPr="00180E21" w14:paraId="417D2D11" w14:textId="77777777" w:rsidTr="007758B2">
        <w:tc>
          <w:tcPr>
            <w:tcW w:w="440" w:type="dxa"/>
          </w:tcPr>
          <w:p w14:paraId="1BA160B1" w14:textId="77777777" w:rsidR="007758B2" w:rsidRPr="00180E21" w:rsidRDefault="00446A7A" w:rsidP="007758B2">
            <w:pPr>
              <w:pStyle w:val="ChartandTableFootnote"/>
            </w:pPr>
            <w:r w:rsidRPr="00180E21">
              <w:noBreakHyphen/>
            </w:r>
          </w:p>
        </w:tc>
        <w:tc>
          <w:tcPr>
            <w:tcW w:w="7283" w:type="dxa"/>
          </w:tcPr>
          <w:p w14:paraId="190720AC" w14:textId="77777777" w:rsidR="007758B2" w:rsidRPr="00180E21" w:rsidRDefault="007758B2" w:rsidP="007758B2">
            <w:pPr>
              <w:pStyle w:val="ChartandTableFootnote"/>
            </w:pPr>
            <w:r w:rsidRPr="00180E21">
              <w:t>Nil.</w:t>
            </w:r>
          </w:p>
        </w:tc>
      </w:tr>
      <w:tr w:rsidR="007758B2" w:rsidRPr="00180E21" w14:paraId="10ACD11D" w14:textId="77777777" w:rsidTr="007758B2">
        <w:tc>
          <w:tcPr>
            <w:tcW w:w="440" w:type="dxa"/>
          </w:tcPr>
          <w:p w14:paraId="7A36C30F" w14:textId="77777777" w:rsidR="007758B2" w:rsidRPr="00180E21" w:rsidRDefault="007758B2" w:rsidP="007758B2">
            <w:pPr>
              <w:pStyle w:val="ChartandTableFootnote"/>
            </w:pPr>
            <w:proofErr w:type="spellStart"/>
            <w:r w:rsidRPr="00180E21">
              <w:t>nfp</w:t>
            </w:r>
            <w:proofErr w:type="spellEnd"/>
          </w:p>
        </w:tc>
        <w:tc>
          <w:tcPr>
            <w:tcW w:w="7283" w:type="dxa"/>
          </w:tcPr>
          <w:p w14:paraId="21E60725" w14:textId="77777777" w:rsidR="007758B2" w:rsidRPr="00180E21" w:rsidRDefault="007758B2" w:rsidP="007758B2">
            <w:pPr>
              <w:pStyle w:val="ChartandTableFootnote"/>
            </w:pPr>
            <w:r w:rsidRPr="00180E21">
              <w:t>not for publication.</w:t>
            </w:r>
          </w:p>
        </w:tc>
      </w:tr>
    </w:tbl>
    <w:p w14:paraId="50DF01A0" w14:textId="77777777" w:rsidR="00D01947" w:rsidRPr="00180E21" w:rsidRDefault="006B44FC" w:rsidP="007758B2">
      <w:pPr>
        <w:pStyle w:val="EndnoteText"/>
      </w:pPr>
      <w:r w:rsidRPr="00180E21">
        <w:rPr>
          <w:rStyle w:val="EndnoteReference"/>
        </w:rPr>
        <w:t>(a)</w:t>
      </w:r>
      <w:r w:rsidRPr="00180E21">
        <w:rPr>
          <w:sz w:val="18"/>
          <w:szCs w:val="18"/>
        </w:rPr>
        <w:tab/>
      </w:r>
      <w:r w:rsidRPr="00180E21">
        <w:t>A minus sign before an estimate indicates a reduction in receipts, no sign before an estimate</w:t>
      </w:r>
      <w:r w:rsidR="007758B2" w:rsidRPr="00180E21">
        <w:t xml:space="preserve"> </w:t>
      </w:r>
      <w:r w:rsidRPr="00180E21">
        <w:t>indicates a gain in receipts.</w:t>
      </w:r>
    </w:p>
    <w:p w14:paraId="164E4AE4" w14:textId="77777777" w:rsidR="00D01947" w:rsidRPr="00180E21" w:rsidRDefault="006B44FC" w:rsidP="007758B2">
      <w:pPr>
        <w:pStyle w:val="EndnoteText"/>
      </w:pPr>
      <w:r w:rsidRPr="00180E21">
        <w:rPr>
          <w:rStyle w:val="EndnoteReference"/>
        </w:rPr>
        <w:t>(b)</w:t>
      </w:r>
      <w:r w:rsidRPr="00180E21">
        <w:rPr>
          <w:sz w:val="18"/>
          <w:szCs w:val="18"/>
        </w:rPr>
        <w:tab/>
      </w:r>
      <w:r w:rsidRPr="00180E21">
        <w:t>These measures can also be found in the payment measures summary table.</w:t>
      </w:r>
    </w:p>
    <w:p w14:paraId="549BD8A8" w14:textId="7515E05E" w:rsidR="00D01947" w:rsidRPr="00180E21" w:rsidRDefault="006B44FC" w:rsidP="007758B2">
      <w:pPr>
        <w:pStyle w:val="EndnoteText"/>
      </w:pPr>
      <w:r w:rsidRPr="00180E21">
        <w:rPr>
          <w:rStyle w:val="EndnoteReference"/>
        </w:rPr>
        <w:t>(</w:t>
      </w:r>
      <w:r w:rsidR="00B43ADA" w:rsidRPr="00180E21">
        <w:rPr>
          <w:rStyle w:val="EndnoteReference"/>
        </w:rPr>
        <w:t>c</w:t>
      </w:r>
      <w:r w:rsidRPr="00180E21">
        <w:rPr>
          <w:rStyle w:val="EndnoteReference"/>
        </w:rPr>
        <w:t>)</w:t>
      </w:r>
      <w:r w:rsidRPr="00180E21">
        <w:rPr>
          <w:sz w:val="18"/>
          <w:szCs w:val="18"/>
        </w:rPr>
        <w:tab/>
      </w:r>
      <w:r w:rsidRPr="00180E21">
        <w:t>Measures may not add due to rounding.</w:t>
      </w:r>
    </w:p>
    <w:p w14:paraId="79D377F9" w14:textId="77777777" w:rsidR="00D01947" w:rsidRPr="00180E21" w:rsidRDefault="00D01947">
      <w:pPr>
        <w:widowControl w:val="0"/>
        <w:spacing w:line="187" w:lineRule="exact"/>
        <w:rPr>
          <w:lang w:val="en-AU"/>
        </w:rPr>
      </w:pPr>
    </w:p>
    <w:p w14:paraId="40AE8E95" w14:textId="77777777" w:rsidR="00D01947" w:rsidRPr="00180E21" w:rsidRDefault="00D01947" w:rsidP="007758B2">
      <w:pPr>
        <w:widowControl w:val="0"/>
        <w:spacing w:line="200" w:lineRule="exact"/>
        <w:rPr>
          <w:sz w:val="24"/>
          <w:szCs w:val="24"/>
          <w:lang w:val="en-AU"/>
        </w:rPr>
      </w:pPr>
    </w:p>
    <w:p w14:paraId="03A0BF2D" w14:textId="77777777" w:rsidR="007758B2" w:rsidRPr="00180E21" w:rsidRDefault="007758B2" w:rsidP="007758B2">
      <w:pPr>
        <w:pStyle w:val="Heading1"/>
        <w:sectPr w:rsidR="007758B2" w:rsidRPr="00180E21" w:rsidSect="00B04C84">
          <w:pgSz w:w="11905" w:h="16837"/>
          <w:pgMar w:top="2835" w:right="2098" w:bottom="2466" w:left="2098" w:header="1814" w:footer="1814" w:gutter="0"/>
          <w:cols w:space="720"/>
          <w:noEndnote/>
          <w:docGrid w:linePitch="272"/>
        </w:sectPr>
      </w:pPr>
    </w:p>
    <w:p w14:paraId="48D2DB0B" w14:textId="77777777" w:rsidR="00B04C84" w:rsidRPr="00180E21" w:rsidRDefault="00B04C84" w:rsidP="00E630AD">
      <w:pPr>
        <w:pStyle w:val="PortfolioName"/>
      </w:pPr>
      <w:bookmarkStart w:id="3" w:name="_Toc99123155"/>
      <w:bookmarkStart w:id="4" w:name="_Toc99144164"/>
      <w:r w:rsidRPr="00180E21">
        <w:rPr>
          <w:bCs/>
          <w:szCs w:val="26"/>
        </w:rPr>
        <w:lastRenderedPageBreak/>
        <w:t>Cross Portfolio</w:t>
      </w:r>
      <w:bookmarkEnd w:id="3"/>
      <w:bookmarkEnd w:id="4"/>
    </w:p>
    <w:p w14:paraId="5C2A0997" w14:textId="77777777" w:rsidR="00B04C84" w:rsidRPr="00180E21" w:rsidRDefault="00B04C84" w:rsidP="00E630AD">
      <w:pPr>
        <w:pStyle w:val="MeasureTitle"/>
      </w:pPr>
      <w:bookmarkStart w:id="5" w:name="_Toc99144165"/>
      <w:r w:rsidRPr="00180E21">
        <w:rPr>
          <w:bCs/>
        </w:rPr>
        <w:t>Commonwealth</w:t>
      </w:r>
      <w:r w:rsidR="00446A7A" w:rsidRPr="00180E21">
        <w:rPr>
          <w:bCs/>
        </w:rPr>
        <w:t>’</w:t>
      </w:r>
      <w:r w:rsidRPr="00180E21">
        <w:rPr>
          <w:bCs/>
        </w:rPr>
        <w:t>s Deregulation Agenda</w:t>
      </w:r>
      <w:bookmarkEnd w:id="5"/>
    </w:p>
    <w:p w14:paraId="53BEC277"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A01D350" w14:textId="77777777" w:rsidTr="00E630AD">
        <w:tc>
          <w:tcPr>
            <w:tcW w:w="2497" w:type="dxa"/>
            <w:tcBorders>
              <w:top w:val="single" w:sz="4" w:space="0" w:color="auto"/>
              <w:bottom w:val="single" w:sz="4" w:space="0" w:color="auto"/>
            </w:tcBorders>
            <w:shd w:val="clear" w:color="auto" w:fill="auto"/>
          </w:tcPr>
          <w:p w14:paraId="58373C8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A1AC796"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067A194"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2AE8DAC"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D7DD054"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EAE2659"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4833B00" w14:textId="77777777" w:rsidTr="00E630AD">
        <w:tc>
          <w:tcPr>
            <w:tcW w:w="2497" w:type="dxa"/>
            <w:tcBorders>
              <w:top w:val="single" w:sz="4" w:space="0" w:color="auto"/>
              <w:bottom w:val="single" w:sz="4" w:space="0" w:color="auto"/>
            </w:tcBorders>
            <w:shd w:val="clear" w:color="auto" w:fill="auto"/>
          </w:tcPr>
          <w:p w14:paraId="431479A1"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038AFFF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68A5E7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5574D8F" w14:textId="77777777" w:rsidR="00B04C84" w:rsidRPr="00180E21" w:rsidRDefault="00B04C84" w:rsidP="00E630AD">
            <w:pPr>
              <w:pStyle w:val="MeasureTableDataRightAlignedwith2ptsspacing"/>
              <w:keepNext/>
            </w:pPr>
            <w:r w:rsidRPr="00180E21">
              <w:t>2,240.0</w:t>
            </w:r>
          </w:p>
        </w:tc>
        <w:tc>
          <w:tcPr>
            <w:tcW w:w="1045" w:type="dxa"/>
            <w:tcBorders>
              <w:top w:val="single" w:sz="4" w:space="0" w:color="auto"/>
              <w:bottom w:val="single" w:sz="4" w:space="0" w:color="auto"/>
            </w:tcBorders>
            <w:shd w:val="clear" w:color="auto" w:fill="auto"/>
          </w:tcPr>
          <w:p w14:paraId="01471542" w14:textId="77777777" w:rsidR="00B04C84" w:rsidRPr="00180E21" w:rsidRDefault="00B04C84" w:rsidP="00E630AD">
            <w:pPr>
              <w:pStyle w:val="MeasureTableDataRightAlignedwith2ptsspacing"/>
              <w:keepNext/>
            </w:pPr>
            <w:r w:rsidRPr="00180E21">
              <w:t>2,330.0</w:t>
            </w:r>
          </w:p>
        </w:tc>
        <w:tc>
          <w:tcPr>
            <w:tcW w:w="1045" w:type="dxa"/>
            <w:tcBorders>
              <w:top w:val="single" w:sz="4" w:space="0" w:color="auto"/>
              <w:bottom w:val="single" w:sz="4" w:space="0" w:color="auto"/>
            </w:tcBorders>
            <w:shd w:val="clear" w:color="auto" w:fill="auto"/>
          </w:tcPr>
          <w:p w14:paraId="1F074232" w14:textId="77777777" w:rsidR="00B04C84" w:rsidRPr="00180E21" w:rsidRDefault="00B04C84" w:rsidP="00E630AD">
            <w:pPr>
              <w:pStyle w:val="MeasureTableDataRightAlignedwith2ptsspacing"/>
              <w:keepNext/>
            </w:pPr>
            <w:r w:rsidRPr="00180E21">
              <w:t>2,383.0</w:t>
            </w:r>
          </w:p>
        </w:tc>
      </w:tr>
      <w:tr w:rsidR="00B04C84" w:rsidRPr="00180E21" w14:paraId="51B4EB76" w14:textId="77777777" w:rsidTr="00E630AD">
        <w:tc>
          <w:tcPr>
            <w:tcW w:w="2497" w:type="dxa"/>
            <w:tcBorders>
              <w:top w:val="single" w:sz="4" w:space="0" w:color="auto"/>
              <w:bottom w:val="single" w:sz="4" w:space="0" w:color="auto"/>
            </w:tcBorders>
            <w:shd w:val="clear" w:color="auto" w:fill="auto"/>
          </w:tcPr>
          <w:p w14:paraId="697B553D" w14:textId="77777777" w:rsidR="00B04C84" w:rsidRPr="00180E21" w:rsidRDefault="00B04C84" w:rsidP="00E630AD">
            <w:pPr>
              <w:pStyle w:val="MeasureTableHeadingleftalignedwith2ptsspacing"/>
              <w:keepNext/>
            </w:pPr>
            <w:r w:rsidRPr="00180E21">
              <w:t xml:space="preserve">Australian Securities and Investments Commission </w:t>
            </w:r>
          </w:p>
        </w:tc>
        <w:tc>
          <w:tcPr>
            <w:tcW w:w="1045" w:type="dxa"/>
            <w:tcBorders>
              <w:top w:val="single" w:sz="4" w:space="0" w:color="auto"/>
              <w:bottom w:val="single" w:sz="4" w:space="0" w:color="auto"/>
            </w:tcBorders>
            <w:shd w:val="clear" w:color="auto" w:fill="auto"/>
          </w:tcPr>
          <w:p w14:paraId="3B81EC7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25A3D6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AF21831" w14:textId="77777777" w:rsidR="00B04C84" w:rsidRPr="00180E21" w:rsidRDefault="00446A7A" w:rsidP="00E630AD">
            <w:pPr>
              <w:pStyle w:val="MeasureTableDataRightAlignedwith2ptsspacing"/>
              <w:keepNext/>
            </w:pPr>
            <w:r w:rsidRPr="00180E21">
              <w:noBreakHyphen/>
            </w:r>
            <w:r w:rsidR="00B04C84" w:rsidRPr="00180E21">
              <w:t xml:space="preserve">17.4 </w:t>
            </w:r>
          </w:p>
        </w:tc>
        <w:tc>
          <w:tcPr>
            <w:tcW w:w="1045" w:type="dxa"/>
            <w:tcBorders>
              <w:top w:val="single" w:sz="4" w:space="0" w:color="auto"/>
              <w:bottom w:val="single" w:sz="4" w:space="0" w:color="auto"/>
            </w:tcBorders>
            <w:shd w:val="clear" w:color="auto" w:fill="auto"/>
          </w:tcPr>
          <w:p w14:paraId="1496FB1A" w14:textId="77777777" w:rsidR="00B04C84" w:rsidRPr="00180E21" w:rsidRDefault="00446A7A" w:rsidP="00E630AD">
            <w:pPr>
              <w:pStyle w:val="MeasureTableDataRightAlignedwith2ptsspacing"/>
              <w:keepNext/>
            </w:pPr>
            <w:r w:rsidRPr="00180E21">
              <w:noBreakHyphen/>
            </w:r>
            <w:r w:rsidR="00B04C84" w:rsidRPr="00180E21">
              <w:t xml:space="preserve">23.4 </w:t>
            </w:r>
          </w:p>
        </w:tc>
        <w:tc>
          <w:tcPr>
            <w:tcW w:w="1045" w:type="dxa"/>
            <w:tcBorders>
              <w:top w:val="single" w:sz="4" w:space="0" w:color="auto"/>
              <w:bottom w:val="single" w:sz="4" w:space="0" w:color="auto"/>
            </w:tcBorders>
            <w:shd w:val="clear" w:color="auto" w:fill="auto"/>
          </w:tcPr>
          <w:p w14:paraId="7F2BE31E" w14:textId="77777777" w:rsidR="00B04C84" w:rsidRPr="00180E21" w:rsidRDefault="00446A7A" w:rsidP="00E630AD">
            <w:pPr>
              <w:pStyle w:val="MeasureTableDataRightAlignedwith2ptsspacing"/>
              <w:keepNext/>
            </w:pPr>
            <w:r w:rsidRPr="00180E21">
              <w:noBreakHyphen/>
            </w:r>
            <w:r w:rsidR="00B04C84" w:rsidRPr="00180E21">
              <w:t xml:space="preserve">24.0 </w:t>
            </w:r>
          </w:p>
        </w:tc>
      </w:tr>
      <w:tr w:rsidR="00B04C84" w:rsidRPr="00180E21" w14:paraId="51AA0C65" w14:textId="77777777" w:rsidTr="00E630AD">
        <w:tc>
          <w:tcPr>
            <w:tcW w:w="2497" w:type="dxa"/>
            <w:tcBorders>
              <w:top w:val="single" w:sz="4" w:space="0" w:color="auto"/>
              <w:bottom w:val="single" w:sz="4" w:space="0" w:color="auto"/>
            </w:tcBorders>
            <w:shd w:val="clear" w:color="auto" w:fill="auto"/>
          </w:tcPr>
          <w:p w14:paraId="24B9E78F"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0AF51CB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85A4734" w14:textId="77777777" w:rsidR="00B04C84" w:rsidRPr="00180E21" w:rsidRDefault="00446A7A" w:rsidP="00E630AD">
            <w:pPr>
              <w:pStyle w:val="MeasureTableDataRightAlignedwith2ptsspacing"/>
              <w:keepNext/>
            </w:pPr>
            <w:r w:rsidRPr="00180E21">
              <w:noBreakHyphen/>
            </w:r>
            <w:r w:rsidR="00B04C84" w:rsidRPr="00180E21">
              <w:t>1.7</w:t>
            </w:r>
          </w:p>
        </w:tc>
        <w:tc>
          <w:tcPr>
            <w:tcW w:w="1045" w:type="dxa"/>
            <w:tcBorders>
              <w:top w:val="single" w:sz="4" w:space="0" w:color="auto"/>
              <w:bottom w:val="single" w:sz="4" w:space="0" w:color="auto"/>
            </w:tcBorders>
            <w:shd w:val="clear" w:color="auto" w:fill="auto"/>
          </w:tcPr>
          <w:p w14:paraId="3A6A89BB" w14:textId="77777777" w:rsidR="00B04C84" w:rsidRPr="00180E21" w:rsidRDefault="00446A7A" w:rsidP="00E630AD">
            <w:pPr>
              <w:pStyle w:val="MeasureTableDataRightAlignedwith2ptsspacing"/>
              <w:keepNext/>
            </w:pPr>
            <w:r w:rsidRPr="00180E21">
              <w:noBreakHyphen/>
            </w:r>
            <w:r w:rsidR="00B04C84" w:rsidRPr="00180E21">
              <w:t>2,592.7</w:t>
            </w:r>
          </w:p>
        </w:tc>
        <w:tc>
          <w:tcPr>
            <w:tcW w:w="1045" w:type="dxa"/>
            <w:tcBorders>
              <w:top w:val="single" w:sz="4" w:space="0" w:color="auto"/>
              <w:bottom w:val="single" w:sz="4" w:space="0" w:color="auto"/>
            </w:tcBorders>
            <w:shd w:val="clear" w:color="auto" w:fill="auto"/>
          </w:tcPr>
          <w:p w14:paraId="24329DE2" w14:textId="77777777" w:rsidR="00B04C84" w:rsidRPr="00180E21" w:rsidRDefault="00446A7A" w:rsidP="00E630AD">
            <w:pPr>
              <w:pStyle w:val="MeasureTableDataRightAlignedwith2ptsspacing"/>
              <w:keepNext/>
            </w:pPr>
            <w:r w:rsidRPr="00180E21">
              <w:noBreakHyphen/>
            </w:r>
            <w:r w:rsidR="00B04C84" w:rsidRPr="00180E21">
              <w:t>2,605.7</w:t>
            </w:r>
          </w:p>
        </w:tc>
        <w:tc>
          <w:tcPr>
            <w:tcW w:w="1045" w:type="dxa"/>
            <w:tcBorders>
              <w:top w:val="single" w:sz="4" w:space="0" w:color="auto"/>
              <w:bottom w:val="single" w:sz="4" w:space="0" w:color="auto"/>
            </w:tcBorders>
            <w:shd w:val="clear" w:color="auto" w:fill="auto"/>
          </w:tcPr>
          <w:p w14:paraId="44DF9D80" w14:textId="77777777" w:rsidR="00B04C84" w:rsidRPr="00180E21" w:rsidRDefault="00446A7A" w:rsidP="00E630AD">
            <w:pPr>
              <w:pStyle w:val="MeasureTableDataRightAlignedwith2ptsspacing"/>
              <w:keepNext/>
            </w:pPr>
            <w:r w:rsidRPr="00180E21">
              <w:noBreakHyphen/>
            </w:r>
            <w:r w:rsidR="00B04C84" w:rsidRPr="00180E21">
              <w:t>2,663.8</w:t>
            </w:r>
          </w:p>
        </w:tc>
      </w:tr>
      <w:tr w:rsidR="00B04C84" w:rsidRPr="00180E21" w14:paraId="48B2F49F" w14:textId="77777777" w:rsidTr="00E630AD">
        <w:tc>
          <w:tcPr>
            <w:tcW w:w="2497" w:type="dxa"/>
            <w:tcBorders>
              <w:top w:val="single" w:sz="4" w:space="0" w:color="auto"/>
              <w:bottom w:val="single" w:sz="4" w:space="0" w:color="auto"/>
            </w:tcBorders>
            <w:shd w:val="clear" w:color="auto" w:fill="auto"/>
          </w:tcPr>
          <w:p w14:paraId="03AA50D1" w14:textId="77777777" w:rsidR="00B04C84" w:rsidRPr="00180E21" w:rsidRDefault="00B04C84" w:rsidP="00E630AD">
            <w:pPr>
              <w:pStyle w:val="Totalrowleftaligned"/>
              <w:keepNext/>
            </w:pPr>
            <w:r w:rsidRPr="00180E21">
              <w:t>Total</w:t>
            </w:r>
            <w:r w:rsidR="008F1710" w:rsidRPr="00180E21">
              <w:t xml:space="preserve"> – </w:t>
            </w:r>
            <w:r w:rsidRPr="00180E21">
              <w:t>Receipts</w:t>
            </w:r>
          </w:p>
        </w:tc>
        <w:tc>
          <w:tcPr>
            <w:tcW w:w="1045" w:type="dxa"/>
            <w:tcBorders>
              <w:top w:val="single" w:sz="4" w:space="0" w:color="auto"/>
              <w:bottom w:val="single" w:sz="4" w:space="0" w:color="auto"/>
            </w:tcBorders>
            <w:shd w:val="clear" w:color="auto" w:fill="auto"/>
          </w:tcPr>
          <w:p w14:paraId="37EB1866"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113DCEB" w14:textId="77777777" w:rsidR="00B04C84" w:rsidRPr="00180E21" w:rsidRDefault="00446A7A" w:rsidP="00E630AD">
            <w:pPr>
              <w:pStyle w:val="Totaldatarowrightaligned"/>
              <w:keepNext/>
            </w:pPr>
            <w:r w:rsidRPr="00180E21">
              <w:noBreakHyphen/>
            </w:r>
            <w:r w:rsidR="00B04C84" w:rsidRPr="00180E21">
              <w:t>1.7</w:t>
            </w:r>
          </w:p>
        </w:tc>
        <w:tc>
          <w:tcPr>
            <w:tcW w:w="1045" w:type="dxa"/>
            <w:tcBorders>
              <w:top w:val="single" w:sz="4" w:space="0" w:color="auto"/>
              <w:bottom w:val="single" w:sz="4" w:space="0" w:color="auto"/>
            </w:tcBorders>
            <w:shd w:val="clear" w:color="auto" w:fill="auto"/>
          </w:tcPr>
          <w:p w14:paraId="020EF160" w14:textId="77777777" w:rsidR="00B04C84" w:rsidRPr="00180E21" w:rsidRDefault="00446A7A" w:rsidP="00E630AD">
            <w:pPr>
              <w:pStyle w:val="Totaldatarowrightaligned"/>
              <w:keepNext/>
            </w:pPr>
            <w:r w:rsidRPr="00180E21">
              <w:noBreakHyphen/>
            </w:r>
            <w:r w:rsidR="00B04C84" w:rsidRPr="00180E21">
              <w:t>370.1</w:t>
            </w:r>
          </w:p>
        </w:tc>
        <w:tc>
          <w:tcPr>
            <w:tcW w:w="1045" w:type="dxa"/>
            <w:tcBorders>
              <w:top w:val="single" w:sz="4" w:space="0" w:color="auto"/>
              <w:bottom w:val="single" w:sz="4" w:space="0" w:color="auto"/>
            </w:tcBorders>
            <w:shd w:val="clear" w:color="auto" w:fill="auto"/>
          </w:tcPr>
          <w:p w14:paraId="124EA6BA" w14:textId="77777777" w:rsidR="00B04C84" w:rsidRPr="00180E21" w:rsidRDefault="00446A7A" w:rsidP="00E630AD">
            <w:pPr>
              <w:pStyle w:val="Totaldatarowrightaligned"/>
              <w:keepNext/>
            </w:pPr>
            <w:r w:rsidRPr="00180E21">
              <w:noBreakHyphen/>
            </w:r>
            <w:r w:rsidR="00B04C84" w:rsidRPr="00180E21">
              <w:t>299.1</w:t>
            </w:r>
          </w:p>
        </w:tc>
        <w:tc>
          <w:tcPr>
            <w:tcW w:w="1045" w:type="dxa"/>
            <w:tcBorders>
              <w:top w:val="single" w:sz="4" w:space="0" w:color="auto"/>
              <w:bottom w:val="single" w:sz="4" w:space="0" w:color="auto"/>
            </w:tcBorders>
            <w:shd w:val="clear" w:color="auto" w:fill="auto"/>
          </w:tcPr>
          <w:p w14:paraId="6E5EDF8C" w14:textId="77777777" w:rsidR="00B04C84" w:rsidRPr="00180E21" w:rsidRDefault="00446A7A" w:rsidP="00E630AD">
            <w:pPr>
              <w:pStyle w:val="Totaldatarowrightaligned"/>
              <w:keepNext/>
            </w:pPr>
            <w:r w:rsidRPr="00180E21">
              <w:noBreakHyphen/>
            </w:r>
            <w:r w:rsidR="00B04C84" w:rsidRPr="00180E21">
              <w:t>304.8</w:t>
            </w:r>
          </w:p>
        </w:tc>
      </w:tr>
      <w:tr w:rsidR="00B04C84" w:rsidRPr="00180E21" w14:paraId="2E639890" w14:textId="77777777" w:rsidTr="00E630AD">
        <w:tc>
          <w:tcPr>
            <w:tcW w:w="2497" w:type="dxa"/>
            <w:tcBorders>
              <w:top w:val="single" w:sz="4" w:space="0" w:color="auto"/>
            </w:tcBorders>
            <w:shd w:val="clear" w:color="auto" w:fill="auto"/>
          </w:tcPr>
          <w:p w14:paraId="145F4DDB"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273A9916"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0E0FA242"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08D07979"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0D0D2FA"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263A8741" w14:textId="77777777" w:rsidR="00B04C84" w:rsidRPr="00180E21" w:rsidRDefault="00B04C84" w:rsidP="00E630AD">
            <w:pPr>
              <w:pStyle w:val="AgencyName"/>
              <w:keepNext/>
            </w:pPr>
          </w:p>
        </w:tc>
      </w:tr>
      <w:tr w:rsidR="00B04C84" w:rsidRPr="00180E21" w14:paraId="01292313" w14:textId="77777777" w:rsidTr="00E630AD">
        <w:tc>
          <w:tcPr>
            <w:tcW w:w="2497" w:type="dxa"/>
            <w:tcBorders>
              <w:bottom w:val="single" w:sz="4" w:space="0" w:color="auto"/>
            </w:tcBorders>
            <w:shd w:val="clear" w:color="auto" w:fill="auto"/>
          </w:tcPr>
          <w:p w14:paraId="3DE09EE2" w14:textId="77777777" w:rsidR="00B04C84" w:rsidRPr="00180E21" w:rsidRDefault="00B04C84" w:rsidP="00E630AD">
            <w:pPr>
              <w:pStyle w:val="AgencyNamewith2ptsspacing"/>
              <w:keepNext/>
            </w:pPr>
            <w:r w:rsidRPr="00180E21">
              <w:t>Clean Energy Regulator</w:t>
            </w:r>
          </w:p>
        </w:tc>
        <w:tc>
          <w:tcPr>
            <w:tcW w:w="1045" w:type="dxa"/>
            <w:tcBorders>
              <w:bottom w:val="single" w:sz="4" w:space="0" w:color="auto"/>
            </w:tcBorders>
            <w:shd w:val="clear" w:color="auto" w:fill="auto"/>
          </w:tcPr>
          <w:p w14:paraId="6D3C2462"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374CAD1A"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13998EB2"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05040AC0"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071D1130" w14:textId="77777777" w:rsidR="00B04C84" w:rsidRPr="00180E21" w:rsidRDefault="00446A7A" w:rsidP="00E630AD">
            <w:pPr>
              <w:pStyle w:val="Measuretabledatarightaligneditalics"/>
              <w:keepNext/>
            </w:pPr>
            <w:r w:rsidRPr="00180E21">
              <w:noBreakHyphen/>
            </w:r>
          </w:p>
        </w:tc>
      </w:tr>
      <w:tr w:rsidR="00B04C84" w:rsidRPr="00180E21" w14:paraId="2C4CAE22" w14:textId="77777777" w:rsidTr="00E630AD">
        <w:tc>
          <w:tcPr>
            <w:tcW w:w="2497" w:type="dxa"/>
            <w:tcBorders>
              <w:top w:val="single" w:sz="4" w:space="0" w:color="auto"/>
              <w:bottom w:val="single" w:sz="4" w:space="0" w:color="auto"/>
            </w:tcBorders>
            <w:shd w:val="clear" w:color="auto" w:fill="auto"/>
          </w:tcPr>
          <w:p w14:paraId="22335211" w14:textId="77777777" w:rsidR="00B04C84" w:rsidRPr="00180E21" w:rsidRDefault="00B04C84" w:rsidP="00E630AD">
            <w:pPr>
              <w:pStyle w:val="AgencyNamewith2ptsspacing"/>
              <w:keepNext/>
            </w:pPr>
            <w:r w:rsidRPr="00180E21">
              <w:t xml:space="preserve">National Offshore Petroleum Safety and Environmental Management Authority </w:t>
            </w:r>
          </w:p>
        </w:tc>
        <w:tc>
          <w:tcPr>
            <w:tcW w:w="1045" w:type="dxa"/>
            <w:tcBorders>
              <w:top w:val="single" w:sz="4" w:space="0" w:color="auto"/>
              <w:bottom w:val="single" w:sz="4" w:space="0" w:color="auto"/>
            </w:tcBorders>
            <w:shd w:val="clear" w:color="auto" w:fill="auto"/>
          </w:tcPr>
          <w:p w14:paraId="25E01891"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11B2F1C"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AEAF863"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347BA6F"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1C7E298" w14:textId="77777777" w:rsidR="00B04C84" w:rsidRPr="00180E21" w:rsidRDefault="00446A7A" w:rsidP="00E630AD">
            <w:pPr>
              <w:pStyle w:val="Measuretabledatarightaligneditalics"/>
              <w:keepNext/>
            </w:pPr>
            <w:r w:rsidRPr="00180E21">
              <w:noBreakHyphen/>
            </w:r>
            <w:r w:rsidR="00B04C84" w:rsidRPr="00180E21">
              <w:t xml:space="preserve">   </w:t>
            </w:r>
          </w:p>
        </w:tc>
      </w:tr>
      <w:tr w:rsidR="00B04C84" w:rsidRPr="00180E21" w14:paraId="01EF817B" w14:textId="77777777" w:rsidTr="00E630AD">
        <w:tc>
          <w:tcPr>
            <w:tcW w:w="2497" w:type="dxa"/>
            <w:tcBorders>
              <w:top w:val="single" w:sz="4" w:space="0" w:color="auto"/>
              <w:bottom w:val="single" w:sz="4" w:space="0" w:color="auto"/>
            </w:tcBorders>
            <w:shd w:val="clear" w:color="auto" w:fill="auto"/>
          </w:tcPr>
          <w:p w14:paraId="14C12678" w14:textId="77777777" w:rsidR="00B04C84" w:rsidRPr="00180E21" w:rsidRDefault="00B04C84" w:rsidP="00E630AD">
            <w:pPr>
              <w:pStyle w:val="AgencyNamewith2ptsspacing"/>
              <w:keepNext/>
            </w:pPr>
            <w:r w:rsidRPr="00180E21">
              <w:t>Australian Bureau of Statistics</w:t>
            </w:r>
          </w:p>
        </w:tc>
        <w:tc>
          <w:tcPr>
            <w:tcW w:w="1045" w:type="dxa"/>
            <w:tcBorders>
              <w:top w:val="single" w:sz="4" w:space="0" w:color="auto"/>
              <w:bottom w:val="single" w:sz="4" w:space="0" w:color="auto"/>
            </w:tcBorders>
            <w:shd w:val="clear" w:color="auto" w:fill="auto"/>
          </w:tcPr>
          <w:p w14:paraId="50ED9472"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4564C4DC"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45E117E5"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675E7C36"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2ED02385" w14:textId="77777777" w:rsidR="00B04C84" w:rsidRPr="00180E21" w:rsidRDefault="00446A7A" w:rsidP="00E630AD">
            <w:pPr>
              <w:pStyle w:val="Measuretabledatarightaligneditalics"/>
              <w:keepNext/>
            </w:pPr>
            <w:r w:rsidRPr="00180E21">
              <w:noBreakHyphen/>
            </w:r>
          </w:p>
        </w:tc>
      </w:tr>
      <w:tr w:rsidR="00B04C84" w:rsidRPr="00180E21" w14:paraId="709B2A95" w14:textId="77777777" w:rsidTr="00E630AD">
        <w:tc>
          <w:tcPr>
            <w:tcW w:w="2497" w:type="dxa"/>
            <w:tcBorders>
              <w:top w:val="single" w:sz="4" w:space="0" w:color="auto"/>
              <w:bottom w:val="single" w:sz="4" w:space="0" w:color="auto"/>
            </w:tcBorders>
            <w:shd w:val="clear" w:color="auto" w:fill="auto"/>
          </w:tcPr>
          <w:p w14:paraId="5C470F31" w14:textId="77777777" w:rsidR="00B04C84" w:rsidRPr="00180E21" w:rsidRDefault="00B04C84" w:rsidP="00E630AD">
            <w:pPr>
              <w:pStyle w:val="AgencyName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2D1EBDE5"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F67C4AC"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AF0C318"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1792392"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F566631" w14:textId="77777777" w:rsidR="00B04C84" w:rsidRPr="00180E21" w:rsidRDefault="00446A7A" w:rsidP="00E630AD">
            <w:pPr>
              <w:pStyle w:val="Measuretabledatarightaligneditalics"/>
              <w:keepNext/>
            </w:pPr>
            <w:r w:rsidRPr="00180E21">
              <w:noBreakHyphen/>
            </w:r>
            <w:r w:rsidR="00B04C84" w:rsidRPr="00180E21">
              <w:t xml:space="preserve"> </w:t>
            </w:r>
          </w:p>
        </w:tc>
      </w:tr>
      <w:tr w:rsidR="00B04C84" w:rsidRPr="00180E21" w14:paraId="37F271CF" w14:textId="77777777" w:rsidTr="00E630AD">
        <w:tc>
          <w:tcPr>
            <w:tcW w:w="2497" w:type="dxa"/>
            <w:tcBorders>
              <w:top w:val="single" w:sz="4" w:space="0" w:color="auto"/>
              <w:bottom w:val="single" w:sz="4" w:space="0" w:color="auto"/>
            </w:tcBorders>
            <w:shd w:val="clear" w:color="auto" w:fill="auto"/>
          </w:tcPr>
          <w:p w14:paraId="0BBD8C98" w14:textId="77777777" w:rsidR="00B04C84" w:rsidRPr="00180E21" w:rsidRDefault="00B04C84" w:rsidP="00E630AD">
            <w:pPr>
              <w:pStyle w:val="AgencyName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01C75D71"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85870B2"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3E842CB"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10574655"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7F31E385" w14:textId="77777777" w:rsidR="00B04C84" w:rsidRPr="00180E21" w:rsidRDefault="00446A7A" w:rsidP="00E630AD">
            <w:pPr>
              <w:pStyle w:val="Measuretabledatarightaligneditalics"/>
              <w:keepNext/>
            </w:pPr>
            <w:r w:rsidRPr="00180E21">
              <w:noBreakHyphen/>
            </w:r>
            <w:r w:rsidR="00B04C84" w:rsidRPr="00180E21">
              <w:t xml:space="preserve"> </w:t>
            </w:r>
          </w:p>
        </w:tc>
      </w:tr>
      <w:tr w:rsidR="00B04C84" w:rsidRPr="00180E21" w14:paraId="6C07CE0F" w14:textId="77777777" w:rsidTr="00E630AD">
        <w:tc>
          <w:tcPr>
            <w:tcW w:w="2497" w:type="dxa"/>
            <w:tcBorders>
              <w:top w:val="single" w:sz="4" w:space="0" w:color="auto"/>
              <w:bottom w:val="single" w:sz="4" w:space="0" w:color="auto"/>
            </w:tcBorders>
            <w:shd w:val="clear" w:color="auto" w:fill="auto"/>
          </w:tcPr>
          <w:p w14:paraId="6B04DBDA" w14:textId="77777777" w:rsidR="00B04C84" w:rsidRPr="00180E21" w:rsidRDefault="00B04C84" w:rsidP="00E630AD">
            <w:pPr>
              <w:pStyle w:val="AgencyName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3473293D"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4101EA7E" w14:textId="77777777" w:rsidR="00B04C84" w:rsidRPr="00180E21" w:rsidRDefault="001629AA" w:rsidP="00E630AD">
            <w:pPr>
              <w:pStyle w:val="Measuretabledatarightaligneditalics"/>
              <w:keepNext/>
            </w:pPr>
            <w:r w:rsidRPr="00180E21">
              <w:t>0.3</w:t>
            </w:r>
          </w:p>
        </w:tc>
        <w:tc>
          <w:tcPr>
            <w:tcW w:w="1045" w:type="dxa"/>
            <w:tcBorders>
              <w:top w:val="single" w:sz="4" w:space="0" w:color="auto"/>
              <w:bottom w:val="single" w:sz="4" w:space="0" w:color="auto"/>
            </w:tcBorders>
            <w:shd w:val="clear" w:color="auto" w:fill="auto"/>
          </w:tcPr>
          <w:p w14:paraId="018DBBBE"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356824F1"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775DFEE0" w14:textId="77777777" w:rsidR="00B04C84" w:rsidRPr="00180E21" w:rsidRDefault="00446A7A" w:rsidP="00E630AD">
            <w:pPr>
              <w:pStyle w:val="Measuretabledatarightaligneditalics"/>
              <w:keepNext/>
            </w:pPr>
            <w:r w:rsidRPr="00180E21">
              <w:noBreakHyphen/>
            </w:r>
          </w:p>
        </w:tc>
      </w:tr>
      <w:tr w:rsidR="00B04C84" w:rsidRPr="00180E21" w14:paraId="238B80AC" w14:textId="77777777" w:rsidTr="00E630AD">
        <w:tc>
          <w:tcPr>
            <w:tcW w:w="2497" w:type="dxa"/>
            <w:tcBorders>
              <w:top w:val="single" w:sz="4" w:space="0" w:color="auto"/>
              <w:bottom w:val="single" w:sz="4" w:space="0" w:color="auto"/>
            </w:tcBorders>
            <w:shd w:val="clear" w:color="auto" w:fill="auto"/>
          </w:tcPr>
          <w:p w14:paraId="02790ADE" w14:textId="77777777" w:rsidR="00B04C84" w:rsidRPr="00180E21" w:rsidRDefault="00B04C84" w:rsidP="00E630AD">
            <w:pPr>
              <w:pStyle w:val="AgencyName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78A28C09"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0EE3279E" w14:textId="77777777" w:rsidR="00B04C84" w:rsidRPr="00180E21" w:rsidRDefault="00B04C84" w:rsidP="00E630AD">
            <w:pPr>
              <w:pStyle w:val="Measuretabledatarightaligneditalics"/>
              <w:keepNext/>
            </w:pPr>
            <w:r w:rsidRPr="00180E21">
              <w:t>5.5</w:t>
            </w:r>
          </w:p>
        </w:tc>
        <w:tc>
          <w:tcPr>
            <w:tcW w:w="1045" w:type="dxa"/>
            <w:tcBorders>
              <w:top w:val="single" w:sz="4" w:space="0" w:color="auto"/>
              <w:bottom w:val="single" w:sz="4" w:space="0" w:color="auto"/>
            </w:tcBorders>
            <w:shd w:val="clear" w:color="auto" w:fill="auto"/>
          </w:tcPr>
          <w:p w14:paraId="3B7383A2" w14:textId="77777777" w:rsidR="00B04C84" w:rsidRPr="00180E21" w:rsidRDefault="00446A7A" w:rsidP="00291A33">
            <w:pPr>
              <w:pStyle w:val="Measuretabledatarightaligneditalics"/>
              <w:keepNext/>
            </w:pPr>
            <w:r w:rsidRPr="00180E21">
              <w:noBreakHyphen/>
            </w:r>
            <w:r w:rsidR="00B04C84" w:rsidRPr="00180E21">
              <w:t>240.8</w:t>
            </w:r>
          </w:p>
        </w:tc>
        <w:tc>
          <w:tcPr>
            <w:tcW w:w="1045" w:type="dxa"/>
            <w:tcBorders>
              <w:top w:val="single" w:sz="4" w:space="0" w:color="auto"/>
              <w:bottom w:val="single" w:sz="4" w:space="0" w:color="auto"/>
            </w:tcBorders>
            <w:shd w:val="clear" w:color="auto" w:fill="auto"/>
          </w:tcPr>
          <w:p w14:paraId="598DB045" w14:textId="77777777" w:rsidR="00B04C84" w:rsidRPr="00180E21" w:rsidRDefault="00446A7A" w:rsidP="00E630AD">
            <w:pPr>
              <w:pStyle w:val="Measuretabledatarightaligneditalics"/>
              <w:keepNext/>
            </w:pPr>
            <w:r w:rsidRPr="00180E21">
              <w:noBreakHyphen/>
            </w:r>
            <w:r w:rsidR="00B04C84" w:rsidRPr="00180E21">
              <w:t>268.8</w:t>
            </w:r>
          </w:p>
        </w:tc>
        <w:tc>
          <w:tcPr>
            <w:tcW w:w="1045" w:type="dxa"/>
            <w:tcBorders>
              <w:top w:val="single" w:sz="4" w:space="0" w:color="auto"/>
              <w:bottom w:val="single" w:sz="4" w:space="0" w:color="auto"/>
            </w:tcBorders>
            <w:shd w:val="clear" w:color="auto" w:fill="auto"/>
          </w:tcPr>
          <w:p w14:paraId="2BB03FC7" w14:textId="77777777" w:rsidR="00B04C84" w:rsidRPr="00180E21" w:rsidRDefault="00446A7A" w:rsidP="00E630AD">
            <w:pPr>
              <w:pStyle w:val="Measuretabledatarightaligneditalics"/>
              <w:keepNext/>
            </w:pPr>
            <w:r w:rsidRPr="00180E21">
              <w:noBreakHyphen/>
            </w:r>
            <w:r w:rsidR="00B04C84" w:rsidRPr="00180E21">
              <w:t>275.8</w:t>
            </w:r>
          </w:p>
        </w:tc>
      </w:tr>
      <w:tr w:rsidR="00B04C84" w:rsidRPr="00180E21" w14:paraId="41BFEAE8" w14:textId="77777777" w:rsidTr="00E630AD">
        <w:tc>
          <w:tcPr>
            <w:tcW w:w="2497" w:type="dxa"/>
            <w:tcBorders>
              <w:top w:val="single" w:sz="4" w:space="0" w:color="auto"/>
              <w:bottom w:val="single" w:sz="4" w:space="0" w:color="auto"/>
            </w:tcBorders>
            <w:shd w:val="clear" w:color="auto" w:fill="auto"/>
          </w:tcPr>
          <w:p w14:paraId="39D415FC" w14:textId="77777777" w:rsidR="00B04C84" w:rsidRPr="00180E21" w:rsidRDefault="00B04C84" w:rsidP="00E630AD">
            <w:pPr>
              <w:pStyle w:val="AgencyNamewith2ptsspacing"/>
              <w:keepNext/>
            </w:pPr>
            <w:r w:rsidRPr="00180E21">
              <w:t xml:space="preserve">Australian Competition and Consumer Commission </w:t>
            </w:r>
          </w:p>
        </w:tc>
        <w:tc>
          <w:tcPr>
            <w:tcW w:w="1045" w:type="dxa"/>
            <w:tcBorders>
              <w:top w:val="single" w:sz="4" w:space="0" w:color="auto"/>
              <w:bottom w:val="single" w:sz="4" w:space="0" w:color="auto"/>
            </w:tcBorders>
            <w:shd w:val="clear" w:color="auto" w:fill="auto"/>
          </w:tcPr>
          <w:p w14:paraId="185C33AD"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4372022"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1D8793D"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8AFFE8A"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2C4C4D5" w14:textId="77777777" w:rsidR="00B04C84" w:rsidRPr="00180E21" w:rsidRDefault="00446A7A" w:rsidP="00E630AD">
            <w:pPr>
              <w:pStyle w:val="Measuretabledatarightaligneditalics"/>
              <w:keepNext/>
            </w:pPr>
            <w:r w:rsidRPr="00180E21">
              <w:noBreakHyphen/>
            </w:r>
            <w:r w:rsidR="00B04C84" w:rsidRPr="00180E21">
              <w:t xml:space="preserve"> </w:t>
            </w:r>
          </w:p>
        </w:tc>
      </w:tr>
      <w:tr w:rsidR="00B04C84" w:rsidRPr="00180E21" w14:paraId="2073E1A1" w14:textId="77777777" w:rsidTr="00E630AD">
        <w:tc>
          <w:tcPr>
            <w:tcW w:w="2497" w:type="dxa"/>
            <w:tcBorders>
              <w:top w:val="single" w:sz="4" w:space="0" w:color="auto"/>
              <w:bottom w:val="single" w:sz="4" w:space="0" w:color="auto"/>
            </w:tcBorders>
            <w:shd w:val="clear" w:color="auto" w:fill="auto"/>
          </w:tcPr>
          <w:p w14:paraId="7AA3A3B7" w14:textId="77777777" w:rsidR="00B04C84" w:rsidRPr="00180E21" w:rsidRDefault="00B04C84" w:rsidP="00E630AD">
            <w:pPr>
              <w:pStyle w:val="AgencyName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72CC90B9"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2CD9031E" w14:textId="77777777" w:rsidR="00B04C84" w:rsidRPr="00180E21" w:rsidRDefault="00B04C84" w:rsidP="00E630AD">
            <w:pPr>
              <w:pStyle w:val="Measuretabledatarightaligneditalics"/>
              <w:keepNext/>
            </w:pPr>
            <w:r w:rsidRPr="00180E21">
              <w:t>0.8</w:t>
            </w:r>
          </w:p>
        </w:tc>
        <w:tc>
          <w:tcPr>
            <w:tcW w:w="1045" w:type="dxa"/>
            <w:tcBorders>
              <w:top w:val="single" w:sz="4" w:space="0" w:color="auto"/>
              <w:bottom w:val="single" w:sz="4" w:space="0" w:color="auto"/>
            </w:tcBorders>
            <w:shd w:val="clear" w:color="auto" w:fill="auto"/>
          </w:tcPr>
          <w:p w14:paraId="1C595DC2" w14:textId="77777777" w:rsidR="00B04C84" w:rsidRPr="00180E21" w:rsidRDefault="00B04C84" w:rsidP="00E630AD">
            <w:pPr>
              <w:pStyle w:val="Measuretabledatarightaligneditalics"/>
              <w:keepNext/>
            </w:pPr>
            <w:r w:rsidRPr="00180E21">
              <w:t>1.7</w:t>
            </w:r>
          </w:p>
        </w:tc>
        <w:tc>
          <w:tcPr>
            <w:tcW w:w="1045" w:type="dxa"/>
            <w:tcBorders>
              <w:top w:val="single" w:sz="4" w:space="0" w:color="auto"/>
              <w:bottom w:val="single" w:sz="4" w:space="0" w:color="auto"/>
            </w:tcBorders>
            <w:shd w:val="clear" w:color="auto" w:fill="auto"/>
          </w:tcPr>
          <w:p w14:paraId="2B6E965F" w14:textId="77777777" w:rsidR="00B04C84" w:rsidRPr="00180E21" w:rsidRDefault="00B04C84" w:rsidP="00E630AD">
            <w:pPr>
              <w:pStyle w:val="Measuretabledatarightaligneditalics"/>
              <w:keepNext/>
            </w:pPr>
            <w:r w:rsidRPr="00180E21">
              <w:t>0.9</w:t>
            </w:r>
          </w:p>
        </w:tc>
        <w:tc>
          <w:tcPr>
            <w:tcW w:w="1045" w:type="dxa"/>
            <w:tcBorders>
              <w:top w:val="single" w:sz="4" w:space="0" w:color="auto"/>
              <w:bottom w:val="single" w:sz="4" w:space="0" w:color="auto"/>
            </w:tcBorders>
            <w:shd w:val="clear" w:color="auto" w:fill="auto"/>
          </w:tcPr>
          <w:p w14:paraId="4C8B8B82" w14:textId="77777777" w:rsidR="00B04C84" w:rsidRPr="00180E21" w:rsidRDefault="00446A7A" w:rsidP="00E630AD">
            <w:pPr>
              <w:pStyle w:val="Measuretabledatarightaligneditalics"/>
              <w:keepNext/>
            </w:pPr>
            <w:r w:rsidRPr="00180E21">
              <w:noBreakHyphen/>
            </w:r>
          </w:p>
        </w:tc>
      </w:tr>
      <w:tr w:rsidR="00B04C84" w:rsidRPr="00180E21" w14:paraId="157714E3" w14:textId="77777777" w:rsidTr="00E630AD">
        <w:tc>
          <w:tcPr>
            <w:tcW w:w="2497" w:type="dxa"/>
            <w:tcBorders>
              <w:top w:val="single" w:sz="4" w:space="0" w:color="auto"/>
              <w:bottom w:val="single" w:sz="4" w:space="0" w:color="auto"/>
            </w:tcBorders>
            <w:shd w:val="clear" w:color="auto" w:fill="auto"/>
          </w:tcPr>
          <w:p w14:paraId="18A3AA71" w14:textId="77777777" w:rsidR="00B04C84" w:rsidRPr="00180E21" w:rsidRDefault="00B04C84" w:rsidP="00E630AD">
            <w:pPr>
              <w:pStyle w:val="AgencyNamewith2ptsspacing"/>
              <w:keepNext/>
            </w:pPr>
            <w:r w:rsidRPr="00180E21">
              <w:t>Attorney</w:t>
            </w:r>
            <w:r w:rsidR="00446A7A" w:rsidRPr="00180E21">
              <w:noBreakHyphen/>
            </w:r>
            <w:r w:rsidRPr="00180E21">
              <w:t>General</w:t>
            </w:r>
            <w:r w:rsidR="00446A7A" w:rsidRPr="00180E21">
              <w:t>’</w:t>
            </w:r>
            <w:r w:rsidRPr="00180E21">
              <w:t>s Department</w:t>
            </w:r>
          </w:p>
        </w:tc>
        <w:tc>
          <w:tcPr>
            <w:tcW w:w="1045" w:type="dxa"/>
            <w:tcBorders>
              <w:top w:val="single" w:sz="4" w:space="0" w:color="auto"/>
              <w:bottom w:val="single" w:sz="4" w:space="0" w:color="auto"/>
            </w:tcBorders>
            <w:shd w:val="clear" w:color="auto" w:fill="auto"/>
          </w:tcPr>
          <w:p w14:paraId="59CE796E"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61155CA2" w14:textId="77777777" w:rsidR="00B04C84" w:rsidRPr="00180E21" w:rsidRDefault="00B04C84" w:rsidP="00E630AD">
            <w:pPr>
              <w:pStyle w:val="Measuretabledatarightaligneditalics"/>
              <w:keepNext/>
            </w:pPr>
            <w:r w:rsidRPr="00180E21">
              <w:t>0.7</w:t>
            </w:r>
          </w:p>
        </w:tc>
        <w:tc>
          <w:tcPr>
            <w:tcW w:w="1045" w:type="dxa"/>
            <w:tcBorders>
              <w:top w:val="single" w:sz="4" w:space="0" w:color="auto"/>
              <w:bottom w:val="single" w:sz="4" w:space="0" w:color="auto"/>
            </w:tcBorders>
            <w:shd w:val="clear" w:color="auto" w:fill="auto"/>
          </w:tcPr>
          <w:p w14:paraId="0B8F8D5E" w14:textId="77777777" w:rsidR="00B04C84" w:rsidRPr="00180E21" w:rsidRDefault="00B04C84" w:rsidP="00E630AD">
            <w:pPr>
              <w:pStyle w:val="Measuretabledatarightaligneditalics"/>
              <w:keepNext/>
            </w:pPr>
            <w:r w:rsidRPr="00180E21">
              <w:t>0.8</w:t>
            </w:r>
          </w:p>
        </w:tc>
        <w:tc>
          <w:tcPr>
            <w:tcW w:w="1045" w:type="dxa"/>
            <w:tcBorders>
              <w:top w:val="single" w:sz="4" w:space="0" w:color="auto"/>
              <w:bottom w:val="single" w:sz="4" w:space="0" w:color="auto"/>
            </w:tcBorders>
            <w:shd w:val="clear" w:color="auto" w:fill="auto"/>
          </w:tcPr>
          <w:p w14:paraId="1D2F12D0"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31F169DD" w14:textId="2900035B" w:rsidR="00B04C84" w:rsidRPr="00180E21" w:rsidRDefault="00446A7A" w:rsidP="00E630AD">
            <w:pPr>
              <w:pStyle w:val="Measuretabledatarightaligneditalics"/>
              <w:keepNext/>
            </w:pPr>
            <w:r w:rsidRPr="00180E21">
              <w:noBreakHyphen/>
            </w:r>
          </w:p>
        </w:tc>
      </w:tr>
      <w:tr w:rsidR="00B04C84" w:rsidRPr="00180E21" w14:paraId="69E61248" w14:textId="77777777" w:rsidTr="00E630AD">
        <w:tc>
          <w:tcPr>
            <w:tcW w:w="2497" w:type="dxa"/>
            <w:tcBorders>
              <w:top w:val="single" w:sz="4" w:space="0" w:color="auto"/>
              <w:bottom w:val="single" w:sz="4" w:space="0" w:color="auto"/>
            </w:tcBorders>
            <w:shd w:val="clear" w:color="auto" w:fill="auto"/>
          </w:tcPr>
          <w:p w14:paraId="76BC57C9" w14:textId="77777777" w:rsidR="00B04C84" w:rsidRPr="00180E21" w:rsidRDefault="00B04C84" w:rsidP="00E630AD">
            <w:pPr>
              <w:pStyle w:val="Totalrowitalics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3280B102" w14:textId="77777777" w:rsidR="00B04C84" w:rsidRPr="00180E21" w:rsidRDefault="00446A7A" w:rsidP="00E630AD">
            <w:pPr>
              <w:pStyle w:val="Totalrowitalicsrightaligned"/>
              <w:keepNext/>
            </w:pPr>
            <w:r w:rsidRPr="00180E21">
              <w:noBreakHyphen/>
            </w:r>
          </w:p>
        </w:tc>
        <w:tc>
          <w:tcPr>
            <w:tcW w:w="1045" w:type="dxa"/>
            <w:tcBorders>
              <w:top w:val="single" w:sz="4" w:space="0" w:color="auto"/>
              <w:bottom w:val="single" w:sz="4" w:space="0" w:color="auto"/>
            </w:tcBorders>
            <w:shd w:val="clear" w:color="auto" w:fill="auto"/>
          </w:tcPr>
          <w:p w14:paraId="0E135E4A" w14:textId="77777777" w:rsidR="00B04C84" w:rsidRPr="00180E21" w:rsidRDefault="00B04C84" w:rsidP="00E630AD">
            <w:pPr>
              <w:pStyle w:val="Totalrowitalicsrightaligned"/>
              <w:keepNext/>
            </w:pPr>
            <w:r w:rsidRPr="00180E21">
              <w:t>7.2</w:t>
            </w:r>
          </w:p>
        </w:tc>
        <w:tc>
          <w:tcPr>
            <w:tcW w:w="1045" w:type="dxa"/>
            <w:tcBorders>
              <w:top w:val="single" w:sz="4" w:space="0" w:color="auto"/>
              <w:bottom w:val="single" w:sz="4" w:space="0" w:color="auto"/>
            </w:tcBorders>
            <w:shd w:val="clear" w:color="auto" w:fill="auto"/>
          </w:tcPr>
          <w:p w14:paraId="1814F814" w14:textId="77777777" w:rsidR="00B04C84" w:rsidRPr="00180E21" w:rsidRDefault="00446A7A" w:rsidP="00E630AD">
            <w:pPr>
              <w:pStyle w:val="Totalrowitalicsrightaligned"/>
              <w:keepNext/>
            </w:pPr>
            <w:r w:rsidRPr="00180E21">
              <w:noBreakHyphen/>
            </w:r>
            <w:r w:rsidR="00B04C84" w:rsidRPr="00180E21">
              <w:t>238.4</w:t>
            </w:r>
          </w:p>
        </w:tc>
        <w:tc>
          <w:tcPr>
            <w:tcW w:w="1045" w:type="dxa"/>
            <w:tcBorders>
              <w:top w:val="single" w:sz="4" w:space="0" w:color="auto"/>
              <w:bottom w:val="single" w:sz="4" w:space="0" w:color="auto"/>
            </w:tcBorders>
            <w:shd w:val="clear" w:color="auto" w:fill="auto"/>
          </w:tcPr>
          <w:p w14:paraId="777DDDC5" w14:textId="77777777" w:rsidR="00B04C84" w:rsidRPr="00180E21" w:rsidRDefault="00446A7A" w:rsidP="00E630AD">
            <w:pPr>
              <w:pStyle w:val="Totalrowitalicsrightaligned"/>
              <w:keepNext/>
            </w:pPr>
            <w:r w:rsidRPr="00180E21">
              <w:noBreakHyphen/>
            </w:r>
            <w:r w:rsidR="00B04C84" w:rsidRPr="00180E21">
              <w:t>267.9</w:t>
            </w:r>
          </w:p>
        </w:tc>
        <w:tc>
          <w:tcPr>
            <w:tcW w:w="1045" w:type="dxa"/>
            <w:tcBorders>
              <w:top w:val="single" w:sz="4" w:space="0" w:color="auto"/>
              <w:bottom w:val="single" w:sz="4" w:space="0" w:color="auto"/>
            </w:tcBorders>
            <w:shd w:val="clear" w:color="auto" w:fill="auto"/>
          </w:tcPr>
          <w:p w14:paraId="32B1CBD9" w14:textId="77777777" w:rsidR="00B04C84" w:rsidRPr="00180E21" w:rsidRDefault="00446A7A" w:rsidP="00E630AD">
            <w:pPr>
              <w:pStyle w:val="Totalrowitalicsrightaligned"/>
              <w:keepNext/>
            </w:pPr>
            <w:r w:rsidRPr="00180E21">
              <w:noBreakHyphen/>
            </w:r>
            <w:r w:rsidR="00B04C84" w:rsidRPr="00180E21">
              <w:t>275.8</w:t>
            </w:r>
          </w:p>
        </w:tc>
      </w:tr>
    </w:tbl>
    <w:p w14:paraId="3A5834D0"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64EEF58A" w14:textId="77777777" w:rsidR="00B04C84" w:rsidRPr="00180E21" w:rsidRDefault="00B04C84" w:rsidP="00E630AD">
      <w:pPr>
        <w:pStyle w:val="Normal2"/>
        <w:rPr>
          <w:rFonts w:cs="Book Antiqua"/>
        </w:rPr>
      </w:pPr>
      <w:r w:rsidRPr="00180E21">
        <w:rPr>
          <w:rFonts w:cs="Book Antiqua"/>
        </w:rPr>
        <w:t>The Government continues to reform Australia</w:t>
      </w:r>
      <w:r w:rsidR="00446A7A" w:rsidRPr="00180E21">
        <w:rPr>
          <w:rFonts w:cs="Book Antiqua"/>
        </w:rPr>
        <w:t>’</w:t>
      </w:r>
      <w:r w:rsidRPr="00180E21">
        <w:rPr>
          <w:rFonts w:cs="Book Antiqua"/>
        </w:rPr>
        <w:t>s regulatory environment to ensure our economy remains productive, competitive and agile. Funding includes:</w:t>
      </w:r>
    </w:p>
    <w:p w14:paraId="3E4E9124" w14:textId="39C29C12" w:rsidR="00B04C84" w:rsidRPr="00180E21" w:rsidRDefault="00B04C84" w:rsidP="00E630AD">
      <w:pPr>
        <w:pStyle w:val="Bullet"/>
      </w:pPr>
      <w:r w:rsidRPr="00180E21">
        <w:t xml:space="preserve">$52.5 million over </w:t>
      </w:r>
      <w:r w:rsidR="00274667" w:rsidRPr="00180E21">
        <w:t>5</w:t>
      </w:r>
      <w:r w:rsidRPr="00180E21">
        <w:t xml:space="preserve"> years from 2021</w:t>
      </w:r>
      <w:r w:rsidR="00446A7A" w:rsidRPr="00180E21">
        <w:noBreakHyphen/>
      </w:r>
      <w:r w:rsidRPr="00180E21">
        <w:t xml:space="preserve">22 to reduce regulatory burden for industry in the environmental assessment process through the national rollout of the Digital Environmental Assessments Program, supported by a National Biodiversity Data Repository </w:t>
      </w:r>
    </w:p>
    <w:p w14:paraId="6722DC08" w14:textId="0C398C3D" w:rsidR="00B04C84" w:rsidRPr="00180E21" w:rsidRDefault="00B04C84" w:rsidP="00E630AD">
      <w:pPr>
        <w:pStyle w:val="Bullet"/>
      </w:pPr>
      <w:r w:rsidRPr="00180E21">
        <w:t>$47.3 million over 15 years from 2021</w:t>
      </w:r>
      <w:r w:rsidR="00446A7A" w:rsidRPr="00180E21">
        <w:noBreakHyphen/>
      </w:r>
      <w:r w:rsidRPr="00180E21">
        <w:t xml:space="preserve">22 to the Clean Energy Regulator to simplify existing compliance and assurance activities for the Emissions Reduction Fund and the Renewable Energy Target to reduce manual compliance reporting </w:t>
      </w:r>
    </w:p>
    <w:p w14:paraId="3F600376" w14:textId="044722F0" w:rsidR="00B04C84" w:rsidRPr="00180E21" w:rsidRDefault="00B04C84" w:rsidP="00E630AD">
      <w:pPr>
        <w:pStyle w:val="Bullet"/>
      </w:pPr>
      <w:r w:rsidRPr="00180E21">
        <w:lastRenderedPageBreak/>
        <w:t xml:space="preserve">$19.9 million over </w:t>
      </w:r>
      <w:r w:rsidR="000A53E7" w:rsidRPr="00180E21">
        <w:t>4</w:t>
      </w:r>
      <w:r w:rsidRPr="00180E21">
        <w:t xml:space="preserve"> years from 2021</w:t>
      </w:r>
      <w:r w:rsidR="00446A7A" w:rsidRPr="00180E21">
        <w:noBreakHyphen/>
      </w:r>
      <w:r w:rsidRPr="00180E21">
        <w:t xml:space="preserve">22 to the Australian Bureau of Statistics to develop a new reporting application to enable businesses to submit surveys on business indicators directly through their accounting software </w:t>
      </w:r>
    </w:p>
    <w:p w14:paraId="61719690" w14:textId="6AB0B3DF" w:rsidR="00B04C84" w:rsidRPr="00180E21" w:rsidRDefault="00B04C84" w:rsidP="00E630AD">
      <w:pPr>
        <w:pStyle w:val="Bullet"/>
      </w:pPr>
      <w:r w:rsidRPr="00180E21">
        <w:t xml:space="preserve">$17.5 million over </w:t>
      </w:r>
      <w:r w:rsidR="00D33BF7" w:rsidRPr="00180E21">
        <w:t>3</w:t>
      </w:r>
      <w:r w:rsidRPr="00180E21">
        <w:t xml:space="preserve"> years from 2021</w:t>
      </w:r>
      <w:r w:rsidR="00446A7A" w:rsidRPr="00180E21">
        <w:noBreakHyphen/>
      </w:r>
      <w:r w:rsidRPr="00180E21">
        <w:t>22 to enhance the digital capability of Australia</w:t>
      </w:r>
      <w:r w:rsidR="00446A7A" w:rsidRPr="00180E21">
        <w:t>’</w:t>
      </w:r>
      <w:r w:rsidRPr="00180E21">
        <w:t>s offshore oil and gas regulator</w:t>
      </w:r>
      <w:r w:rsidR="004E784D" w:rsidRPr="00180E21">
        <w:t xml:space="preserve"> and </w:t>
      </w:r>
      <w:r w:rsidR="00173776" w:rsidRPr="00180E21">
        <w:t>titles administrator</w:t>
      </w:r>
      <w:r w:rsidRPr="00180E21">
        <w:t xml:space="preserve"> </w:t>
      </w:r>
    </w:p>
    <w:p w14:paraId="5DAA0434" w14:textId="1E5D6530" w:rsidR="00B04C84" w:rsidRPr="00180E21" w:rsidRDefault="00B04C84" w:rsidP="00E630AD">
      <w:pPr>
        <w:pStyle w:val="Bullet"/>
      </w:pPr>
      <w:r w:rsidRPr="00180E21">
        <w:t xml:space="preserve">$11.2 million over </w:t>
      </w:r>
      <w:r w:rsidR="00274667" w:rsidRPr="00180E21">
        <w:t>5</w:t>
      </w:r>
      <w:r w:rsidRPr="00180E21">
        <w:t xml:space="preserve"> years from 2021</w:t>
      </w:r>
      <w:r w:rsidR="00446A7A" w:rsidRPr="00180E21">
        <w:noBreakHyphen/>
      </w:r>
      <w:r w:rsidRPr="00180E21">
        <w:t xml:space="preserve">22 to continue work in reducing the regulatory burden for business arising from compliance with mandatory safety and information standards under Australian Consumer Law </w:t>
      </w:r>
    </w:p>
    <w:p w14:paraId="5E701C53" w14:textId="77777777" w:rsidR="00B04C84" w:rsidRPr="00180E21" w:rsidRDefault="00B04C84" w:rsidP="00E630AD">
      <w:pPr>
        <w:pStyle w:val="Bullet"/>
      </w:pPr>
      <w:r w:rsidRPr="00180E21">
        <w:t xml:space="preserve">$1.4 million over </w:t>
      </w:r>
      <w:r w:rsidR="0020106E" w:rsidRPr="00180E21">
        <w:t>2</w:t>
      </w:r>
      <w:r w:rsidRPr="00180E21">
        <w:t xml:space="preserve"> years from 2022</w:t>
      </w:r>
      <w:r w:rsidR="00446A7A" w:rsidRPr="00180E21">
        <w:noBreakHyphen/>
      </w:r>
      <w:r w:rsidRPr="00180E21">
        <w:t>23 to the Attorney</w:t>
      </w:r>
      <w:r w:rsidR="00446A7A" w:rsidRPr="00180E21">
        <w:noBreakHyphen/>
      </w:r>
      <w:r w:rsidRPr="00180E21">
        <w:t>General</w:t>
      </w:r>
      <w:r w:rsidR="00446A7A" w:rsidRPr="00180E21">
        <w:t>’</w:t>
      </w:r>
      <w:r w:rsidRPr="00180E21">
        <w:t xml:space="preserve">s Department to progress a national approach to modernise the execution of common legal documents. </w:t>
      </w:r>
    </w:p>
    <w:p w14:paraId="0DFB8967" w14:textId="5069C268" w:rsidR="00B04C84" w:rsidRPr="00180E21" w:rsidRDefault="00B04C84" w:rsidP="00E630AD">
      <w:pPr>
        <w:pStyle w:val="Normal2"/>
        <w:rPr>
          <w:rFonts w:cs="Book Antiqua"/>
        </w:rPr>
      </w:pPr>
      <w:r w:rsidRPr="00180E21">
        <w:rPr>
          <w:rFonts w:cs="Book Antiqua"/>
        </w:rPr>
        <w:t xml:space="preserve">The Government will forgo receipts of $64.9 million over </w:t>
      </w:r>
      <w:r w:rsidR="00CB35FD" w:rsidRPr="00180E21">
        <w:rPr>
          <w:rFonts w:cs="Book Antiqua"/>
        </w:rPr>
        <w:t>3</w:t>
      </w:r>
      <w:r w:rsidRPr="00180E21">
        <w:rPr>
          <w:rFonts w:cs="Book Antiqua"/>
        </w:rPr>
        <w:t xml:space="preserve"> years from 2023</w:t>
      </w:r>
      <w:r w:rsidR="00446A7A" w:rsidRPr="00180E21">
        <w:rPr>
          <w:rFonts w:cs="Book Antiqua"/>
        </w:rPr>
        <w:noBreakHyphen/>
      </w:r>
      <w:r w:rsidRPr="00180E21">
        <w:rPr>
          <w:rFonts w:cs="Book Antiqua"/>
        </w:rPr>
        <w:t>24 to streamline fees associated with Australia</w:t>
      </w:r>
      <w:r w:rsidR="00446A7A" w:rsidRPr="00180E21">
        <w:rPr>
          <w:rFonts w:cs="Book Antiqua"/>
        </w:rPr>
        <w:t>’</w:t>
      </w:r>
      <w:r w:rsidRPr="00180E21">
        <w:rPr>
          <w:rFonts w:cs="Book Antiqua"/>
        </w:rPr>
        <w:t>s Business Registers as company registration and lifecycle management moves to the modernised platform (scheduled for September</w:t>
      </w:r>
      <w:r w:rsidR="00F672CB" w:rsidRPr="00180E21">
        <w:rPr>
          <w:rFonts w:cs="Book Antiqua"/>
        </w:rPr>
        <w:t> </w:t>
      </w:r>
      <w:r w:rsidRPr="00180E21">
        <w:rPr>
          <w:rFonts w:cs="Book Antiqua"/>
        </w:rPr>
        <w:t>2023). These reforms will:</w:t>
      </w:r>
    </w:p>
    <w:p w14:paraId="05D2E174" w14:textId="77777777" w:rsidR="00B04C84" w:rsidRPr="00180E21" w:rsidRDefault="00B04C84" w:rsidP="00E630AD">
      <w:pPr>
        <w:pStyle w:val="Bullet"/>
      </w:pPr>
      <w:r w:rsidRPr="00180E21">
        <w:t xml:space="preserve">remove the </w:t>
      </w:r>
      <w:proofErr w:type="spellStart"/>
      <w:r w:rsidRPr="00180E21">
        <w:t>companies</w:t>
      </w:r>
      <w:proofErr w:type="spellEnd"/>
      <w:r w:rsidRPr="00180E21">
        <w:t xml:space="preserve"> annual late review fee </w:t>
      </w:r>
    </w:p>
    <w:p w14:paraId="061FD8FD" w14:textId="77777777" w:rsidR="00B04C84" w:rsidRPr="00180E21" w:rsidRDefault="00B04C84" w:rsidP="00E630AD">
      <w:pPr>
        <w:pStyle w:val="Bullet"/>
      </w:pPr>
      <w:r w:rsidRPr="00180E21">
        <w:t xml:space="preserve">reduce the number of fees paid for ad hoc lodgements under current requirements </w:t>
      </w:r>
    </w:p>
    <w:p w14:paraId="0ED41E15" w14:textId="77777777" w:rsidR="00B04C84" w:rsidRPr="00180E21" w:rsidRDefault="00B04C84" w:rsidP="00E630AD">
      <w:pPr>
        <w:pStyle w:val="Bullet"/>
      </w:pPr>
      <w:r w:rsidRPr="00180E21">
        <w:t>remove fees for searches conducted on the new registry website</w:t>
      </w:r>
    </w:p>
    <w:p w14:paraId="7A92B9A2" w14:textId="77777777" w:rsidR="00B04C84" w:rsidRPr="00180E21" w:rsidRDefault="00B04C84" w:rsidP="00E630AD">
      <w:pPr>
        <w:pStyle w:val="Bullet"/>
      </w:pPr>
      <w:r w:rsidRPr="00180E21">
        <w:t>provide $0.3 million to the Department of Treasury to redesign wholesale business register search services (facilitated by third</w:t>
      </w:r>
      <w:r w:rsidR="00446A7A" w:rsidRPr="00180E21">
        <w:noBreakHyphen/>
      </w:r>
      <w:r w:rsidRPr="00180E21">
        <w:t xml:space="preserve">party services). </w:t>
      </w:r>
    </w:p>
    <w:p w14:paraId="69E869EB" w14:textId="515F4040" w:rsidR="00B04C84" w:rsidRPr="00180E21" w:rsidRDefault="00B04C84" w:rsidP="00E630AD">
      <w:pPr>
        <w:pStyle w:val="Normal2"/>
        <w:rPr>
          <w:rFonts w:cs="Book Antiqua"/>
        </w:rPr>
      </w:pPr>
      <w:r w:rsidRPr="00180E21">
        <w:rPr>
          <w:rFonts w:cs="Book Antiqua"/>
        </w:rPr>
        <w:t xml:space="preserve">The Government will also forgo receipts of $6.9 million over </w:t>
      </w:r>
      <w:r w:rsidR="000A53E7"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23 to make permanent the temporary tariff concession that is currently in place for certain medical and hygiene products to treat, diagnose or prevent the spread of COVID</w:t>
      </w:r>
      <w:r w:rsidR="00446A7A" w:rsidRPr="00180E21">
        <w:rPr>
          <w:rFonts w:cs="Book Antiqua"/>
        </w:rPr>
        <w:noBreakHyphen/>
      </w:r>
      <w:r w:rsidRPr="00180E21">
        <w:rPr>
          <w:rFonts w:cs="Book Antiqua"/>
        </w:rPr>
        <w:t>19</w:t>
      </w:r>
      <w:r w:rsidR="00CB35FD" w:rsidRPr="00180E21">
        <w:rPr>
          <w:rFonts w:cs="Book Antiqua"/>
        </w:rPr>
        <w:t>:</w:t>
      </w:r>
    </w:p>
    <w:p w14:paraId="14345622" w14:textId="4F27760A" w:rsidR="00B04C84" w:rsidRPr="00180E21" w:rsidRDefault="00B04C84" w:rsidP="00E630AD">
      <w:pPr>
        <w:pStyle w:val="Bullet"/>
      </w:pPr>
      <w:r w:rsidRPr="00180E21">
        <w:t>The range of products to which the concession applies will be expanded and the end</w:t>
      </w:r>
      <w:r w:rsidR="00446A7A" w:rsidRPr="00180E21">
        <w:noBreakHyphen/>
      </w:r>
      <w:r w:rsidRPr="00180E21">
        <w:t xml:space="preserve">use restriction removed </w:t>
      </w:r>
    </w:p>
    <w:p w14:paraId="36D91032" w14:textId="77777777" w:rsidR="0019337D" w:rsidRPr="00180E21" w:rsidRDefault="00B04C84" w:rsidP="00E630AD">
      <w:pPr>
        <w:pStyle w:val="Bullet"/>
      </w:pPr>
      <w:r w:rsidRPr="00180E21">
        <w:t xml:space="preserve">The measure will apply from 1 July 2022. </w:t>
      </w:r>
    </w:p>
    <w:p w14:paraId="404F30B2" w14:textId="77777777" w:rsidR="0019337D" w:rsidRPr="00180E21" w:rsidRDefault="0019337D">
      <w:pPr>
        <w:autoSpaceDE/>
        <w:autoSpaceDN/>
        <w:adjustRightInd/>
        <w:spacing w:after="160" w:line="259" w:lineRule="auto"/>
        <w:rPr>
          <w:rFonts w:ascii="Book Antiqua" w:hAnsi="Book Antiqua" w:cs="Times New Roman"/>
          <w:lang w:val="en-AU"/>
        </w:rPr>
      </w:pPr>
      <w:r w:rsidRPr="00180E21">
        <w:br w:type="page"/>
      </w:r>
    </w:p>
    <w:p w14:paraId="390BF109" w14:textId="1277D0A0" w:rsidR="00B04C84" w:rsidRPr="00180E21" w:rsidRDefault="00B04C84" w:rsidP="00CB3B85">
      <w:pPr>
        <w:pStyle w:val="Normal2"/>
        <w:keepNext/>
        <w:rPr>
          <w:rFonts w:cs="Book Antiqua"/>
        </w:rPr>
      </w:pPr>
      <w:r w:rsidRPr="00180E21">
        <w:rPr>
          <w:rFonts w:cs="Book Antiqua"/>
        </w:rPr>
        <w:lastRenderedPageBreak/>
        <w:t>The Government is also providing significant deregulation benefits to fuel and alcohol producers, importers, and distributors through streamlining the administration of fuel and alcohol excise and excise</w:t>
      </w:r>
      <w:r w:rsidR="0063061C" w:rsidRPr="00180E21">
        <w:rPr>
          <w:rFonts w:cs="Book Antiqua"/>
        </w:rPr>
        <w:t>-</w:t>
      </w:r>
      <w:r w:rsidRPr="00180E21">
        <w:rPr>
          <w:rFonts w:cs="Book Antiqua"/>
        </w:rPr>
        <w:t>equivalent customs goods. These changes are estimated to cost $127.5 million in underlying cash terms over the forward estimates period. From 1 July 2023, the changes will:</w:t>
      </w:r>
    </w:p>
    <w:p w14:paraId="1A2AADFB" w14:textId="77777777" w:rsidR="00B04C84" w:rsidRPr="00180E21" w:rsidRDefault="00B04C84" w:rsidP="00E630AD">
      <w:pPr>
        <w:pStyle w:val="Bullet"/>
      </w:pPr>
      <w:r w:rsidRPr="00180E21">
        <w:t>enable fuel and alcohol businesses with an annual turnover of less than $50 million to lodge and pay excise and excise</w:t>
      </w:r>
      <w:r w:rsidR="00446A7A" w:rsidRPr="00180E21">
        <w:noBreakHyphen/>
      </w:r>
      <w:r w:rsidRPr="00180E21">
        <w:t xml:space="preserve">equivalent customs duty on a quarterly basis, rather than weekly or monthly as at present. These businesses will lodge returns and pay excise by the 28th day of the month after the end of each quarter. </w:t>
      </w:r>
    </w:p>
    <w:p w14:paraId="72612323" w14:textId="235ED13B" w:rsidR="00B04C84" w:rsidRPr="00180E21" w:rsidRDefault="00B04C84" w:rsidP="00E630AD">
      <w:pPr>
        <w:pStyle w:val="Bullet"/>
      </w:pPr>
      <w:r w:rsidRPr="00180E21">
        <w:t>enable businesses that import fuel and alcohol products for further manufacture or distribution, and want to defer payment of excise or excise</w:t>
      </w:r>
      <w:r w:rsidR="00B125EE" w:rsidRPr="00180E21">
        <w:t>-</w:t>
      </w:r>
      <w:r w:rsidRPr="00180E21">
        <w:t xml:space="preserve">equivalent customs duty, to transfer the fuel or alcohol straight into a warehouse administered by the Australian Taxation Office (ATO) once the products have gone through Australian Border Force (ABF) customs clearance. The ABF will still collect tax on direct imports. </w:t>
      </w:r>
    </w:p>
    <w:p w14:paraId="138DF552" w14:textId="77777777" w:rsidR="00B04C84" w:rsidRPr="00180E21" w:rsidRDefault="00B04C84" w:rsidP="00E630AD">
      <w:pPr>
        <w:pStyle w:val="Bullet"/>
      </w:pPr>
      <w:r w:rsidRPr="00180E21">
        <w:t xml:space="preserve">streamline and align licensing requirements across the excise system, by: </w:t>
      </w:r>
    </w:p>
    <w:p w14:paraId="48090B27" w14:textId="77777777" w:rsidR="00B04C84" w:rsidRPr="00180E21" w:rsidRDefault="00B04C84" w:rsidP="00E630AD">
      <w:pPr>
        <w:pStyle w:val="Dash"/>
      </w:pPr>
      <w:r w:rsidRPr="00180E21">
        <w:t>removing all renewal requirements for excise and excise</w:t>
      </w:r>
      <w:r w:rsidR="00446A7A" w:rsidRPr="00180E21">
        <w:noBreakHyphen/>
      </w:r>
      <w:r w:rsidRPr="00180E21">
        <w:t>equivalent customs goods licences; removing licence fees; enabling the ATO and ABF to issue entity</w:t>
      </w:r>
      <w:r w:rsidR="00446A7A" w:rsidRPr="00180E21">
        <w:noBreakHyphen/>
      </w:r>
      <w:r w:rsidRPr="00180E21">
        <w:t>level licences in addition to site</w:t>
      </w:r>
      <w:r w:rsidR="00446A7A" w:rsidRPr="00180E21">
        <w:noBreakHyphen/>
      </w:r>
      <w:r w:rsidRPr="00180E21">
        <w:t>level licences; and providing blanket permission to move goods between sites controlled by licensed businesses</w:t>
      </w:r>
    </w:p>
    <w:p w14:paraId="1DFDB222" w14:textId="77777777" w:rsidR="00B04C84" w:rsidRPr="00180E21" w:rsidRDefault="00B04C84" w:rsidP="00E630AD">
      <w:pPr>
        <w:pStyle w:val="Dash"/>
      </w:pPr>
      <w:r w:rsidRPr="00180E21">
        <w:t>removing onshore producers of crude oil and condensate from the excise system until and unless they exceed the relevant production threshold to be liable for excise payments</w:t>
      </w:r>
    </w:p>
    <w:p w14:paraId="28A78976" w14:textId="77777777" w:rsidR="00B04C84" w:rsidRPr="00180E21" w:rsidRDefault="00B04C84" w:rsidP="00E630AD">
      <w:pPr>
        <w:pStyle w:val="Dash"/>
      </w:pPr>
      <w:r w:rsidRPr="00180E21">
        <w:t>extending the time limit to apply for a refund of excise overpayments from 12</w:t>
      </w:r>
      <w:r w:rsidR="00CB3B85" w:rsidRPr="00180E21">
        <w:t> </w:t>
      </w:r>
      <w:r w:rsidRPr="00180E21">
        <w:t>months to 4 years after payment, to align with refunds of customs duty</w:t>
      </w:r>
    </w:p>
    <w:p w14:paraId="3E5135CE" w14:textId="77777777" w:rsidR="00B04C84" w:rsidRPr="00180E21" w:rsidRDefault="00B04C84" w:rsidP="00E630AD">
      <w:pPr>
        <w:pStyle w:val="Dash"/>
      </w:pPr>
      <w:r w:rsidRPr="00180E21">
        <w:t>creating a public register of excise and excise</w:t>
      </w:r>
      <w:r w:rsidR="00446A7A" w:rsidRPr="00180E21">
        <w:noBreakHyphen/>
      </w:r>
      <w:r w:rsidRPr="00180E21">
        <w:t xml:space="preserve">equivalent customs goods licences administered by the ATO. </w:t>
      </w:r>
    </w:p>
    <w:p w14:paraId="4C89F3AE" w14:textId="4F7500FD" w:rsidR="00B04C84" w:rsidRPr="00180E21" w:rsidRDefault="00B04C84" w:rsidP="00E630AD">
      <w:pPr>
        <w:pStyle w:val="Bullet"/>
      </w:pPr>
      <w:r w:rsidRPr="00180E21">
        <w:t>amend the excise and excise</w:t>
      </w:r>
      <w:r w:rsidR="00B125EE" w:rsidRPr="00180E21">
        <w:t>-</w:t>
      </w:r>
      <w:r w:rsidRPr="00180E21">
        <w:t xml:space="preserve">equivalent customs duty regime for fuel by: </w:t>
      </w:r>
    </w:p>
    <w:p w14:paraId="63563DDD" w14:textId="77777777" w:rsidR="00B04C84" w:rsidRPr="00180E21" w:rsidRDefault="00B04C84" w:rsidP="00E630AD">
      <w:pPr>
        <w:pStyle w:val="Dash"/>
      </w:pPr>
      <w:r w:rsidRPr="00180E21">
        <w:t xml:space="preserve">introducing a refund provision, </w:t>
      </w:r>
      <w:proofErr w:type="gramStart"/>
      <w:r w:rsidRPr="00180E21">
        <w:t>similar to</w:t>
      </w:r>
      <w:proofErr w:type="gramEnd"/>
      <w:r w:rsidRPr="00180E21">
        <w:t xml:space="preserve"> that in the excise law, for excise</w:t>
      </w:r>
      <w:r w:rsidR="00446A7A" w:rsidRPr="00180E21">
        <w:noBreakHyphen/>
      </w:r>
      <w:r w:rsidRPr="00180E21">
        <w:t>equivalent customs duty on petroleum</w:t>
      </w:r>
      <w:r w:rsidR="00446A7A" w:rsidRPr="00180E21">
        <w:noBreakHyphen/>
      </w:r>
      <w:r w:rsidRPr="00180E21">
        <w:t>based oils used in the further manufacture of petroleum lubricants, ending double taxation of these oils</w:t>
      </w:r>
    </w:p>
    <w:p w14:paraId="7E903773" w14:textId="79921814" w:rsidR="00B04C84" w:rsidRPr="00180E21" w:rsidRDefault="00B04C84" w:rsidP="00E630AD">
      <w:pPr>
        <w:pStyle w:val="Dash"/>
      </w:pPr>
      <w:r w:rsidRPr="00180E21">
        <w:t>removing the requirement to pay and then claim Fuel Tax Credits in respect of excise or excise</w:t>
      </w:r>
      <w:r w:rsidR="00446A7A" w:rsidRPr="00180E21">
        <w:noBreakHyphen/>
      </w:r>
      <w:r w:rsidRPr="00180E21">
        <w:t>equivalent customs duty on fuels used in domestic commercial shipping (</w:t>
      </w:r>
      <w:r w:rsidR="00446A7A" w:rsidRPr="00180E21">
        <w:t>‘</w:t>
      </w:r>
      <w:r w:rsidRPr="00180E21">
        <w:t>bunker fuels</w:t>
      </w:r>
      <w:r w:rsidR="00446A7A" w:rsidRPr="00180E21">
        <w:t>’</w:t>
      </w:r>
      <w:r w:rsidRPr="00180E21">
        <w:t>), aligning their treatment with the duty</w:t>
      </w:r>
      <w:r w:rsidR="00B125EE" w:rsidRPr="00180E21">
        <w:t>-</w:t>
      </w:r>
      <w:r w:rsidRPr="00180E21">
        <w:t>free treatment of bunker fuels for international voyages</w:t>
      </w:r>
    </w:p>
    <w:p w14:paraId="7DAC33C1" w14:textId="77777777" w:rsidR="00B04C84" w:rsidRPr="00180E21" w:rsidRDefault="00B04C84" w:rsidP="00E630AD">
      <w:pPr>
        <w:pStyle w:val="Dash"/>
      </w:pPr>
      <w:r w:rsidRPr="00180E21">
        <w:lastRenderedPageBreak/>
        <w:t xml:space="preserve">setting a single rate for businesses to calculate and claim Vapour Recovery Unit refunds. </w:t>
      </w:r>
    </w:p>
    <w:p w14:paraId="524A726A" w14:textId="18EFA809" w:rsidR="00B04C84" w:rsidRPr="00180E21" w:rsidRDefault="00B04C84" w:rsidP="00E630AD">
      <w:pPr>
        <w:pStyle w:val="Bullet"/>
      </w:pPr>
      <w:r w:rsidRPr="00180E21">
        <w:t>amend the excise law to provide a targeted exemption from excise licensing requirements, up to a threshold of 10,000 litres per year, for licensed hospitality venues to fill beer from kegs into sealed, non</w:t>
      </w:r>
      <w:r w:rsidR="00446A7A" w:rsidRPr="00180E21">
        <w:noBreakHyphen/>
      </w:r>
      <w:r w:rsidRPr="00180E21">
        <w:t>pressurised containers of no more than 2 litres capacity and not designed for medium</w:t>
      </w:r>
      <w:r w:rsidR="00446A7A" w:rsidRPr="00180E21">
        <w:noBreakHyphen/>
      </w:r>
      <w:r w:rsidR="00380591" w:rsidRPr="00180E21">
        <w:t xml:space="preserve"> </w:t>
      </w:r>
      <w:r w:rsidRPr="00180E21">
        <w:t>to long</w:t>
      </w:r>
      <w:r w:rsidR="00446A7A" w:rsidRPr="00180E21">
        <w:noBreakHyphen/>
      </w:r>
      <w:r w:rsidRPr="00180E21">
        <w:t>term storage (</w:t>
      </w:r>
      <w:r w:rsidR="00446A7A" w:rsidRPr="00180E21">
        <w:t>‘</w:t>
      </w:r>
      <w:r w:rsidRPr="00180E21">
        <w:t>growlers</w:t>
      </w:r>
      <w:r w:rsidR="00446A7A" w:rsidRPr="00180E21">
        <w:t>’</w:t>
      </w:r>
      <w:r w:rsidRPr="00180E21">
        <w:t xml:space="preserve">). </w:t>
      </w:r>
    </w:p>
    <w:p w14:paraId="0D143DBA" w14:textId="77777777" w:rsidR="00B04C84" w:rsidRPr="00180E21" w:rsidRDefault="00B04C84" w:rsidP="00E630AD">
      <w:pPr>
        <w:pStyle w:val="Normal2"/>
        <w:rPr>
          <w:rFonts w:cs="Book Antiqua"/>
        </w:rPr>
      </w:pPr>
      <w:r w:rsidRPr="00180E21">
        <w:rPr>
          <w:rFonts w:cs="Book Antiqua"/>
        </w:rPr>
        <w:t xml:space="preserve">The measure is expected to cost $336.9 million in underlying cash terms over the forward estimates period. Partial funding </w:t>
      </w:r>
      <w:r w:rsidR="00F514D5" w:rsidRPr="00180E21">
        <w:rPr>
          <w:rFonts w:cs="Book Antiqua"/>
        </w:rPr>
        <w:t xml:space="preserve">for this measure </w:t>
      </w:r>
      <w:r w:rsidRPr="00180E21">
        <w:rPr>
          <w:rFonts w:cs="Book Antiqua"/>
        </w:rPr>
        <w:t xml:space="preserve">has </w:t>
      </w:r>
      <w:r w:rsidR="00F514D5" w:rsidRPr="00180E21">
        <w:rPr>
          <w:rFonts w:cs="Book Antiqua"/>
        </w:rPr>
        <w:t xml:space="preserve">already </w:t>
      </w:r>
      <w:r w:rsidRPr="00180E21">
        <w:rPr>
          <w:rFonts w:cs="Book Antiqua"/>
        </w:rPr>
        <w:t xml:space="preserve">been provided </w:t>
      </w:r>
      <w:r w:rsidR="002F0D84" w:rsidRPr="00180E21">
        <w:rPr>
          <w:rFonts w:cs="Book Antiqua"/>
        </w:rPr>
        <w:t xml:space="preserve">for </w:t>
      </w:r>
      <w:r w:rsidRPr="00180E21">
        <w:rPr>
          <w:rFonts w:cs="Book Antiqua"/>
        </w:rPr>
        <w:t xml:space="preserve">by the Government. </w:t>
      </w:r>
    </w:p>
    <w:p w14:paraId="5C90CDA7"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w:t>
      </w:r>
      <w:r w:rsidRPr="00180E21">
        <w:rPr>
          <w:rFonts w:cs="Book Antiqua"/>
          <w:i/>
          <w:iCs/>
        </w:rPr>
        <w:t>Deregulation Agenda – next steps</w:t>
      </w:r>
      <w:r w:rsidRPr="00180E21">
        <w:rPr>
          <w:rFonts w:cs="Book Antiqua"/>
        </w:rPr>
        <w:t xml:space="preserve">. </w:t>
      </w:r>
    </w:p>
    <w:p w14:paraId="3A2E6BA4" w14:textId="77777777" w:rsidR="00B04C84" w:rsidRPr="00180E21" w:rsidRDefault="00B04C84" w:rsidP="00E630AD">
      <w:pPr>
        <w:pStyle w:val="PortfolioName"/>
        <w:rPr>
          <w:bCs/>
          <w:szCs w:val="26"/>
        </w:rPr>
        <w:sectPr w:rsidR="00B04C84" w:rsidRPr="00180E21" w:rsidSect="00B04C84">
          <w:headerReference w:type="even" r:id="rId23"/>
          <w:headerReference w:type="default" r:id="rId24"/>
          <w:footerReference w:type="even" r:id="rId25"/>
          <w:footerReference w:type="default" r:id="rId26"/>
          <w:footerReference w:type="first" r:id="rId27"/>
          <w:pgSz w:w="11905" w:h="16837"/>
          <w:pgMar w:top="2835" w:right="2098" w:bottom="2466" w:left="2098" w:header="1814" w:footer="1814" w:gutter="0"/>
          <w:cols w:space="720"/>
          <w:noEndnote/>
          <w:docGrid w:linePitch="272"/>
        </w:sectPr>
      </w:pPr>
    </w:p>
    <w:p w14:paraId="21E4429B" w14:textId="77777777" w:rsidR="00B04C84" w:rsidRPr="00180E21" w:rsidRDefault="00B04C84" w:rsidP="00E630AD">
      <w:pPr>
        <w:pStyle w:val="PortfolioName"/>
      </w:pPr>
      <w:bookmarkStart w:id="6" w:name="_Toc99123156"/>
      <w:bookmarkStart w:id="7" w:name="_Toc99144166"/>
      <w:r w:rsidRPr="00180E21">
        <w:rPr>
          <w:bCs/>
          <w:szCs w:val="26"/>
        </w:rPr>
        <w:lastRenderedPageBreak/>
        <w:t>Foreign Affairs and Trade</w:t>
      </w:r>
      <w:bookmarkEnd w:id="6"/>
      <w:bookmarkEnd w:id="7"/>
    </w:p>
    <w:p w14:paraId="4CDBE77C" w14:textId="77777777" w:rsidR="00B04C84" w:rsidRPr="00180E21" w:rsidRDefault="00B04C84" w:rsidP="00E630AD">
      <w:pPr>
        <w:pStyle w:val="MeasureTitle"/>
        <w:rPr>
          <w:bCs/>
        </w:rPr>
      </w:pPr>
      <w:bookmarkStart w:id="8" w:name="_Toc99144167"/>
      <w:r w:rsidRPr="00180E21">
        <w:rPr>
          <w:bCs/>
        </w:rPr>
        <w:t>Australia</w:t>
      </w:r>
      <w:r w:rsidR="00446A7A" w:rsidRPr="00180E21">
        <w:rPr>
          <w:bCs/>
        </w:rPr>
        <w:noBreakHyphen/>
      </w:r>
      <w:r w:rsidRPr="00180E21">
        <w:rPr>
          <w:bCs/>
        </w:rPr>
        <w:t>UK Free Trade Agreement – increasing market access opportunities and strengthening ties between our two countries</w:t>
      </w:r>
      <w:bookmarkEnd w:id="8"/>
    </w:p>
    <w:p w14:paraId="2B4C5C36"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6E63E4C" w14:textId="77777777" w:rsidTr="00E630AD">
        <w:tc>
          <w:tcPr>
            <w:tcW w:w="2497" w:type="dxa"/>
            <w:tcBorders>
              <w:top w:val="single" w:sz="4" w:space="0" w:color="auto"/>
              <w:bottom w:val="single" w:sz="4" w:space="0" w:color="auto"/>
            </w:tcBorders>
            <w:shd w:val="clear" w:color="auto" w:fill="auto"/>
          </w:tcPr>
          <w:p w14:paraId="2B7A472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D0789B8"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53B0B5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52E1A7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4B9FA6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DC8440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3676B44" w14:textId="77777777" w:rsidTr="00E630AD">
        <w:tc>
          <w:tcPr>
            <w:tcW w:w="2497" w:type="dxa"/>
            <w:tcBorders>
              <w:top w:val="single" w:sz="4" w:space="0" w:color="auto"/>
              <w:bottom w:val="single" w:sz="4" w:space="0" w:color="auto"/>
            </w:tcBorders>
            <w:shd w:val="clear" w:color="auto" w:fill="auto"/>
          </w:tcPr>
          <w:p w14:paraId="39F0B25E"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61F781E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F409A18" w14:textId="77777777" w:rsidR="00B04C84" w:rsidRPr="00180E21" w:rsidRDefault="00FF44E3"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1C64769E" w14:textId="77777777" w:rsidR="00B04C84" w:rsidRPr="00180E21" w:rsidRDefault="00B04C84" w:rsidP="00E630AD">
            <w:pPr>
              <w:pStyle w:val="MeasureTableDataRightAlignedwith2ptsspacing"/>
              <w:keepNext/>
            </w:pPr>
            <w:r w:rsidRPr="00180E21">
              <w:t>50.0</w:t>
            </w:r>
          </w:p>
        </w:tc>
        <w:tc>
          <w:tcPr>
            <w:tcW w:w="1045" w:type="dxa"/>
            <w:tcBorders>
              <w:top w:val="single" w:sz="4" w:space="0" w:color="auto"/>
              <w:bottom w:val="single" w:sz="4" w:space="0" w:color="auto"/>
            </w:tcBorders>
            <w:shd w:val="clear" w:color="auto" w:fill="auto"/>
          </w:tcPr>
          <w:p w14:paraId="55275474" w14:textId="77777777" w:rsidR="00B04C84" w:rsidRPr="00180E21" w:rsidRDefault="00B04C84" w:rsidP="00E630AD">
            <w:pPr>
              <w:pStyle w:val="MeasureTableDataRightAlignedwith2ptsspacing"/>
              <w:keepNext/>
            </w:pPr>
            <w:r w:rsidRPr="00180E21">
              <w:t>120.0</w:t>
            </w:r>
          </w:p>
        </w:tc>
        <w:tc>
          <w:tcPr>
            <w:tcW w:w="1045" w:type="dxa"/>
            <w:tcBorders>
              <w:top w:val="single" w:sz="4" w:space="0" w:color="auto"/>
              <w:bottom w:val="single" w:sz="4" w:space="0" w:color="auto"/>
            </w:tcBorders>
            <w:shd w:val="clear" w:color="auto" w:fill="auto"/>
          </w:tcPr>
          <w:p w14:paraId="60DFC3CD" w14:textId="77777777" w:rsidR="00B04C84" w:rsidRPr="00180E21" w:rsidRDefault="00B04C84" w:rsidP="00E630AD">
            <w:pPr>
              <w:pStyle w:val="MeasureTableDataRightAlignedwith2ptsspacing"/>
              <w:keepNext/>
            </w:pPr>
            <w:r w:rsidRPr="00180E21">
              <w:t>160.0</w:t>
            </w:r>
          </w:p>
        </w:tc>
      </w:tr>
      <w:tr w:rsidR="00B04C84" w:rsidRPr="00180E21" w14:paraId="22831C79" w14:textId="77777777" w:rsidTr="00E630AD">
        <w:tc>
          <w:tcPr>
            <w:tcW w:w="2497" w:type="dxa"/>
            <w:tcBorders>
              <w:top w:val="single" w:sz="4" w:space="0" w:color="auto"/>
              <w:bottom w:val="single" w:sz="4" w:space="0" w:color="auto"/>
            </w:tcBorders>
            <w:shd w:val="clear" w:color="auto" w:fill="auto"/>
          </w:tcPr>
          <w:p w14:paraId="318AB060"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309D0DD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428EF70" w14:textId="77777777" w:rsidR="00B04C84" w:rsidRPr="00180E21" w:rsidRDefault="00446A7A" w:rsidP="00E630AD">
            <w:pPr>
              <w:pStyle w:val="MeasureTableDataRightAlignedwith2ptsspacing"/>
              <w:keepNext/>
            </w:pPr>
            <w:r w:rsidRPr="00180E21">
              <w:noBreakHyphen/>
            </w:r>
            <w:r w:rsidR="00B04C84" w:rsidRPr="00180E21">
              <w:t>115.0</w:t>
            </w:r>
          </w:p>
        </w:tc>
        <w:tc>
          <w:tcPr>
            <w:tcW w:w="1045" w:type="dxa"/>
            <w:tcBorders>
              <w:top w:val="single" w:sz="4" w:space="0" w:color="auto"/>
              <w:bottom w:val="single" w:sz="4" w:space="0" w:color="auto"/>
            </w:tcBorders>
            <w:shd w:val="clear" w:color="auto" w:fill="auto"/>
          </w:tcPr>
          <w:p w14:paraId="0176589C" w14:textId="77777777" w:rsidR="00B04C84" w:rsidRPr="00180E21" w:rsidRDefault="00446A7A" w:rsidP="00E630AD">
            <w:pPr>
              <w:pStyle w:val="MeasureTableDataRightAlignedwith2ptsspacing"/>
              <w:keepNext/>
            </w:pPr>
            <w:r w:rsidRPr="00180E21">
              <w:noBreakHyphen/>
            </w:r>
            <w:r w:rsidR="00B04C84" w:rsidRPr="00180E21">
              <w:t>105.0</w:t>
            </w:r>
          </w:p>
        </w:tc>
        <w:tc>
          <w:tcPr>
            <w:tcW w:w="1045" w:type="dxa"/>
            <w:tcBorders>
              <w:top w:val="single" w:sz="4" w:space="0" w:color="auto"/>
              <w:bottom w:val="single" w:sz="4" w:space="0" w:color="auto"/>
            </w:tcBorders>
            <w:shd w:val="clear" w:color="auto" w:fill="auto"/>
          </w:tcPr>
          <w:p w14:paraId="3431FFA3" w14:textId="77777777" w:rsidR="00B04C84" w:rsidRPr="00180E21" w:rsidRDefault="00446A7A" w:rsidP="00E630AD">
            <w:pPr>
              <w:pStyle w:val="MeasureTableDataRightAlignedwith2ptsspacing"/>
              <w:keepNext/>
            </w:pPr>
            <w:r w:rsidRPr="00180E21">
              <w:noBreakHyphen/>
            </w:r>
            <w:r w:rsidR="00B04C84" w:rsidRPr="00180E21">
              <w:t>105.0</w:t>
            </w:r>
          </w:p>
        </w:tc>
        <w:tc>
          <w:tcPr>
            <w:tcW w:w="1045" w:type="dxa"/>
            <w:tcBorders>
              <w:top w:val="single" w:sz="4" w:space="0" w:color="auto"/>
              <w:bottom w:val="single" w:sz="4" w:space="0" w:color="auto"/>
            </w:tcBorders>
            <w:shd w:val="clear" w:color="auto" w:fill="auto"/>
          </w:tcPr>
          <w:p w14:paraId="7D28D512" w14:textId="77777777" w:rsidR="00B04C84" w:rsidRPr="00180E21" w:rsidRDefault="00446A7A" w:rsidP="00E630AD">
            <w:pPr>
              <w:pStyle w:val="MeasureTableDataRightAlignedwith2ptsspacing"/>
              <w:keepNext/>
            </w:pPr>
            <w:r w:rsidRPr="00180E21">
              <w:noBreakHyphen/>
            </w:r>
            <w:r w:rsidR="00B04C84" w:rsidRPr="00180E21">
              <w:t>105.0</w:t>
            </w:r>
          </w:p>
        </w:tc>
      </w:tr>
      <w:tr w:rsidR="00B04C84" w:rsidRPr="00180E21" w14:paraId="14F7DF7C" w14:textId="77777777" w:rsidTr="00E630AD">
        <w:tc>
          <w:tcPr>
            <w:tcW w:w="2497" w:type="dxa"/>
            <w:tcBorders>
              <w:top w:val="single" w:sz="4" w:space="0" w:color="auto"/>
              <w:bottom w:val="single" w:sz="4" w:space="0" w:color="auto"/>
            </w:tcBorders>
            <w:shd w:val="clear" w:color="auto" w:fill="auto"/>
          </w:tcPr>
          <w:p w14:paraId="1AE812AB" w14:textId="77777777" w:rsidR="00B04C84" w:rsidRPr="00180E21" w:rsidRDefault="00B04C84" w:rsidP="00E630AD">
            <w:pPr>
              <w:pStyle w:val="Totalrowleftaligned"/>
              <w:keepNext/>
            </w:pPr>
            <w:r w:rsidRPr="00180E21">
              <w:t>Total</w:t>
            </w:r>
            <w:r w:rsidR="008F1710" w:rsidRPr="00180E21">
              <w:t xml:space="preserve"> – </w:t>
            </w:r>
            <w:r w:rsidRPr="00180E21">
              <w:t>Receipts</w:t>
            </w:r>
          </w:p>
        </w:tc>
        <w:tc>
          <w:tcPr>
            <w:tcW w:w="1045" w:type="dxa"/>
            <w:tcBorders>
              <w:top w:val="single" w:sz="4" w:space="0" w:color="auto"/>
              <w:bottom w:val="single" w:sz="4" w:space="0" w:color="auto"/>
            </w:tcBorders>
            <w:shd w:val="clear" w:color="auto" w:fill="auto"/>
          </w:tcPr>
          <w:p w14:paraId="5420F340"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F20C2E2" w14:textId="77777777" w:rsidR="00B04C84" w:rsidRPr="00180E21" w:rsidRDefault="00446A7A" w:rsidP="00E630AD">
            <w:pPr>
              <w:pStyle w:val="Totaldatarowrightaligned"/>
              <w:keepNext/>
            </w:pPr>
            <w:r w:rsidRPr="00180E21">
              <w:noBreakHyphen/>
            </w:r>
            <w:r w:rsidR="00B04C84" w:rsidRPr="00180E21">
              <w:t>115.0</w:t>
            </w:r>
          </w:p>
        </w:tc>
        <w:tc>
          <w:tcPr>
            <w:tcW w:w="1045" w:type="dxa"/>
            <w:tcBorders>
              <w:top w:val="single" w:sz="4" w:space="0" w:color="auto"/>
              <w:bottom w:val="single" w:sz="4" w:space="0" w:color="auto"/>
            </w:tcBorders>
            <w:shd w:val="clear" w:color="auto" w:fill="auto"/>
          </w:tcPr>
          <w:p w14:paraId="76E10967" w14:textId="77777777" w:rsidR="00B04C84" w:rsidRPr="00180E21" w:rsidRDefault="00446A7A" w:rsidP="00E630AD">
            <w:pPr>
              <w:pStyle w:val="Totaldatarowrightaligned"/>
              <w:keepNext/>
            </w:pPr>
            <w:r w:rsidRPr="00180E21">
              <w:noBreakHyphen/>
            </w:r>
            <w:r w:rsidR="00B04C84" w:rsidRPr="00180E21">
              <w:t>55.0</w:t>
            </w:r>
          </w:p>
        </w:tc>
        <w:tc>
          <w:tcPr>
            <w:tcW w:w="1045" w:type="dxa"/>
            <w:tcBorders>
              <w:top w:val="single" w:sz="4" w:space="0" w:color="auto"/>
              <w:bottom w:val="single" w:sz="4" w:space="0" w:color="auto"/>
            </w:tcBorders>
            <w:shd w:val="clear" w:color="auto" w:fill="auto"/>
          </w:tcPr>
          <w:p w14:paraId="3232A230" w14:textId="77777777" w:rsidR="00B04C84" w:rsidRPr="00180E21" w:rsidRDefault="00B04C84" w:rsidP="00E630AD">
            <w:pPr>
              <w:pStyle w:val="Totaldatarowrightaligned"/>
              <w:keepNext/>
            </w:pPr>
            <w:r w:rsidRPr="00180E21">
              <w:t>15.0</w:t>
            </w:r>
          </w:p>
        </w:tc>
        <w:tc>
          <w:tcPr>
            <w:tcW w:w="1045" w:type="dxa"/>
            <w:tcBorders>
              <w:top w:val="single" w:sz="4" w:space="0" w:color="auto"/>
              <w:bottom w:val="single" w:sz="4" w:space="0" w:color="auto"/>
            </w:tcBorders>
            <w:shd w:val="clear" w:color="auto" w:fill="auto"/>
          </w:tcPr>
          <w:p w14:paraId="5B84E952" w14:textId="77777777" w:rsidR="00B04C84" w:rsidRPr="00180E21" w:rsidRDefault="00B04C84" w:rsidP="00E630AD">
            <w:pPr>
              <w:pStyle w:val="Totaldatarowrightaligned"/>
              <w:keepNext/>
            </w:pPr>
            <w:r w:rsidRPr="00180E21">
              <w:t>55.0</w:t>
            </w:r>
          </w:p>
        </w:tc>
      </w:tr>
      <w:tr w:rsidR="00B04C84" w:rsidRPr="00180E21" w14:paraId="13A6A75D" w14:textId="77777777" w:rsidTr="00E630AD">
        <w:tc>
          <w:tcPr>
            <w:tcW w:w="2497" w:type="dxa"/>
            <w:tcBorders>
              <w:top w:val="single" w:sz="4" w:space="0" w:color="auto"/>
            </w:tcBorders>
            <w:shd w:val="clear" w:color="auto" w:fill="auto"/>
          </w:tcPr>
          <w:p w14:paraId="044552B8"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728318EF"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2A607C97"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529878C2"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E5D8464"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24ACC8F8" w14:textId="77777777" w:rsidR="00B04C84" w:rsidRPr="00180E21" w:rsidRDefault="00B04C84" w:rsidP="00E630AD">
            <w:pPr>
              <w:pStyle w:val="AgencyName"/>
              <w:keepNext/>
            </w:pPr>
          </w:p>
        </w:tc>
      </w:tr>
      <w:tr w:rsidR="00B04C84" w:rsidRPr="00180E21" w14:paraId="44BB24E8" w14:textId="77777777" w:rsidTr="00E630AD">
        <w:tc>
          <w:tcPr>
            <w:tcW w:w="2497" w:type="dxa"/>
            <w:tcBorders>
              <w:bottom w:val="single" w:sz="4" w:space="0" w:color="auto"/>
            </w:tcBorders>
            <w:shd w:val="clear" w:color="auto" w:fill="auto"/>
          </w:tcPr>
          <w:p w14:paraId="7B6F6962" w14:textId="77777777" w:rsidR="00B04C84" w:rsidRPr="00180E21" w:rsidRDefault="00B04C84" w:rsidP="00E630AD">
            <w:pPr>
              <w:pStyle w:val="AgencyNamewith2ptsspacing"/>
              <w:keepNext/>
            </w:pPr>
            <w:r w:rsidRPr="00180E21">
              <w:t>Department of the Treasury</w:t>
            </w:r>
          </w:p>
        </w:tc>
        <w:tc>
          <w:tcPr>
            <w:tcW w:w="1045" w:type="dxa"/>
            <w:tcBorders>
              <w:bottom w:val="single" w:sz="4" w:space="0" w:color="auto"/>
            </w:tcBorders>
            <w:shd w:val="clear" w:color="auto" w:fill="auto"/>
          </w:tcPr>
          <w:p w14:paraId="7C2AC331"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0F8F32E7" w14:textId="77777777" w:rsidR="00B04C84" w:rsidRPr="00180E21" w:rsidRDefault="00FF44E3" w:rsidP="00E630AD">
            <w:pPr>
              <w:pStyle w:val="Measuretabledatarightaligneditalics"/>
              <w:keepNext/>
            </w:pPr>
            <w:r w:rsidRPr="00180E21">
              <w:t>..</w:t>
            </w:r>
          </w:p>
        </w:tc>
        <w:tc>
          <w:tcPr>
            <w:tcW w:w="1045" w:type="dxa"/>
            <w:tcBorders>
              <w:bottom w:val="single" w:sz="4" w:space="0" w:color="auto"/>
            </w:tcBorders>
            <w:shd w:val="clear" w:color="auto" w:fill="auto"/>
          </w:tcPr>
          <w:p w14:paraId="03A08464" w14:textId="77777777" w:rsidR="00B04C84" w:rsidRPr="00180E21" w:rsidRDefault="00B04C84" w:rsidP="00E630AD">
            <w:pPr>
              <w:pStyle w:val="Measuretabledatarightaligneditalics"/>
              <w:keepNext/>
            </w:pPr>
            <w:r w:rsidRPr="00180E21">
              <w:t>10.0</w:t>
            </w:r>
          </w:p>
        </w:tc>
        <w:tc>
          <w:tcPr>
            <w:tcW w:w="1045" w:type="dxa"/>
            <w:tcBorders>
              <w:bottom w:val="single" w:sz="4" w:space="0" w:color="auto"/>
            </w:tcBorders>
            <w:shd w:val="clear" w:color="auto" w:fill="auto"/>
          </w:tcPr>
          <w:p w14:paraId="400393D8" w14:textId="77777777" w:rsidR="00B04C84" w:rsidRPr="00180E21" w:rsidRDefault="00B04C84" w:rsidP="00E630AD">
            <w:pPr>
              <w:pStyle w:val="Measuretabledatarightaligneditalics"/>
              <w:keepNext/>
            </w:pPr>
            <w:r w:rsidRPr="00180E21">
              <w:t>25.0</w:t>
            </w:r>
          </w:p>
        </w:tc>
        <w:tc>
          <w:tcPr>
            <w:tcW w:w="1045" w:type="dxa"/>
            <w:tcBorders>
              <w:bottom w:val="single" w:sz="4" w:space="0" w:color="auto"/>
            </w:tcBorders>
            <w:shd w:val="clear" w:color="auto" w:fill="auto"/>
          </w:tcPr>
          <w:p w14:paraId="644BA30D" w14:textId="77777777" w:rsidR="00B04C84" w:rsidRPr="00180E21" w:rsidRDefault="00B04C84" w:rsidP="00E630AD">
            <w:pPr>
              <w:pStyle w:val="Measuretabledatarightaligneditalics"/>
              <w:keepNext/>
            </w:pPr>
            <w:r w:rsidRPr="00180E21">
              <w:t>35.0</w:t>
            </w:r>
          </w:p>
        </w:tc>
      </w:tr>
      <w:tr w:rsidR="00B04C84" w:rsidRPr="00180E21" w14:paraId="05A07F01" w14:textId="77777777" w:rsidTr="00E630AD">
        <w:tc>
          <w:tcPr>
            <w:tcW w:w="2497" w:type="dxa"/>
            <w:tcBorders>
              <w:top w:val="single" w:sz="4" w:space="0" w:color="auto"/>
              <w:bottom w:val="single" w:sz="4" w:space="0" w:color="auto"/>
            </w:tcBorders>
            <w:shd w:val="clear" w:color="auto" w:fill="auto"/>
          </w:tcPr>
          <w:p w14:paraId="5A83A36F" w14:textId="77777777" w:rsidR="00B04C84" w:rsidRPr="00180E21" w:rsidRDefault="00B04C84" w:rsidP="00E630AD">
            <w:pPr>
              <w:pStyle w:val="AgencyName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0721BA49"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33F437A5"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3B078677" w14:textId="77777777" w:rsidR="00B04C84" w:rsidRPr="00180E21" w:rsidRDefault="00B04C84" w:rsidP="00E630AD">
            <w:pPr>
              <w:pStyle w:val="Measuretabledatarightaligneditalics"/>
              <w:keepNext/>
            </w:pPr>
            <w:r w:rsidRPr="00180E21">
              <w:t>0.5</w:t>
            </w:r>
          </w:p>
        </w:tc>
        <w:tc>
          <w:tcPr>
            <w:tcW w:w="1045" w:type="dxa"/>
            <w:tcBorders>
              <w:top w:val="single" w:sz="4" w:space="0" w:color="auto"/>
              <w:bottom w:val="single" w:sz="4" w:space="0" w:color="auto"/>
            </w:tcBorders>
            <w:shd w:val="clear" w:color="auto" w:fill="auto"/>
          </w:tcPr>
          <w:p w14:paraId="2ABE4EAF" w14:textId="77777777" w:rsidR="00B04C84" w:rsidRPr="00180E21" w:rsidRDefault="00B04C84" w:rsidP="00E630AD">
            <w:pPr>
              <w:pStyle w:val="Measuretabledatarightaligneditalics"/>
              <w:keepNext/>
            </w:pPr>
            <w:r w:rsidRPr="00180E21">
              <w:t>0.6</w:t>
            </w:r>
          </w:p>
        </w:tc>
        <w:tc>
          <w:tcPr>
            <w:tcW w:w="1045" w:type="dxa"/>
            <w:tcBorders>
              <w:top w:val="single" w:sz="4" w:space="0" w:color="auto"/>
              <w:bottom w:val="single" w:sz="4" w:space="0" w:color="auto"/>
            </w:tcBorders>
            <w:shd w:val="clear" w:color="auto" w:fill="auto"/>
          </w:tcPr>
          <w:p w14:paraId="61DD660A" w14:textId="77777777" w:rsidR="00B04C84" w:rsidRPr="00180E21" w:rsidRDefault="00B04C84" w:rsidP="00E630AD">
            <w:pPr>
              <w:pStyle w:val="Measuretabledatarightaligneditalics"/>
              <w:keepNext/>
            </w:pPr>
            <w:r w:rsidRPr="00180E21">
              <w:t>0.6</w:t>
            </w:r>
          </w:p>
        </w:tc>
      </w:tr>
      <w:tr w:rsidR="00B04C84" w:rsidRPr="00180E21" w14:paraId="08AE42C3" w14:textId="77777777" w:rsidTr="00E630AD">
        <w:tc>
          <w:tcPr>
            <w:tcW w:w="2497" w:type="dxa"/>
            <w:tcBorders>
              <w:top w:val="single" w:sz="4" w:space="0" w:color="auto"/>
              <w:bottom w:val="single" w:sz="4" w:space="0" w:color="auto"/>
            </w:tcBorders>
            <w:shd w:val="clear" w:color="auto" w:fill="auto"/>
          </w:tcPr>
          <w:p w14:paraId="7934F604" w14:textId="77777777" w:rsidR="00B04C84" w:rsidRPr="00180E21" w:rsidRDefault="00B04C84" w:rsidP="00E630AD">
            <w:pPr>
              <w:pStyle w:val="AgencyNamewith2ptsspacing"/>
              <w:keepNext/>
            </w:pPr>
            <w:r w:rsidRPr="00180E21">
              <w:t xml:space="preserve">Department of Foreign Affairs and Trade </w:t>
            </w:r>
          </w:p>
        </w:tc>
        <w:tc>
          <w:tcPr>
            <w:tcW w:w="1045" w:type="dxa"/>
            <w:tcBorders>
              <w:top w:val="single" w:sz="4" w:space="0" w:color="auto"/>
              <w:bottom w:val="single" w:sz="4" w:space="0" w:color="auto"/>
            </w:tcBorders>
            <w:shd w:val="clear" w:color="auto" w:fill="auto"/>
          </w:tcPr>
          <w:p w14:paraId="7FCF018B"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37B28B5"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6D5814B"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7CDF669"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372DDA8" w14:textId="77777777" w:rsidR="00B04C84" w:rsidRPr="00180E21" w:rsidRDefault="00446A7A" w:rsidP="00E630AD">
            <w:pPr>
              <w:pStyle w:val="Measuretabledatarightaligneditalics"/>
              <w:keepNext/>
            </w:pPr>
            <w:r w:rsidRPr="00180E21">
              <w:noBreakHyphen/>
            </w:r>
            <w:r w:rsidR="00B04C84" w:rsidRPr="00180E21">
              <w:t xml:space="preserve"> </w:t>
            </w:r>
          </w:p>
        </w:tc>
      </w:tr>
      <w:tr w:rsidR="00B04C84" w:rsidRPr="00180E21" w14:paraId="31AB5628" w14:textId="77777777" w:rsidTr="00E630AD">
        <w:tc>
          <w:tcPr>
            <w:tcW w:w="2497" w:type="dxa"/>
            <w:tcBorders>
              <w:top w:val="single" w:sz="4" w:space="0" w:color="auto"/>
              <w:bottom w:val="single" w:sz="4" w:space="0" w:color="auto"/>
            </w:tcBorders>
            <w:shd w:val="clear" w:color="auto" w:fill="auto"/>
          </w:tcPr>
          <w:p w14:paraId="2043E651" w14:textId="77777777" w:rsidR="00B04C84" w:rsidRPr="00180E21" w:rsidRDefault="00B04C84" w:rsidP="00E630AD">
            <w:pPr>
              <w:pStyle w:val="AgencyName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67E78318"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79D2F79"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433032F"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40DEDD3"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569A9FE" w14:textId="77777777" w:rsidR="00B04C84" w:rsidRPr="00180E21" w:rsidRDefault="00446A7A" w:rsidP="00E630AD">
            <w:pPr>
              <w:pStyle w:val="Measuretabledatarightaligneditalics"/>
              <w:keepNext/>
            </w:pPr>
            <w:r w:rsidRPr="00180E21">
              <w:noBreakHyphen/>
            </w:r>
            <w:r w:rsidR="00B04C84" w:rsidRPr="00180E21">
              <w:t xml:space="preserve"> </w:t>
            </w:r>
          </w:p>
        </w:tc>
      </w:tr>
      <w:tr w:rsidR="00B04C84" w:rsidRPr="00180E21" w14:paraId="7BEF8672" w14:textId="77777777" w:rsidTr="00E630AD">
        <w:tc>
          <w:tcPr>
            <w:tcW w:w="2497" w:type="dxa"/>
            <w:tcBorders>
              <w:top w:val="single" w:sz="4" w:space="0" w:color="auto"/>
              <w:bottom w:val="single" w:sz="4" w:space="0" w:color="auto"/>
            </w:tcBorders>
            <w:shd w:val="clear" w:color="auto" w:fill="auto"/>
          </w:tcPr>
          <w:p w14:paraId="1515110E" w14:textId="0413117D" w:rsidR="00B04C84" w:rsidRPr="00180E21" w:rsidRDefault="00B04C84" w:rsidP="00E630AD">
            <w:pPr>
              <w:pStyle w:val="Totalrowitalics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43BF55D" w14:textId="77777777" w:rsidR="00B04C84" w:rsidRPr="00180E21" w:rsidRDefault="00446A7A" w:rsidP="00E630AD">
            <w:pPr>
              <w:pStyle w:val="Totalrowitalicsrightaligned"/>
              <w:keepNext/>
            </w:pPr>
            <w:r w:rsidRPr="00180E21">
              <w:noBreakHyphen/>
            </w:r>
          </w:p>
        </w:tc>
        <w:tc>
          <w:tcPr>
            <w:tcW w:w="1045" w:type="dxa"/>
            <w:tcBorders>
              <w:top w:val="single" w:sz="4" w:space="0" w:color="auto"/>
              <w:bottom w:val="single" w:sz="4" w:space="0" w:color="auto"/>
            </w:tcBorders>
            <w:shd w:val="clear" w:color="auto" w:fill="auto"/>
          </w:tcPr>
          <w:p w14:paraId="6B40E239" w14:textId="4A918A04" w:rsidR="00B04C84" w:rsidRPr="00180E21" w:rsidRDefault="00A05BAF" w:rsidP="00E630AD">
            <w:pPr>
              <w:pStyle w:val="Totalrowitalicsrightaligned"/>
              <w:keepNext/>
            </w:pPr>
            <w:r w:rsidRPr="00180E21">
              <w:t>..</w:t>
            </w:r>
          </w:p>
        </w:tc>
        <w:tc>
          <w:tcPr>
            <w:tcW w:w="1045" w:type="dxa"/>
            <w:tcBorders>
              <w:top w:val="single" w:sz="4" w:space="0" w:color="auto"/>
              <w:bottom w:val="single" w:sz="4" w:space="0" w:color="auto"/>
            </w:tcBorders>
            <w:shd w:val="clear" w:color="auto" w:fill="auto"/>
          </w:tcPr>
          <w:p w14:paraId="3333A50F" w14:textId="77777777" w:rsidR="00B04C84" w:rsidRPr="00180E21" w:rsidRDefault="00B04C84" w:rsidP="00E630AD">
            <w:pPr>
              <w:pStyle w:val="Totalrowitalicsrightaligned"/>
              <w:keepNext/>
            </w:pPr>
            <w:r w:rsidRPr="00180E21">
              <w:t>10.5</w:t>
            </w:r>
          </w:p>
        </w:tc>
        <w:tc>
          <w:tcPr>
            <w:tcW w:w="1045" w:type="dxa"/>
            <w:tcBorders>
              <w:top w:val="single" w:sz="4" w:space="0" w:color="auto"/>
              <w:bottom w:val="single" w:sz="4" w:space="0" w:color="auto"/>
            </w:tcBorders>
            <w:shd w:val="clear" w:color="auto" w:fill="auto"/>
          </w:tcPr>
          <w:p w14:paraId="5F501022" w14:textId="77777777" w:rsidR="00B04C84" w:rsidRPr="00180E21" w:rsidRDefault="00B04C84" w:rsidP="00E630AD">
            <w:pPr>
              <w:pStyle w:val="Totalrowitalicsrightaligned"/>
              <w:keepNext/>
            </w:pPr>
            <w:r w:rsidRPr="00180E21">
              <w:t>25.6</w:t>
            </w:r>
          </w:p>
        </w:tc>
        <w:tc>
          <w:tcPr>
            <w:tcW w:w="1045" w:type="dxa"/>
            <w:tcBorders>
              <w:top w:val="single" w:sz="4" w:space="0" w:color="auto"/>
              <w:bottom w:val="single" w:sz="4" w:space="0" w:color="auto"/>
            </w:tcBorders>
            <w:shd w:val="clear" w:color="auto" w:fill="auto"/>
          </w:tcPr>
          <w:p w14:paraId="1D87C078" w14:textId="77777777" w:rsidR="00B04C84" w:rsidRPr="00180E21" w:rsidRDefault="00B04C84" w:rsidP="00E630AD">
            <w:pPr>
              <w:pStyle w:val="Totalrowitalicsrightaligned"/>
              <w:keepNext/>
            </w:pPr>
            <w:r w:rsidRPr="00180E21">
              <w:t>35.6</w:t>
            </w:r>
          </w:p>
        </w:tc>
      </w:tr>
    </w:tbl>
    <w:p w14:paraId="2F05AEDD"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i/>
          <w:iCs/>
          <w:color w:val="000000"/>
          <w:sz w:val="16"/>
          <w:szCs w:val="16"/>
          <w:lang w:val="en-AU"/>
        </w:rPr>
      </w:pPr>
    </w:p>
    <w:p w14:paraId="08121A0C" w14:textId="77777777" w:rsidR="00B04C84" w:rsidRPr="00180E21" w:rsidRDefault="00B04C84" w:rsidP="00E630AD">
      <w:pPr>
        <w:pStyle w:val="Normal2"/>
        <w:rPr>
          <w:rFonts w:cs="Book Antiqua"/>
        </w:rPr>
      </w:pPr>
      <w:r w:rsidRPr="00180E21">
        <w:rPr>
          <w:rFonts w:cs="Book Antiqua"/>
        </w:rPr>
        <w:t>On 17 December 2021, the governments of Australia and the United Kingdom (UK) signed the Australia</w:t>
      </w:r>
      <w:r w:rsidR="00446A7A" w:rsidRPr="00180E21">
        <w:rPr>
          <w:rFonts w:cs="Book Antiqua"/>
        </w:rPr>
        <w:noBreakHyphen/>
      </w:r>
      <w:r w:rsidRPr="00180E21">
        <w:rPr>
          <w:rFonts w:cs="Book Antiqua"/>
        </w:rPr>
        <w:t>United Kingdom Free Trade Agreement (Australia</w:t>
      </w:r>
      <w:r w:rsidR="00446A7A" w:rsidRPr="00180E21">
        <w:rPr>
          <w:rFonts w:cs="Book Antiqua"/>
        </w:rPr>
        <w:noBreakHyphen/>
      </w:r>
      <w:r w:rsidRPr="00180E21">
        <w:rPr>
          <w:rFonts w:cs="Book Antiqua"/>
        </w:rPr>
        <w:t>UK FTA). This Agreement eliminates tariffs on over 99 per cent of Australian goods exports to the UK. The Australia</w:t>
      </w:r>
      <w:r w:rsidR="00446A7A" w:rsidRPr="00180E21">
        <w:rPr>
          <w:rFonts w:cs="Book Antiqua"/>
        </w:rPr>
        <w:noBreakHyphen/>
      </w:r>
      <w:r w:rsidRPr="00180E21">
        <w:rPr>
          <w:rFonts w:cs="Book Antiqua"/>
        </w:rPr>
        <w:t>UK FTA:</w:t>
      </w:r>
    </w:p>
    <w:p w14:paraId="397DF5F5" w14:textId="77777777" w:rsidR="00B04C84" w:rsidRPr="00180E21" w:rsidRDefault="00B04C84" w:rsidP="00E630AD">
      <w:pPr>
        <w:pStyle w:val="Bullet"/>
      </w:pPr>
      <w:r w:rsidRPr="00180E21">
        <w:t>makes it easier for Australian businesses to operate in the UK market</w:t>
      </w:r>
    </w:p>
    <w:p w14:paraId="3051894D" w14:textId="77777777" w:rsidR="00B04C84" w:rsidRPr="00180E21" w:rsidRDefault="00B04C84" w:rsidP="00E630AD">
      <w:pPr>
        <w:pStyle w:val="Bullet"/>
      </w:pPr>
      <w:r w:rsidRPr="00180E21">
        <w:t>promotes UK investment across the Australian economy</w:t>
      </w:r>
    </w:p>
    <w:p w14:paraId="430D2BE2" w14:textId="77777777" w:rsidR="00B04C84" w:rsidRPr="00180E21" w:rsidRDefault="00B04C84" w:rsidP="00E630AD">
      <w:pPr>
        <w:pStyle w:val="Bullet"/>
      </w:pPr>
      <w:r w:rsidRPr="00180E21">
        <w:t>makes changes to the entry mobility pathways available to UK citizens into Australia to support business and investment opportunities</w:t>
      </w:r>
    </w:p>
    <w:p w14:paraId="6B595FEE" w14:textId="77777777" w:rsidR="00B04C84" w:rsidRPr="00180E21" w:rsidRDefault="00B04C84" w:rsidP="00E630AD">
      <w:pPr>
        <w:pStyle w:val="Bullet"/>
      </w:pPr>
      <w:r w:rsidRPr="00180E21">
        <w:t>amends the current Film Co</w:t>
      </w:r>
      <w:r w:rsidR="00446A7A" w:rsidRPr="00180E21">
        <w:noBreakHyphen/>
      </w:r>
      <w:r w:rsidRPr="00180E21">
        <w:t xml:space="preserve">production Agreement between Australia and the UK to strengthen cultural ties between our two countries. </w:t>
      </w:r>
    </w:p>
    <w:p w14:paraId="5EC21DB4" w14:textId="77777777" w:rsidR="00B04C84" w:rsidRPr="00180E21" w:rsidRDefault="00B04C84" w:rsidP="00E630AD">
      <w:pPr>
        <w:pStyle w:val="Normal2"/>
        <w:rPr>
          <w:rFonts w:cs="Book Antiqua"/>
        </w:rPr>
      </w:pPr>
      <w:r w:rsidRPr="00180E21">
        <w:rPr>
          <w:rFonts w:cs="Book Antiqua"/>
        </w:rPr>
        <w:t>Under the Agreement, Australia and the UK will establish a Strategic Innovation Dialogue to enhance trade</w:t>
      </w:r>
      <w:r w:rsidR="00446A7A" w:rsidRPr="00180E21">
        <w:rPr>
          <w:rFonts w:cs="Book Antiqua"/>
        </w:rPr>
        <w:noBreakHyphen/>
      </w:r>
      <w:r w:rsidRPr="00180E21">
        <w:rPr>
          <w:rFonts w:cs="Book Antiqua"/>
        </w:rPr>
        <w:t xml:space="preserve">facilitative innovation policies and practices. </w:t>
      </w:r>
    </w:p>
    <w:p w14:paraId="57FA6020" w14:textId="070E7972" w:rsidR="00B04C84" w:rsidRPr="00180E21" w:rsidRDefault="00B04C84" w:rsidP="00E630AD">
      <w:pPr>
        <w:pStyle w:val="Normal2"/>
        <w:rPr>
          <w:rFonts w:cs="Book Antiqua"/>
        </w:rPr>
      </w:pPr>
      <w:r w:rsidRPr="00180E21">
        <w:rPr>
          <w:rFonts w:cs="Book Antiqua"/>
        </w:rPr>
        <w:t>This measure is estimated to decrease receipts by $100.0 million</w:t>
      </w:r>
      <w:r w:rsidR="00B125EE" w:rsidRPr="00180E21">
        <w:rPr>
          <w:rFonts w:cs="Book Antiqua"/>
        </w:rPr>
        <w:t>,</w:t>
      </w:r>
      <w:r w:rsidRPr="00180E21">
        <w:rPr>
          <w:rFonts w:cs="Book Antiqua"/>
        </w:rPr>
        <w:t xml:space="preserve"> and increase payments by $71.7 million over the forward estimates period. </w:t>
      </w:r>
    </w:p>
    <w:p w14:paraId="3B468E62" w14:textId="0CF66A59" w:rsidR="00B04C84" w:rsidRPr="00180E21" w:rsidRDefault="00B04C84" w:rsidP="00E630AD">
      <w:pPr>
        <w:pStyle w:val="Normal2"/>
        <w:rPr>
          <w:rFonts w:cs="Book Antiqua"/>
        </w:rPr>
      </w:pPr>
      <w:r w:rsidRPr="00180E21">
        <w:rPr>
          <w:rFonts w:cs="Book Antiqua"/>
        </w:rPr>
        <w:t xml:space="preserve">Further information can be found in the </w:t>
      </w:r>
      <w:r w:rsidR="003B29F4" w:rsidRPr="00180E21">
        <w:rPr>
          <w:rFonts w:cs="Book Antiqua"/>
        </w:rPr>
        <w:t>m</w:t>
      </w:r>
      <w:r w:rsidRPr="00180E21">
        <w:rPr>
          <w:rFonts w:cs="Book Antiqua"/>
        </w:rPr>
        <w:t>e</w:t>
      </w:r>
      <w:r w:rsidR="003B29F4" w:rsidRPr="00180E21">
        <w:rPr>
          <w:rFonts w:cs="Book Antiqua"/>
        </w:rPr>
        <w:t>dia</w:t>
      </w:r>
      <w:r w:rsidRPr="00180E21">
        <w:rPr>
          <w:rFonts w:cs="Book Antiqua"/>
        </w:rPr>
        <w:t xml:space="preserve"> release of 17 December 2021 issued by the Minister for Trade, Tourism and Investment. </w:t>
      </w:r>
    </w:p>
    <w:p w14:paraId="1CD10884" w14:textId="77777777" w:rsidR="00B04C84" w:rsidRPr="00180E21" w:rsidRDefault="00B04C84" w:rsidP="00E630AD">
      <w:pPr>
        <w:pStyle w:val="MeasureTitle"/>
        <w:rPr>
          <w:b w:val="0"/>
          <w:bCs/>
        </w:rPr>
      </w:pPr>
      <w:bookmarkStart w:id="9" w:name="_Toc99144168"/>
      <w:r w:rsidRPr="00180E21">
        <w:rPr>
          <w:bCs/>
        </w:rPr>
        <w:lastRenderedPageBreak/>
        <w:t>Critical Minerals Facility – projects</w:t>
      </w:r>
      <w:bookmarkEnd w:id="9"/>
    </w:p>
    <w:p w14:paraId="1A406B4D"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E55345A" w14:textId="77777777" w:rsidTr="00E630AD">
        <w:tc>
          <w:tcPr>
            <w:tcW w:w="2497" w:type="dxa"/>
            <w:tcBorders>
              <w:top w:val="single" w:sz="4" w:space="0" w:color="auto"/>
              <w:bottom w:val="single" w:sz="4" w:space="0" w:color="auto"/>
            </w:tcBorders>
            <w:shd w:val="clear" w:color="auto" w:fill="auto"/>
          </w:tcPr>
          <w:p w14:paraId="3461170E"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BBE42C4"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D14020B"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39F1340"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8B23B0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88EEE3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FE28156" w14:textId="77777777" w:rsidTr="00E630AD">
        <w:tc>
          <w:tcPr>
            <w:tcW w:w="2497" w:type="dxa"/>
            <w:tcBorders>
              <w:top w:val="single" w:sz="4" w:space="0" w:color="auto"/>
              <w:bottom w:val="single" w:sz="4" w:space="0" w:color="auto"/>
            </w:tcBorders>
            <w:shd w:val="clear" w:color="auto" w:fill="auto"/>
          </w:tcPr>
          <w:p w14:paraId="25C65D61" w14:textId="77777777" w:rsidR="00B04C84" w:rsidRPr="00180E21" w:rsidRDefault="00B04C84" w:rsidP="00E630AD">
            <w:pPr>
              <w:pStyle w:val="MeasureTableHeadingleftalignedwith2ptsspacing"/>
              <w:keepNext/>
            </w:pPr>
            <w:r w:rsidRPr="00180E21">
              <w:t xml:space="preserve">Export Finance and Insurance Corporation </w:t>
            </w:r>
          </w:p>
        </w:tc>
        <w:tc>
          <w:tcPr>
            <w:tcW w:w="1045" w:type="dxa"/>
            <w:tcBorders>
              <w:top w:val="single" w:sz="4" w:space="0" w:color="auto"/>
              <w:bottom w:val="single" w:sz="4" w:space="0" w:color="auto"/>
            </w:tcBorders>
            <w:shd w:val="clear" w:color="auto" w:fill="auto"/>
          </w:tcPr>
          <w:p w14:paraId="45F90F4E"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7ECCFE98"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19501691"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307E6A34"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c>
          <w:tcPr>
            <w:tcW w:w="1045" w:type="dxa"/>
            <w:tcBorders>
              <w:top w:val="single" w:sz="4" w:space="0" w:color="auto"/>
              <w:bottom w:val="single" w:sz="4" w:space="0" w:color="auto"/>
            </w:tcBorders>
            <w:shd w:val="clear" w:color="auto" w:fill="auto"/>
          </w:tcPr>
          <w:p w14:paraId="7CBD2933" w14:textId="77777777" w:rsidR="00B04C84" w:rsidRPr="00180E21" w:rsidRDefault="00B04C84" w:rsidP="00E630AD">
            <w:pPr>
              <w:pStyle w:val="MeasureTableDataRightAlignedwith2ptsspacing"/>
              <w:keepNext/>
            </w:pPr>
            <w:proofErr w:type="spellStart"/>
            <w:r w:rsidRPr="00180E21">
              <w:t>nfp</w:t>
            </w:r>
            <w:proofErr w:type="spellEnd"/>
            <w:r w:rsidRPr="00180E21">
              <w:t xml:space="preserve">   </w:t>
            </w:r>
          </w:p>
        </w:tc>
      </w:tr>
      <w:tr w:rsidR="00B04C84" w:rsidRPr="00180E21" w14:paraId="7D258A6A" w14:textId="77777777" w:rsidTr="00E630AD">
        <w:tc>
          <w:tcPr>
            <w:tcW w:w="2497" w:type="dxa"/>
            <w:tcBorders>
              <w:top w:val="single" w:sz="4" w:space="0" w:color="auto"/>
            </w:tcBorders>
            <w:shd w:val="clear" w:color="auto" w:fill="auto"/>
          </w:tcPr>
          <w:p w14:paraId="2F88AB2B"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291B4BE4"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73B374F"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55C57E21"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484AD2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0F4747C" w14:textId="77777777" w:rsidR="00B04C84" w:rsidRPr="00180E21" w:rsidRDefault="00B04C84" w:rsidP="00E630AD">
            <w:pPr>
              <w:pStyle w:val="AgencyName"/>
              <w:keepNext/>
            </w:pPr>
          </w:p>
        </w:tc>
      </w:tr>
      <w:tr w:rsidR="00B04C84" w:rsidRPr="00180E21" w14:paraId="29544117" w14:textId="77777777" w:rsidTr="00E630AD">
        <w:tc>
          <w:tcPr>
            <w:tcW w:w="2497" w:type="dxa"/>
            <w:tcBorders>
              <w:bottom w:val="single" w:sz="4" w:space="0" w:color="auto"/>
            </w:tcBorders>
            <w:shd w:val="clear" w:color="auto" w:fill="auto"/>
          </w:tcPr>
          <w:p w14:paraId="243C0EC1" w14:textId="77777777" w:rsidR="00B04C84" w:rsidRPr="00180E21" w:rsidRDefault="00B04C84" w:rsidP="00E630AD">
            <w:pPr>
              <w:pStyle w:val="AgencyNamewith2ptsspacing"/>
              <w:keepNext/>
            </w:pPr>
            <w:r w:rsidRPr="00180E21">
              <w:t xml:space="preserve">Export Finance and Insurance Corporation </w:t>
            </w:r>
          </w:p>
        </w:tc>
        <w:tc>
          <w:tcPr>
            <w:tcW w:w="1045" w:type="dxa"/>
            <w:tcBorders>
              <w:bottom w:val="single" w:sz="4" w:space="0" w:color="auto"/>
            </w:tcBorders>
            <w:shd w:val="clear" w:color="auto" w:fill="auto"/>
          </w:tcPr>
          <w:p w14:paraId="2F0EBA89" w14:textId="77777777" w:rsidR="00B04C84" w:rsidRPr="00180E21" w:rsidRDefault="00B04C84" w:rsidP="00E630AD">
            <w:pPr>
              <w:pStyle w:val="Measuretabledatarightaligneditalics"/>
              <w:keepNext/>
            </w:pPr>
            <w:proofErr w:type="spellStart"/>
            <w:r w:rsidRPr="00180E21">
              <w:t>nfp</w:t>
            </w:r>
            <w:proofErr w:type="spellEnd"/>
            <w:r w:rsidRPr="00180E21">
              <w:t xml:space="preserve">   </w:t>
            </w:r>
          </w:p>
        </w:tc>
        <w:tc>
          <w:tcPr>
            <w:tcW w:w="1045" w:type="dxa"/>
            <w:tcBorders>
              <w:bottom w:val="single" w:sz="4" w:space="0" w:color="auto"/>
            </w:tcBorders>
            <w:shd w:val="clear" w:color="auto" w:fill="auto"/>
          </w:tcPr>
          <w:p w14:paraId="6316EAFD" w14:textId="77777777" w:rsidR="00B04C84" w:rsidRPr="00180E21" w:rsidRDefault="00B04C84" w:rsidP="00E630AD">
            <w:pPr>
              <w:pStyle w:val="Measuretabledatarightaligneditalics"/>
              <w:keepNext/>
            </w:pPr>
            <w:proofErr w:type="spellStart"/>
            <w:r w:rsidRPr="00180E21">
              <w:t>nfp</w:t>
            </w:r>
            <w:proofErr w:type="spellEnd"/>
            <w:r w:rsidRPr="00180E21">
              <w:t xml:space="preserve">   </w:t>
            </w:r>
          </w:p>
        </w:tc>
        <w:tc>
          <w:tcPr>
            <w:tcW w:w="1045" w:type="dxa"/>
            <w:tcBorders>
              <w:bottom w:val="single" w:sz="4" w:space="0" w:color="auto"/>
            </w:tcBorders>
            <w:shd w:val="clear" w:color="auto" w:fill="auto"/>
          </w:tcPr>
          <w:p w14:paraId="0141E838" w14:textId="77777777" w:rsidR="00B04C84" w:rsidRPr="00180E21" w:rsidRDefault="00B04C84" w:rsidP="00E630AD">
            <w:pPr>
              <w:pStyle w:val="Measuretabledatarightaligneditalics"/>
              <w:keepNext/>
            </w:pPr>
            <w:proofErr w:type="spellStart"/>
            <w:r w:rsidRPr="00180E21">
              <w:t>nfp</w:t>
            </w:r>
            <w:proofErr w:type="spellEnd"/>
            <w:r w:rsidRPr="00180E21">
              <w:t xml:space="preserve">   </w:t>
            </w:r>
          </w:p>
        </w:tc>
        <w:tc>
          <w:tcPr>
            <w:tcW w:w="1045" w:type="dxa"/>
            <w:tcBorders>
              <w:bottom w:val="single" w:sz="4" w:space="0" w:color="auto"/>
            </w:tcBorders>
            <w:shd w:val="clear" w:color="auto" w:fill="auto"/>
          </w:tcPr>
          <w:p w14:paraId="58766CEE" w14:textId="77777777" w:rsidR="00B04C84" w:rsidRPr="00180E21" w:rsidRDefault="00B04C84" w:rsidP="00E630AD">
            <w:pPr>
              <w:pStyle w:val="Measuretabledatarightaligneditalics"/>
              <w:keepNext/>
            </w:pPr>
            <w:proofErr w:type="spellStart"/>
            <w:r w:rsidRPr="00180E21">
              <w:t>nfp</w:t>
            </w:r>
            <w:proofErr w:type="spellEnd"/>
            <w:r w:rsidRPr="00180E21">
              <w:t xml:space="preserve">   </w:t>
            </w:r>
          </w:p>
        </w:tc>
        <w:tc>
          <w:tcPr>
            <w:tcW w:w="1045" w:type="dxa"/>
            <w:tcBorders>
              <w:bottom w:val="single" w:sz="4" w:space="0" w:color="auto"/>
            </w:tcBorders>
            <w:shd w:val="clear" w:color="auto" w:fill="auto"/>
          </w:tcPr>
          <w:p w14:paraId="523DD654" w14:textId="77777777" w:rsidR="00B04C84" w:rsidRPr="00180E21" w:rsidRDefault="00B04C84" w:rsidP="00E630AD">
            <w:pPr>
              <w:pStyle w:val="Measuretabledatarightaligneditalics"/>
              <w:keepNext/>
            </w:pPr>
            <w:proofErr w:type="spellStart"/>
            <w:r w:rsidRPr="00180E21">
              <w:t>nfp</w:t>
            </w:r>
            <w:proofErr w:type="spellEnd"/>
            <w:r w:rsidRPr="00180E21">
              <w:t xml:space="preserve">   </w:t>
            </w:r>
          </w:p>
        </w:tc>
      </w:tr>
    </w:tbl>
    <w:p w14:paraId="2051CA67" w14:textId="77777777" w:rsidR="00B04C84" w:rsidRPr="00180E21" w:rsidRDefault="00B04C84" w:rsidP="00E630AD">
      <w:pPr>
        <w:keepNext/>
        <w:widowControl w:val="0"/>
        <w:spacing w:line="184" w:lineRule="exact"/>
        <w:rPr>
          <w:i/>
          <w:iCs/>
          <w:color w:val="000000"/>
          <w:sz w:val="16"/>
          <w:szCs w:val="16"/>
          <w:lang w:val="en-AU"/>
        </w:rPr>
      </w:pPr>
    </w:p>
    <w:p w14:paraId="7CCE89FC" w14:textId="77777777" w:rsidR="00B04C84" w:rsidRPr="00180E21" w:rsidRDefault="00B04C84" w:rsidP="00E630AD">
      <w:pPr>
        <w:pStyle w:val="Normal2"/>
        <w:rPr>
          <w:rFonts w:cs="Book Antiqua"/>
        </w:rPr>
      </w:pPr>
      <w:r w:rsidRPr="00180E21">
        <w:rPr>
          <w:rFonts w:cs="Book Antiqua"/>
        </w:rPr>
        <w:t>The Government will provide financing to support critical minerals projects through the Critical Minerals Facility, including:</w:t>
      </w:r>
    </w:p>
    <w:p w14:paraId="1A908E12" w14:textId="77777777" w:rsidR="00B04C84" w:rsidRPr="00180E21" w:rsidRDefault="00B04C84" w:rsidP="00E630AD">
      <w:pPr>
        <w:pStyle w:val="Bullet"/>
      </w:pPr>
      <w:proofErr w:type="spellStart"/>
      <w:r w:rsidRPr="00180E21">
        <w:t>EcoGraf</w:t>
      </w:r>
      <w:proofErr w:type="spellEnd"/>
      <w:r w:rsidRPr="00180E21">
        <w:t xml:space="preserve"> Limited to expand the Australian Battery Anode Material Facility in Western</w:t>
      </w:r>
      <w:r w:rsidR="0019337D" w:rsidRPr="00180E21">
        <w:t> </w:t>
      </w:r>
      <w:r w:rsidRPr="00180E21">
        <w:t xml:space="preserve">Australia </w:t>
      </w:r>
    </w:p>
    <w:p w14:paraId="36A71664" w14:textId="77777777" w:rsidR="00B04C84" w:rsidRPr="00180E21" w:rsidRDefault="00B04C84" w:rsidP="00E630AD">
      <w:pPr>
        <w:pStyle w:val="Bullet"/>
      </w:pPr>
      <w:proofErr w:type="spellStart"/>
      <w:r w:rsidRPr="00180E21">
        <w:t>Renascor</w:t>
      </w:r>
      <w:proofErr w:type="spellEnd"/>
      <w:r w:rsidRPr="00180E21">
        <w:t xml:space="preserve"> Resources for the development of the </w:t>
      </w:r>
      <w:proofErr w:type="spellStart"/>
      <w:r w:rsidRPr="00180E21">
        <w:t>Siviour</w:t>
      </w:r>
      <w:proofErr w:type="spellEnd"/>
      <w:r w:rsidRPr="00180E21">
        <w:t xml:space="preserve"> Graphite concentrate and </w:t>
      </w:r>
      <w:proofErr w:type="spellStart"/>
      <w:r w:rsidRPr="00180E21">
        <w:t>Sperical</w:t>
      </w:r>
      <w:proofErr w:type="spellEnd"/>
      <w:r w:rsidRPr="00180E21">
        <w:t xml:space="preserve"> Graphite projects in South Australia. </w:t>
      </w:r>
    </w:p>
    <w:p w14:paraId="4312C99A" w14:textId="77777777" w:rsidR="00A02446" w:rsidRPr="00180E21" w:rsidRDefault="00A02446" w:rsidP="000908DE">
      <w:pPr>
        <w:pStyle w:val="Bullet"/>
        <w:numPr>
          <w:ilvl w:val="0"/>
          <w:numId w:val="0"/>
        </w:numPr>
        <w:rPr>
          <w:rFonts w:ascii="Calibri" w:hAnsi="Calibri" w:cs="Calibri"/>
        </w:rPr>
      </w:pPr>
      <w:r w:rsidRPr="00180E21">
        <w:t xml:space="preserve">The Government has also commenced negotiations on financing an additional project through the Critical Minerals Facility, the details of which are commercially sensitive. </w:t>
      </w:r>
    </w:p>
    <w:p w14:paraId="42CCF987" w14:textId="77777777" w:rsidR="00B04C84" w:rsidRPr="00180E21" w:rsidRDefault="00B04C84" w:rsidP="00E630AD">
      <w:pPr>
        <w:pStyle w:val="Normal2"/>
        <w:rPr>
          <w:rFonts w:cs="Book Antiqua"/>
        </w:rPr>
      </w:pPr>
      <w:r w:rsidRPr="00180E21">
        <w:rPr>
          <w:rFonts w:cs="Book Antiqua"/>
        </w:rPr>
        <w:t>The financial implications for this measure are not for publication (</w:t>
      </w:r>
      <w:proofErr w:type="spellStart"/>
      <w:r w:rsidRPr="00180E21">
        <w:rPr>
          <w:rFonts w:cs="Book Antiqua"/>
        </w:rPr>
        <w:t>nfp</w:t>
      </w:r>
      <w:proofErr w:type="spellEnd"/>
      <w:r w:rsidRPr="00180E21">
        <w:rPr>
          <w:rFonts w:cs="Book Antiqua"/>
        </w:rPr>
        <w:t xml:space="preserve">) due to commercial sensitivities. </w:t>
      </w:r>
    </w:p>
    <w:p w14:paraId="4C8D8F0D"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 xml:space="preserve">Critical Minerals – support for supply chains. </w:t>
      </w:r>
    </w:p>
    <w:p w14:paraId="6DB5CBD9" w14:textId="77777777" w:rsidR="00B04C84" w:rsidRPr="00180E21" w:rsidRDefault="00B04C84" w:rsidP="00E630AD">
      <w:pPr>
        <w:pStyle w:val="Normal2"/>
        <w:rPr>
          <w:rFonts w:cs="Book Antiqua"/>
        </w:rPr>
      </w:pPr>
      <w:r w:rsidRPr="00180E21">
        <w:rPr>
          <w:rFonts w:cs="Book Antiqua"/>
        </w:rPr>
        <w:t>Further information can be found in the joint media release of 2</w:t>
      </w:r>
      <w:r w:rsidR="00155AA8" w:rsidRPr="00180E21">
        <w:rPr>
          <w:rFonts w:cs="Book Antiqua"/>
        </w:rPr>
        <w:t xml:space="preserve"> </w:t>
      </w:r>
      <w:r w:rsidRPr="00180E21">
        <w:rPr>
          <w:rFonts w:cs="Book Antiqua"/>
        </w:rPr>
        <w:t>February</w:t>
      </w:r>
      <w:r w:rsidR="00155AA8" w:rsidRPr="00180E21">
        <w:rPr>
          <w:rFonts w:cs="Book Antiqua"/>
        </w:rPr>
        <w:t xml:space="preserve"> </w:t>
      </w:r>
      <w:r w:rsidRPr="00180E21">
        <w:rPr>
          <w:rFonts w:cs="Book Antiqua"/>
        </w:rPr>
        <w:t xml:space="preserve">2022 issued </w:t>
      </w:r>
      <w:r w:rsidR="00155AA8" w:rsidRPr="00180E21">
        <w:rPr>
          <w:rFonts w:cs="Book Antiqua"/>
        </w:rPr>
        <w:br/>
      </w:r>
      <w:r w:rsidRPr="00180E21">
        <w:rPr>
          <w:rFonts w:cs="Book Antiqua"/>
        </w:rPr>
        <w:t>by the Minister for Trade, Tourism and Investment and the Minister</w:t>
      </w:r>
      <w:r w:rsidR="00155AA8" w:rsidRPr="00180E21">
        <w:rPr>
          <w:rFonts w:cs="Book Antiqua"/>
        </w:rPr>
        <w:t xml:space="preserve"> </w:t>
      </w:r>
      <w:r w:rsidRPr="00180E21">
        <w:rPr>
          <w:rFonts w:cs="Book Antiqua"/>
        </w:rPr>
        <w:t>for</w:t>
      </w:r>
      <w:r w:rsidR="00155AA8" w:rsidRPr="00180E21">
        <w:rPr>
          <w:rFonts w:cs="Book Antiqua"/>
        </w:rPr>
        <w:t xml:space="preserve"> </w:t>
      </w:r>
      <w:r w:rsidRPr="00180E21">
        <w:rPr>
          <w:rFonts w:cs="Book Antiqua"/>
        </w:rPr>
        <w:t xml:space="preserve">Resources and Water. </w:t>
      </w:r>
    </w:p>
    <w:p w14:paraId="725A33C6" w14:textId="77777777" w:rsidR="0019337D" w:rsidRPr="00180E21" w:rsidRDefault="0019337D" w:rsidP="00E630AD">
      <w:pPr>
        <w:pStyle w:val="Normal2"/>
        <w:rPr>
          <w:rFonts w:cs="Book Antiqua"/>
        </w:rPr>
      </w:pPr>
    </w:p>
    <w:p w14:paraId="09811B29"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38FB9A7C" w14:textId="77777777" w:rsidR="00B04C84" w:rsidRPr="00180E21" w:rsidRDefault="00B04C84" w:rsidP="00E630AD">
      <w:pPr>
        <w:pStyle w:val="PortfolioName"/>
      </w:pPr>
      <w:bookmarkStart w:id="10" w:name="_Toc99123157"/>
      <w:bookmarkStart w:id="11" w:name="_Toc99144169"/>
      <w:r w:rsidRPr="00180E21">
        <w:rPr>
          <w:bCs/>
          <w:szCs w:val="26"/>
        </w:rPr>
        <w:lastRenderedPageBreak/>
        <w:t>Home Affairs</w:t>
      </w:r>
      <w:bookmarkEnd w:id="10"/>
      <w:bookmarkEnd w:id="11"/>
    </w:p>
    <w:p w14:paraId="27624F6E" w14:textId="77777777" w:rsidR="00B04C84" w:rsidRPr="00180E21" w:rsidRDefault="00B04C84" w:rsidP="00E630AD">
      <w:pPr>
        <w:pStyle w:val="MeasureTitle"/>
        <w:rPr>
          <w:bCs/>
        </w:rPr>
      </w:pPr>
      <w:bookmarkStart w:id="12" w:name="_Toc99144170"/>
      <w:r w:rsidRPr="00180E21">
        <w:rPr>
          <w:bCs/>
        </w:rPr>
        <w:t>Changes To Visa Rules – supplementing Australia</w:t>
      </w:r>
      <w:r w:rsidR="00446A7A" w:rsidRPr="00180E21">
        <w:rPr>
          <w:bCs/>
        </w:rPr>
        <w:t>’</w:t>
      </w:r>
      <w:r w:rsidRPr="00180E21">
        <w:rPr>
          <w:bCs/>
        </w:rPr>
        <w:t>s workforce during the recovery</w:t>
      </w:r>
      <w:bookmarkEnd w:id="12"/>
    </w:p>
    <w:p w14:paraId="018DF446"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D741BF4" w14:textId="77777777" w:rsidTr="00E630AD">
        <w:tc>
          <w:tcPr>
            <w:tcW w:w="2497" w:type="dxa"/>
            <w:tcBorders>
              <w:top w:val="single" w:sz="4" w:space="0" w:color="auto"/>
              <w:bottom w:val="single" w:sz="4" w:space="0" w:color="auto"/>
            </w:tcBorders>
            <w:shd w:val="clear" w:color="auto" w:fill="auto"/>
          </w:tcPr>
          <w:p w14:paraId="3DE0D595"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56E78CA"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A1CC383"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C85423F"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F4B3392"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30622DB"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C8D6AA1" w14:textId="77777777" w:rsidTr="00E630AD">
        <w:tc>
          <w:tcPr>
            <w:tcW w:w="2497" w:type="dxa"/>
            <w:tcBorders>
              <w:top w:val="single" w:sz="4" w:space="0" w:color="auto"/>
              <w:bottom w:val="single" w:sz="4" w:space="0" w:color="auto"/>
            </w:tcBorders>
            <w:shd w:val="clear" w:color="auto" w:fill="auto"/>
          </w:tcPr>
          <w:p w14:paraId="5A6124CC"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5BCD990C" w14:textId="77777777" w:rsidR="00B04C84" w:rsidRPr="00180E21" w:rsidRDefault="00F01479"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7975539F" w14:textId="77777777" w:rsidR="00B04C84" w:rsidRPr="00180E21" w:rsidRDefault="00B04C84" w:rsidP="00E630AD">
            <w:pPr>
              <w:pStyle w:val="MeasureTableDataRightAlignedwith2ptsspacing"/>
              <w:keepNext/>
            </w:pPr>
            <w:r w:rsidRPr="00180E21">
              <w:t>40.0</w:t>
            </w:r>
          </w:p>
        </w:tc>
        <w:tc>
          <w:tcPr>
            <w:tcW w:w="1045" w:type="dxa"/>
            <w:tcBorders>
              <w:top w:val="single" w:sz="4" w:space="0" w:color="auto"/>
              <w:bottom w:val="single" w:sz="4" w:space="0" w:color="auto"/>
            </w:tcBorders>
            <w:shd w:val="clear" w:color="auto" w:fill="auto"/>
          </w:tcPr>
          <w:p w14:paraId="2515FB0A" w14:textId="77777777" w:rsidR="00B04C84" w:rsidRPr="00180E21" w:rsidRDefault="00B04C84" w:rsidP="00E630AD">
            <w:pPr>
              <w:pStyle w:val="MeasureTableDataRightAlignedwith2ptsspacing"/>
              <w:keepNext/>
            </w:pPr>
            <w:r w:rsidRPr="00180E21">
              <w:t>70.0</w:t>
            </w:r>
          </w:p>
        </w:tc>
        <w:tc>
          <w:tcPr>
            <w:tcW w:w="1045" w:type="dxa"/>
            <w:tcBorders>
              <w:top w:val="single" w:sz="4" w:space="0" w:color="auto"/>
              <w:bottom w:val="single" w:sz="4" w:space="0" w:color="auto"/>
            </w:tcBorders>
            <w:shd w:val="clear" w:color="auto" w:fill="auto"/>
          </w:tcPr>
          <w:p w14:paraId="574C8746" w14:textId="77777777" w:rsidR="00B04C84" w:rsidRPr="00180E21" w:rsidRDefault="00B04C84" w:rsidP="00E630AD">
            <w:pPr>
              <w:pStyle w:val="MeasureTableDataRightAlignedwith2ptsspacing"/>
              <w:keepNext/>
            </w:pPr>
            <w:r w:rsidRPr="00180E21">
              <w:t>35.0</w:t>
            </w:r>
          </w:p>
        </w:tc>
        <w:tc>
          <w:tcPr>
            <w:tcW w:w="1045" w:type="dxa"/>
            <w:tcBorders>
              <w:top w:val="single" w:sz="4" w:space="0" w:color="auto"/>
              <w:bottom w:val="single" w:sz="4" w:space="0" w:color="auto"/>
            </w:tcBorders>
            <w:shd w:val="clear" w:color="auto" w:fill="auto"/>
          </w:tcPr>
          <w:p w14:paraId="2DEE5DB3" w14:textId="77777777" w:rsidR="00B04C84" w:rsidRPr="00180E21" w:rsidRDefault="00B04C84" w:rsidP="00E630AD">
            <w:pPr>
              <w:pStyle w:val="MeasureTableDataRightAlignedwith2ptsspacing"/>
              <w:keepNext/>
            </w:pPr>
            <w:r w:rsidRPr="00180E21">
              <w:t>25.0</w:t>
            </w:r>
          </w:p>
        </w:tc>
      </w:tr>
      <w:tr w:rsidR="00B04C84" w:rsidRPr="00180E21" w14:paraId="2ABB1F28" w14:textId="77777777" w:rsidTr="00E630AD">
        <w:tc>
          <w:tcPr>
            <w:tcW w:w="2497" w:type="dxa"/>
            <w:tcBorders>
              <w:top w:val="single" w:sz="4" w:space="0" w:color="auto"/>
              <w:bottom w:val="single" w:sz="4" w:space="0" w:color="auto"/>
            </w:tcBorders>
            <w:shd w:val="clear" w:color="auto" w:fill="auto"/>
          </w:tcPr>
          <w:p w14:paraId="48406AB8" w14:textId="2BABFC93"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6A4AF294" w14:textId="77777777" w:rsidR="00B04C84" w:rsidRPr="00180E21" w:rsidRDefault="00446A7A" w:rsidP="00E630AD">
            <w:pPr>
              <w:pStyle w:val="MeasureTableDataRightAlignedwith2ptsspacing"/>
              <w:keepNext/>
            </w:pPr>
            <w:r w:rsidRPr="00180E21">
              <w:noBreakHyphen/>
            </w:r>
            <w:r w:rsidR="00B04C84" w:rsidRPr="00180E21">
              <w:t>15.0</w:t>
            </w:r>
          </w:p>
        </w:tc>
        <w:tc>
          <w:tcPr>
            <w:tcW w:w="1045" w:type="dxa"/>
            <w:tcBorders>
              <w:top w:val="single" w:sz="4" w:space="0" w:color="auto"/>
              <w:bottom w:val="single" w:sz="4" w:space="0" w:color="auto"/>
            </w:tcBorders>
            <w:shd w:val="clear" w:color="auto" w:fill="auto"/>
          </w:tcPr>
          <w:p w14:paraId="5848FA85" w14:textId="77777777" w:rsidR="00B04C84" w:rsidRPr="00180E21" w:rsidRDefault="00446A7A" w:rsidP="00E630AD">
            <w:pPr>
              <w:pStyle w:val="MeasureTableDataRightAlignedwith2ptsspacing"/>
              <w:keepNext/>
            </w:pPr>
            <w:r w:rsidRPr="00180E21">
              <w:noBreakHyphen/>
            </w:r>
            <w:r w:rsidR="00B04C84" w:rsidRPr="00180E21">
              <w:t>40.0</w:t>
            </w:r>
          </w:p>
        </w:tc>
        <w:tc>
          <w:tcPr>
            <w:tcW w:w="1045" w:type="dxa"/>
            <w:tcBorders>
              <w:top w:val="single" w:sz="4" w:space="0" w:color="auto"/>
              <w:bottom w:val="single" w:sz="4" w:space="0" w:color="auto"/>
            </w:tcBorders>
            <w:shd w:val="clear" w:color="auto" w:fill="auto"/>
          </w:tcPr>
          <w:p w14:paraId="02BFA998" w14:textId="7F768208" w:rsidR="00B04C84" w:rsidRPr="00180E21" w:rsidRDefault="001B05D6"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0DD9E791" w14:textId="332CD1C9" w:rsidR="00B04C84" w:rsidRPr="00180E21" w:rsidRDefault="001B05D6"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7B9553C1" w14:textId="1ED6D753" w:rsidR="00B04C84" w:rsidRPr="00180E21" w:rsidRDefault="007E0BF8" w:rsidP="00E630AD">
            <w:pPr>
              <w:pStyle w:val="MeasureTableDataRightAlignedwith2ptsspacing"/>
              <w:keepNext/>
            </w:pPr>
            <w:r w:rsidRPr="00180E21">
              <w:t>..</w:t>
            </w:r>
          </w:p>
        </w:tc>
      </w:tr>
      <w:tr w:rsidR="00B04C84" w:rsidRPr="00180E21" w14:paraId="09F25858" w14:textId="77777777" w:rsidTr="00E630AD">
        <w:tc>
          <w:tcPr>
            <w:tcW w:w="2497" w:type="dxa"/>
            <w:tcBorders>
              <w:top w:val="single" w:sz="4" w:space="0" w:color="auto"/>
              <w:bottom w:val="single" w:sz="4" w:space="0" w:color="auto"/>
            </w:tcBorders>
            <w:shd w:val="clear" w:color="auto" w:fill="auto"/>
          </w:tcPr>
          <w:p w14:paraId="67A707BD" w14:textId="77777777" w:rsidR="00B04C84" w:rsidRPr="00180E21" w:rsidRDefault="00B04C84" w:rsidP="00E630AD">
            <w:pPr>
              <w:pStyle w:val="Totalrowleftaligned"/>
              <w:keepNext/>
            </w:pPr>
            <w:r w:rsidRPr="00180E21">
              <w:t>Total</w:t>
            </w:r>
            <w:r w:rsidR="008F1710" w:rsidRPr="00180E21">
              <w:t xml:space="preserve"> – </w:t>
            </w:r>
            <w:r w:rsidRPr="00180E21">
              <w:t>Receipts</w:t>
            </w:r>
          </w:p>
        </w:tc>
        <w:tc>
          <w:tcPr>
            <w:tcW w:w="1045" w:type="dxa"/>
            <w:tcBorders>
              <w:top w:val="single" w:sz="4" w:space="0" w:color="auto"/>
              <w:bottom w:val="single" w:sz="4" w:space="0" w:color="auto"/>
            </w:tcBorders>
            <w:shd w:val="clear" w:color="auto" w:fill="auto"/>
          </w:tcPr>
          <w:p w14:paraId="0DE0BF12" w14:textId="77777777" w:rsidR="00B04C84" w:rsidRPr="00180E21" w:rsidRDefault="00446A7A" w:rsidP="00E630AD">
            <w:pPr>
              <w:pStyle w:val="Totaldatarowrightaligned"/>
              <w:keepNext/>
            </w:pPr>
            <w:r w:rsidRPr="00180E21">
              <w:noBreakHyphen/>
            </w:r>
            <w:r w:rsidR="00B04C84" w:rsidRPr="00180E21">
              <w:t>15.0</w:t>
            </w:r>
          </w:p>
        </w:tc>
        <w:tc>
          <w:tcPr>
            <w:tcW w:w="1045" w:type="dxa"/>
            <w:tcBorders>
              <w:top w:val="single" w:sz="4" w:space="0" w:color="auto"/>
              <w:bottom w:val="single" w:sz="4" w:space="0" w:color="auto"/>
            </w:tcBorders>
            <w:shd w:val="clear" w:color="auto" w:fill="auto"/>
          </w:tcPr>
          <w:p w14:paraId="020ECE1D"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D05E756" w14:textId="77777777" w:rsidR="00B04C84" w:rsidRPr="00180E21" w:rsidRDefault="00B04C84" w:rsidP="00E630AD">
            <w:pPr>
              <w:pStyle w:val="Totaldatarowrightaligned"/>
              <w:keepNext/>
            </w:pPr>
            <w:r w:rsidRPr="00180E21">
              <w:t>70.0</w:t>
            </w:r>
          </w:p>
        </w:tc>
        <w:tc>
          <w:tcPr>
            <w:tcW w:w="1045" w:type="dxa"/>
            <w:tcBorders>
              <w:top w:val="single" w:sz="4" w:space="0" w:color="auto"/>
              <w:bottom w:val="single" w:sz="4" w:space="0" w:color="auto"/>
            </w:tcBorders>
            <w:shd w:val="clear" w:color="auto" w:fill="auto"/>
          </w:tcPr>
          <w:p w14:paraId="36887595" w14:textId="77777777" w:rsidR="00B04C84" w:rsidRPr="00180E21" w:rsidRDefault="00B04C84" w:rsidP="00E630AD">
            <w:pPr>
              <w:pStyle w:val="Totaldatarowrightaligned"/>
              <w:keepNext/>
            </w:pPr>
            <w:r w:rsidRPr="00180E21">
              <w:t>35.0</w:t>
            </w:r>
          </w:p>
        </w:tc>
        <w:tc>
          <w:tcPr>
            <w:tcW w:w="1045" w:type="dxa"/>
            <w:tcBorders>
              <w:top w:val="single" w:sz="4" w:space="0" w:color="auto"/>
              <w:bottom w:val="single" w:sz="4" w:space="0" w:color="auto"/>
            </w:tcBorders>
            <w:shd w:val="clear" w:color="auto" w:fill="auto"/>
          </w:tcPr>
          <w:p w14:paraId="2C13AD76" w14:textId="77777777" w:rsidR="00B04C84" w:rsidRPr="00180E21" w:rsidRDefault="00B04C84" w:rsidP="00E630AD">
            <w:pPr>
              <w:pStyle w:val="Totaldatarowrightaligned"/>
              <w:keepNext/>
            </w:pPr>
            <w:r w:rsidRPr="00180E21">
              <w:t>25.0</w:t>
            </w:r>
          </w:p>
        </w:tc>
      </w:tr>
      <w:tr w:rsidR="00B04C84" w:rsidRPr="00180E21" w14:paraId="27D19CDE" w14:textId="77777777" w:rsidTr="00E630AD">
        <w:tc>
          <w:tcPr>
            <w:tcW w:w="2497" w:type="dxa"/>
            <w:tcBorders>
              <w:top w:val="single" w:sz="4" w:space="0" w:color="auto"/>
            </w:tcBorders>
            <w:shd w:val="clear" w:color="auto" w:fill="auto"/>
          </w:tcPr>
          <w:p w14:paraId="3133DE98"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2DEF30A8"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C2A62CA"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11CBD59"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698AA45"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9C8CF9C" w14:textId="77777777" w:rsidR="00B04C84" w:rsidRPr="00180E21" w:rsidRDefault="00B04C84" w:rsidP="00E630AD">
            <w:pPr>
              <w:pStyle w:val="AgencyName"/>
              <w:keepNext/>
            </w:pPr>
          </w:p>
        </w:tc>
      </w:tr>
      <w:tr w:rsidR="00B04C84" w:rsidRPr="00180E21" w14:paraId="45341DA7" w14:textId="77777777" w:rsidTr="00E630AD">
        <w:tc>
          <w:tcPr>
            <w:tcW w:w="2497" w:type="dxa"/>
            <w:tcBorders>
              <w:bottom w:val="single" w:sz="4" w:space="0" w:color="auto"/>
            </w:tcBorders>
            <w:shd w:val="clear" w:color="auto" w:fill="auto"/>
          </w:tcPr>
          <w:p w14:paraId="2F7BBA9B" w14:textId="77777777" w:rsidR="00B04C84" w:rsidRPr="00180E21" w:rsidRDefault="00B04C84" w:rsidP="00E630AD">
            <w:pPr>
              <w:pStyle w:val="AgencyNamewith2ptsspacing"/>
              <w:keepNext/>
            </w:pPr>
            <w:r w:rsidRPr="00180E21">
              <w:t xml:space="preserve">Department of Education, Skills and Employment </w:t>
            </w:r>
          </w:p>
        </w:tc>
        <w:tc>
          <w:tcPr>
            <w:tcW w:w="1045" w:type="dxa"/>
            <w:tcBorders>
              <w:bottom w:val="single" w:sz="4" w:space="0" w:color="auto"/>
            </w:tcBorders>
            <w:shd w:val="clear" w:color="auto" w:fill="auto"/>
          </w:tcPr>
          <w:p w14:paraId="38B28A80" w14:textId="77777777" w:rsidR="00B04C84" w:rsidRPr="00180E21" w:rsidRDefault="00B04C84" w:rsidP="00E630AD">
            <w:pPr>
              <w:pStyle w:val="Measuretabledatarightaligneditalics"/>
              <w:keepNext/>
            </w:pPr>
            <w:r w:rsidRPr="00180E21">
              <w:t xml:space="preserve">0.6 </w:t>
            </w:r>
          </w:p>
        </w:tc>
        <w:tc>
          <w:tcPr>
            <w:tcW w:w="1045" w:type="dxa"/>
            <w:tcBorders>
              <w:bottom w:val="single" w:sz="4" w:space="0" w:color="auto"/>
            </w:tcBorders>
            <w:shd w:val="clear" w:color="auto" w:fill="auto"/>
          </w:tcPr>
          <w:p w14:paraId="34782133" w14:textId="77777777" w:rsidR="00B04C84" w:rsidRPr="00180E21" w:rsidRDefault="00B04C84" w:rsidP="00E630AD">
            <w:pPr>
              <w:pStyle w:val="Measuretabledatarightaligneditalics"/>
              <w:keepNext/>
            </w:pPr>
            <w:r w:rsidRPr="00180E21">
              <w:t xml:space="preserve">3.6 </w:t>
            </w:r>
          </w:p>
        </w:tc>
        <w:tc>
          <w:tcPr>
            <w:tcW w:w="1045" w:type="dxa"/>
            <w:tcBorders>
              <w:bottom w:val="single" w:sz="4" w:space="0" w:color="auto"/>
            </w:tcBorders>
            <w:shd w:val="clear" w:color="auto" w:fill="auto"/>
          </w:tcPr>
          <w:p w14:paraId="7F9E6D0D" w14:textId="77777777" w:rsidR="00B04C84" w:rsidRPr="00180E21" w:rsidRDefault="00B04C84" w:rsidP="00E630AD">
            <w:pPr>
              <w:pStyle w:val="Measuretabledatarightaligneditalics"/>
              <w:keepNext/>
            </w:pPr>
            <w:r w:rsidRPr="00180E21">
              <w:t xml:space="preserve">4.4 </w:t>
            </w:r>
          </w:p>
        </w:tc>
        <w:tc>
          <w:tcPr>
            <w:tcW w:w="1045" w:type="dxa"/>
            <w:tcBorders>
              <w:bottom w:val="single" w:sz="4" w:space="0" w:color="auto"/>
            </w:tcBorders>
            <w:shd w:val="clear" w:color="auto" w:fill="auto"/>
          </w:tcPr>
          <w:p w14:paraId="7BCA8F85" w14:textId="77777777" w:rsidR="00B04C84" w:rsidRPr="00180E21" w:rsidRDefault="00B04C84" w:rsidP="00E630AD">
            <w:pPr>
              <w:pStyle w:val="Measuretabledatarightaligneditalics"/>
              <w:keepNext/>
            </w:pPr>
            <w:r w:rsidRPr="00180E21">
              <w:t xml:space="preserve">5.1 </w:t>
            </w:r>
          </w:p>
        </w:tc>
        <w:tc>
          <w:tcPr>
            <w:tcW w:w="1045" w:type="dxa"/>
            <w:tcBorders>
              <w:bottom w:val="single" w:sz="4" w:space="0" w:color="auto"/>
            </w:tcBorders>
            <w:shd w:val="clear" w:color="auto" w:fill="auto"/>
          </w:tcPr>
          <w:p w14:paraId="24F0CEA4" w14:textId="77777777" w:rsidR="00B04C84" w:rsidRPr="00180E21" w:rsidRDefault="00B04C84" w:rsidP="00E630AD">
            <w:pPr>
              <w:pStyle w:val="Measuretabledatarightaligneditalics"/>
              <w:keepNext/>
            </w:pPr>
            <w:r w:rsidRPr="00180E21">
              <w:t xml:space="preserve">5.2 </w:t>
            </w:r>
          </w:p>
        </w:tc>
      </w:tr>
      <w:tr w:rsidR="00B04C84" w:rsidRPr="00180E21" w14:paraId="404C204F" w14:textId="77777777" w:rsidTr="00E630AD">
        <w:tc>
          <w:tcPr>
            <w:tcW w:w="2497" w:type="dxa"/>
            <w:tcBorders>
              <w:top w:val="single" w:sz="4" w:space="0" w:color="auto"/>
              <w:bottom w:val="single" w:sz="4" w:space="0" w:color="auto"/>
            </w:tcBorders>
            <w:shd w:val="clear" w:color="auto" w:fill="auto"/>
          </w:tcPr>
          <w:p w14:paraId="7B6272B8" w14:textId="77777777" w:rsidR="00B04C84" w:rsidRPr="00180E21" w:rsidRDefault="00B04C84" w:rsidP="00E630AD">
            <w:pPr>
              <w:pStyle w:val="AgencyName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0AD801FF"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1BD13E93" w14:textId="77777777" w:rsidR="00B04C84" w:rsidRPr="00180E21" w:rsidRDefault="00B04C84" w:rsidP="00E630AD">
            <w:pPr>
              <w:pStyle w:val="Measuretabledatarightaligneditalics"/>
              <w:keepNext/>
            </w:pPr>
            <w:r w:rsidRPr="00180E21">
              <w:t>5.2</w:t>
            </w:r>
          </w:p>
        </w:tc>
        <w:tc>
          <w:tcPr>
            <w:tcW w:w="1045" w:type="dxa"/>
            <w:tcBorders>
              <w:top w:val="single" w:sz="4" w:space="0" w:color="auto"/>
              <w:bottom w:val="single" w:sz="4" w:space="0" w:color="auto"/>
            </w:tcBorders>
            <w:shd w:val="clear" w:color="auto" w:fill="auto"/>
          </w:tcPr>
          <w:p w14:paraId="455A43F3" w14:textId="77777777" w:rsidR="00B04C84" w:rsidRPr="00180E21" w:rsidRDefault="00B04C84" w:rsidP="00E630AD">
            <w:pPr>
              <w:pStyle w:val="Measuretabledatarightaligneditalics"/>
              <w:keepNext/>
            </w:pPr>
            <w:r w:rsidRPr="00180E21">
              <w:t>0.6</w:t>
            </w:r>
          </w:p>
        </w:tc>
        <w:tc>
          <w:tcPr>
            <w:tcW w:w="1045" w:type="dxa"/>
            <w:tcBorders>
              <w:top w:val="single" w:sz="4" w:space="0" w:color="auto"/>
              <w:bottom w:val="single" w:sz="4" w:space="0" w:color="auto"/>
            </w:tcBorders>
            <w:shd w:val="clear" w:color="auto" w:fill="auto"/>
          </w:tcPr>
          <w:p w14:paraId="32EDA41C" w14:textId="77777777" w:rsidR="00B04C84" w:rsidRPr="00180E21" w:rsidRDefault="00B04C84" w:rsidP="00E630AD">
            <w:pPr>
              <w:pStyle w:val="Measuretabledatarightaligneditalics"/>
              <w:keepNext/>
            </w:pPr>
            <w:r w:rsidRPr="00180E21">
              <w:t>0.6</w:t>
            </w:r>
          </w:p>
        </w:tc>
        <w:tc>
          <w:tcPr>
            <w:tcW w:w="1045" w:type="dxa"/>
            <w:tcBorders>
              <w:top w:val="single" w:sz="4" w:space="0" w:color="auto"/>
              <w:bottom w:val="single" w:sz="4" w:space="0" w:color="auto"/>
            </w:tcBorders>
            <w:shd w:val="clear" w:color="auto" w:fill="auto"/>
          </w:tcPr>
          <w:p w14:paraId="61BD900D" w14:textId="77777777" w:rsidR="00B04C84" w:rsidRPr="00180E21" w:rsidRDefault="00B04C84" w:rsidP="00E630AD">
            <w:pPr>
              <w:pStyle w:val="Measuretabledatarightaligneditalics"/>
              <w:keepNext/>
            </w:pPr>
            <w:r w:rsidRPr="00180E21">
              <w:t>0.2</w:t>
            </w:r>
          </w:p>
        </w:tc>
      </w:tr>
      <w:tr w:rsidR="00B04C84" w:rsidRPr="00180E21" w14:paraId="0C552545" w14:textId="77777777" w:rsidTr="00E630AD">
        <w:tc>
          <w:tcPr>
            <w:tcW w:w="2497" w:type="dxa"/>
            <w:tcBorders>
              <w:top w:val="single" w:sz="4" w:space="0" w:color="auto"/>
              <w:bottom w:val="single" w:sz="4" w:space="0" w:color="auto"/>
            </w:tcBorders>
            <w:shd w:val="clear" w:color="auto" w:fill="auto"/>
          </w:tcPr>
          <w:p w14:paraId="43804B85" w14:textId="5CE6A96C" w:rsidR="00B04C84" w:rsidRPr="00180E21" w:rsidRDefault="00B04C84" w:rsidP="00E630AD">
            <w:pPr>
              <w:pStyle w:val="AgencyName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2BDDF879" w14:textId="77777777" w:rsidR="00B04C84" w:rsidRPr="00180E21" w:rsidRDefault="00CE2A90"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7D91F48C" w14:textId="77777777" w:rsidR="00B04C84" w:rsidRPr="00180E21" w:rsidRDefault="00B04C84" w:rsidP="00E630AD">
            <w:pPr>
              <w:pStyle w:val="Measuretabledatarightaligneditalics"/>
              <w:keepNext/>
            </w:pPr>
            <w:r w:rsidRPr="00180E21">
              <w:t>5.0</w:t>
            </w:r>
          </w:p>
        </w:tc>
        <w:tc>
          <w:tcPr>
            <w:tcW w:w="1045" w:type="dxa"/>
            <w:tcBorders>
              <w:top w:val="single" w:sz="4" w:space="0" w:color="auto"/>
              <w:bottom w:val="single" w:sz="4" w:space="0" w:color="auto"/>
            </w:tcBorders>
            <w:shd w:val="clear" w:color="auto" w:fill="auto"/>
          </w:tcPr>
          <w:p w14:paraId="635FA0B5" w14:textId="77777777" w:rsidR="00B04C84" w:rsidRPr="00180E21" w:rsidRDefault="00B04C84" w:rsidP="00E630AD">
            <w:pPr>
              <w:pStyle w:val="Measuretabledatarightaligneditalics"/>
              <w:keepNext/>
            </w:pPr>
            <w:r w:rsidRPr="00180E21">
              <w:t>10.0</w:t>
            </w:r>
          </w:p>
        </w:tc>
        <w:tc>
          <w:tcPr>
            <w:tcW w:w="1045" w:type="dxa"/>
            <w:tcBorders>
              <w:top w:val="single" w:sz="4" w:space="0" w:color="auto"/>
              <w:bottom w:val="single" w:sz="4" w:space="0" w:color="auto"/>
            </w:tcBorders>
            <w:shd w:val="clear" w:color="auto" w:fill="auto"/>
          </w:tcPr>
          <w:p w14:paraId="66A537B6" w14:textId="77777777" w:rsidR="00B04C84" w:rsidRPr="00180E21" w:rsidRDefault="00B04C84" w:rsidP="00E630AD">
            <w:pPr>
              <w:pStyle w:val="Measuretabledatarightaligneditalics"/>
              <w:keepNext/>
            </w:pPr>
            <w:r w:rsidRPr="00180E21">
              <w:t>5.0</w:t>
            </w:r>
          </w:p>
        </w:tc>
        <w:tc>
          <w:tcPr>
            <w:tcW w:w="1045" w:type="dxa"/>
            <w:tcBorders>
              <w:top w:val="single" w:sz="4" w:space="0" w:color="auto"/>
              <w:bottom w:val="single" w:sz="4" w:space="0" w:color="auto"/>
            </w:tcBorders>
            <w:shd w:val="clear" w:color="auto" w:fill="auto"/>
          </w:tcPr>
          <w:p w14:paraId="6B5739E6" w14:textId="016222A2" w:rsidR="00B04C84" w:rsidRPr="00180E21" w:rsidRDefault="007E0BF8" w:rsidP="00E630AD">
            <w:pPr>
              <w:pStyle w:val="Measuretabledatarightaligneditalics"/>
              <w:keepNext/>
            </w:pPr>
            <w:r w:rsidRPr="00180E21">
              <w:t>..</w:t>
            </w:r>
          </w:p>
        </w:tc>
      </w:tr>
      <w:tr w:rsidR="00B04C84" w:rsidRPr="00180E21" w14:paraId="0022E79A" w14:textId="77777777" w:rsidTr="00E630AD">
        <w:tc>
          <w:tcPr>
            <w:tcW w:w="2497" w:type="dxa"/>
            <w:tcBorders>
              <w:top w:val="single" w:sz="4" w:space="0" w:color="auto"/>
              <w:bottom w:val="single" w:sz="4" w:space="0" w:color="auto"/>
            </w:tcBorders>
            <w:shd w:val="clear" w:color="auto" w:fill="auto"/>
          </w:tcPr>
          <w:p w14:paraId="39836D28" w14:textId="77777777" w:rsidR="00B04C84" w:rsidRPr="00180E21" w:rsidRDefault="00B04C84" w:rsidP="00E630AD">
            <w:pPr>
              <w:pStyle w:val="AgencyNamewith2ptsspacing"/>
              <w:keepNext/>
            </w:pPr>
            <w:r w:rsidRPr="00180E21">
              <w:t>Department of Health</w:t>
            </w:r>
          </w:p>
        </w:tc>
        <w:tc>
          <w:tcPr>
            <w:tcW w:w="1045" w:type="dxa"/>
            <w:tcBorders>
              <w:top w:val="single" w:sz="4" w:space="0" w:color="auto"/>
              <w:bottom w:val="single" w:sz="4" w:space="0" w:color="auto"/>
            </w:tcBorders>
            <w:shd w:val="clear" w:color="auto" w:fill="auto"/>
          </w:tcPr>
          <w:p w14:paraId="01FF6E01"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3F2BC101" w14:textId="77777777" w:rsidR="00B04C84" w:rsidRPr="00180E21" w:rsidRDefault="00B04C84"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0C981664" w14:textId="77777777" w:rsidR="00B04C84" w:rsidRPr="00180E21" w:rsidRDefault="00B04C84" w:rsidP="00E630AD">
            <w:pPr>
              <w:pStyle w:val="Measuretabledatarightaligneditalics"/>
              <w:keepNext/>
            </w:pPr>
            <w:r w:rsidRPr="00180E21">
              <w:t>0.2</w:t>
            </w:r>
          </w:p>
        </w:tc>
        <w:tc>
          <w:tcPr>
            <w:tcW w:w="1045" w:type="dxa"/>
            <w:tcBorders>
              <w:top w:val="single" w:sz="4" w:space="0" w:color="auto"/>
              <w:bottom w:val="single" w:sz="4" w:space="0" w:color="auto"/>
            </w:tcBorders>
            <w:shd w:val="clear" w:color="auto" w:fill="auto"/>
          </w:tcPr>
          <w:p w14:paraId="419FA856" w14:textId="77777777" w:rsidR="00B04C84" w:rsidRPr="00180E21" w:rsidRDefault="00B04C84" w:rsidP="00E630AD">
            <w:pPr>
              <w:pStyle w:val="Measuretabledatarightaligneditalics"/>
              <w:keepNext/>
            </w:pPr>
            <w:r w:rsidRPr="00180E21">
              <w:t>0.2</w:t>
            </w:r>
          </w:p>
        </w:tc>
        <w:tc>
          <w:tcPr>
            <w:tcW w:w="1045" w:type="dxa"/>
            <w:tcBorders>
              <w:top w:val="single" w:sz="4" w:space="0" w:color="auto"/>
              <w:bottom w:val="single" w:sz="4" w:space="0" w:color="auto"/>
            </w:tcBorders>
            <w:shd w:val="clear" w:color="auto" w:fill="auto"/>
          </w:tcPr>
          <w:p w14:paraId="2509B2F3" w14:textId="77777777" w:rsidR="00B04C84" w:rsidRPr="00180E21" w:rsidRDefault="00B04C84" w:rsidP="00E630AD">
            <w:pPr>
              <w:pStyle w:val="Measuretabledatarightaligneditalics"/>
              <w:keepNext/>
            </w:pPr>
            <w:r w:rsidRPr="00180E21">
              <w:t>0.1</w:t>
            </w:r>
          </w:p>
        </w:tc>
      </w:tr>
      <w:tr w:rsidR="00B04C84" w:rsidRPr="00180E21" w14:paraId="7AE30A9A" w14:textId="77777777" w:rsidTr="00E630AD">
        <w:tc>
          <w:tcPr>
            <w:tcW w:w="2497" w:type="dxa"/>
            <w:tcBorders>
              <w:top w:val="single" w:sz="4" w:space="0" w:color="auto"/>
              <w:bottom w:val="single" w:sz="4" w:space="0" w:color="auto"/>
            </w:tcBorders>
            <w:shd w:val="clear" w:color="auto" w:fill="auto"/>
          </w:tcPr>
          <w:p w14:paraId="561BB1D2" w14:textId="77777777" w:rsidR="00B04C84" w:rsidRPr="00180E21" w:rsidRDefault="00B04C84" w:rsidP="00E630AD">
            <w:pPr>
              <w:pStyle w:val="AgencyNamewith2ptsspacing"/>
              <w:keepNext/>
            </w:pPr>
            <w:r w:rsidRPr="00180E21">
              <w:t>Services Australia</w:t>
            </w:r>
          </w:p>
        </w:tc>
        <w:tc>
          <w:tcPr>
            <w:tcW w:w="1045" w:type="dxa"/>
            <w:tcBorders>
              <w:top w:val="single" w:sz="4" w:space="0" w:color="auto"/>
              <w:bottom w:val="single" w:sz="4" w:space="0" w:color="auto"/>
            </w:tcBorders>
            <w:shd w:val="clear" w:color="auto" w:fill="auto"/>
          </w:tcPr>
          <w:p w14:paraId="7F81ABF0" w14:textId="77777777" w:rsidR="00B04C84" w:rsidRPr="00180E21" w:rsidRDefault="00B04C84"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2CAE1EEF" w14:textId="77777777" w:rsidR="00B04C84" w:rsidRPr="00180E21" w:rsidRDefault="00B04C84"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2EE57D55" w14:textId="77777777" w:rsidR="00B04C84" w:rsidRPr="00180E21" w:rsidRDefault="00B04C84"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3505FCCC" w14:textId="77777777" w:rsidR="00B04C84" w:rsidRPr="00180E21" w:rsidRDefault="00B04C84"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41BFEC8F" w14:textId="77777777" w:rsidR="00B04C84" w:rsidRPr="00180E21" w:rsidRDefault="00446A7A" w:rsidP="00E630AD">
            <w:pPr>
              <w:pStyle w:val="Measuretabledatarightaligneditalics"/>
              <w:keepNext/>
            </w:pPr>
            <w:r w:rsidRPr="00180E21">
              <w:noBreakHyphen/>
            </w:r>
            <w:r w:rsidR="00B04C84" w:rsidRPr="00180E21">
              <w:t>0.2</w:t>
            </w:r>
          </w:p>
        </w:tc>
      </w:tr>
      <w:tr w:rsidR="00B04C84" w:rsidRPr="00180E21" w14:paraId="39546541" w14:textId="77777777" w:rsidTr="00E630AD">
        <w:tc>
          <w:tcPr>
            <w:tcW w:w="2497" w:type="dxa"/>
            <w:tcBorders>
              <w:top w:val="single" w:sz="4" w:space="0" w:color="auto"/>
              <w:bottom w:val="single" w:sz="4" w:space="0" w:color="auto"/>
            </w:tcBorders>
            <w:shd w:val="clear" w:color="auto" w:fill="auto"/>
          </w:tcPr>
          <w:p w14:paraId="731AC249" w14:textId="77777777" w:rsidR="00B04C84" w:rsidRPr="00180E21" w:rsidRDefault="00B04C84" w:rsidP="00E630AD">
            <w:pPr>
              <w:pStyle w:val="AgencyName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649C4C99" w14:textId="77777777" w:rsidR="00B04C84" w:rsidRPr="00180E21" w:rsidRDefault="00446A7A" w:rsidP="00E630AD">
            <w:pPr>
              <w:pStyle w:val="Measuretabledatarightaligneditalics"/>
              <w:keepNext/>
            </w:pPr>
            <w:r w:rsidRPr="00180E21">
              <w:noBreakHyphen/>
            </w:r>
            <w:r w:rsidR="00B04C84" w:rsidRPr="00180E21">
              <w:t>1.9</w:t>
            </w:r>
          </w:p>
        </w:tc>
        <w:tc>
          <w:tcPr>
            <w:tcW w:w="1045" w:type="dxa"/>
            <w:tcBorders>
              <w:top w:val="single" w:sz="4" w:space="0" w:color="auto"/>
              <w:bottom w:val="single" w:sz="4" w:space="0" w:color="auto"/>
            </w:tcBorders>
            <w:shd w:val="clear" w:color="auto" w:fill="auto"/>
          </w:tcPr>
          <w:p w14:paraId="5B3380F1" w14:textId="77777777" w:rsidR="00B04C84" w:rsidRPr="00180E21" w:rsidRDefault="00446A7A" w:rsidP="00E630AD">
            <w:pPr>
              <w:pStyle w:val="Measuretabledatarightaligneditalics"/>
              <w:keepNext/>
            </w:pPr>
            <w:r w:rsidRPr="00180E21">
              <w:noBreakHyphen/>
            </w:r>
            <w:r w:rsidR="00B04C84" w:rsidRPr="00180E21">
              <w:t>2.2</w:t>
            </w:r>
          </w:p>
        </w:tc>
        <w:tc>
          <w:tcPr>
            <w:tcW w:w="1045" w:type="dxa"/>
            <w:tcBorders>
              <w:top w:val="single" w:sz="4" w:space="0" w:color="auto"/>
              <w:bottom w:val="single" w:sz="4" w:space="0" w:color="auto"/>
            </w:tcBorders>
            <w:shd w:val="clear" w:color="auto" w:fill="auto"/>
          </w:tcPr>
          <w:p w14:paraId="61E684F3" w14:textId="77777777" w:rsidR="00B04C84" w:rsidRPr="00180E21" w:rsidRDefault="00446A7A" w:rsidP="00E630AD">
            <w:pPr>
              <w:pStyle w:val="Measuretabledatarightaligneditalics"/>
              <w:keepNext/>
            </w:pPr>
            <w:r w:rsidRPr="00180E21">
              <w:noBreakHyphen/>
            </w:r>
            <w:r w:rsidR="00B04C84" w:rsidRPr="00180E21">
              <w:t>1.9</w:t>
            </w:r>
          </w:p>
        </w:tc>
        <w:tc>
          <w:tcPr>
            <w:tcW w:w="1045" w:type="dxa"/>
            <w:tcBorders>
              <w:top w:val="single" w:sz="4" w:space="0" w:color="auto"/>
              <w:bottom w:val="single" w:sz="4" w:space="0" w:color="auto"/>
            </w:tcBorders>
            <w:shd w:val="clear" w:color="auto" w:fill="auto"/>
          </w:tcPr>
          <w:p w14:paraId="63875197" w14:textId="77777777" w:rsidR="00B04C84" w:rsidRPr="00180E21" w:rsidRDefault="00446A7A" w:rsidP="00E630AD">
            <w:pPr>
              <w:pStyle w:val="Measuretabledatarightaligneditalics"/>
              <w:keepNext/>
            </w:pPr>
            <w:r w:rsidRPr="00180E21">
              <w:noBreakHyphen/>
            </w:r>
            <w:r w:rsidR="00B04C84" w:rsidRPr="00180E21">
              <w:t>1.8</w:t>
            </w:r>
          </w:p>
        </w:tc>
        <w:tc>
          <w:tcPr>
            <w:tcW w:w="1045" w:type="dxa"/>
            <w:tcBorders>
              <w:top w:val="single" w:sz="4" w:space="0" w:color="auto"/>
              <w:bottom w:val="single" w:sz="4" w:space="0" w:color="auto"/>
            </w:tcBorders>
            <w:shd w:val="clear" w:color="auto" w:fill="auto"/>
          </w:tcPr>
          <w:p w14:paraId="5951FC99" w14:textId="77777777" w:rsidR="00B04C84" w:rsidRPr="00180E21" w:rsidRDefault="00446A7A" w:rsidP="00E630AD">
            <w:pPr>
              <w:pStyle w:val="Measuretabledatarightaligneditalics"/>
              <w:keepNext/>
            </w:pPr>
            <w:r w:rsidRPr="00180E21">
              <w:noBreakHyphen/>
            </w:r>
            <w:r w:rsidR="00B04C84" w:rsidRPr="00180E21">
              <w:t>6.8</w:t>
            </w:r>
          </w:p>
        </w:tc>
      </w:tr>
      <w:tr w:rsidR="00B04C84" w:rsidRPr="00180E21" w14:paraId="68194489" w14:textId="77777777" w:rsidTr="00E630AD">
        <w:tc>
          <w:tcPr>
            <w:tcW w:w="2497" w:type="dxa"/>
            <w:tcBorders>
              <w:top w:val="single" w:sz="4" w:space="0" w:color="auto"/>
              <w:bottom w:val="single" w:sz="4" w:space="0" w:color="auto"/>
            </w:tcBorders>
            <w:shd w:val="clear" w:color="auto" w:fill="auto"/>
          </w:tcPr>
          <w:p w14:paraId="75BD4920" w14:textId="77777777" w:rsidR="00B04C84" w:rsidRPr="00180E21" w:rsidRDefault="00B04C84" w:rsidP="00E630AD">
            <w:pPr>
              <w:pStyle w:val="AgencyName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79AB3AA5" w14:textId="77777777" w:rsidR="00B04C84" w:rsidRPr="00180E21" w:rsidRDefault="00446A7A" w:rsidP="00E630AD">
            <w:pPr>
              <w:pStyle w:val="Measuretabledatarightaligneditalics"/>
              <w:keepNext/>
            </w:pPr>
            <w:r w:rsidRPr="00180E21">
              <w:noBreakHyphen/>
            </w:r>
            <w:r w:rsidR="00B04C84" w:rsidRPr="00180E21">
              <w:t>6.2</w:t>
            </w:r>
          </w:p>
        </w:tc>
        <w:tc>
          <w:tcPr>
            <w:tcW w:w="1045" w:type="dxa"/>
            <w:tcBorders>
              <w:top w:val="single" w:sz="4" w:space="0" w:color="auto"/>
              <w:bottom w:val="single" w:sz="4" w:space="0" w:color="auto"/>
            </w:tcBorders>
            <w:shd w:val="clear" w:color="auto" w:fill="auto"/>
          </w:tcPr>
          <w:p w14:paraId="38F5CD0B" w14:textId="77777777" w:rsidR="00B04C84" w:rsidRPr="00180E21" w:rsidRDefault="00446A7A" w:rsidP="00E630AD">
            <w:pPr>
              <w:pStyle w:val="Measuretabledatarightaligneditalics"/>
              <w:keepNext/>
            </w:pPr>
            <w:r w:rsidRPr="00180E21">
              <w:noBreakHyphen/>
            </w:r>
            <w:r w:rsidR="00B04C84" w:rsidRPr="00180E21">
              <w:t>4.8</w:t>
            </w:r>
          </w:p>
        </w:tc>
        <w:tc>
          <w:tcPr>
            <w:tcW w:w="1045" w:type="dxa"/>
            <w:tcBorders>
              <w:top w:val="single" w:sz="4" w:space="0" w:color="auto"/>
              <w:bottom w:val="single" w:sz="4" w:space="0" w:color="auto"/>
            </w:tcBorders>
            <w:shd w:val="clear" w:color="auto" w:fill="auto"/>
          </w:tcPr>
          <w:p w14:paraId="48C7F7A3" w14:textId="77777777" w:rsidR="00B04C84" w:rsidRPr="00180E21" w:rsidRDefault="00446A7A" w:rsidP="00E630AD">
            <w:pPr>
              <w:pStyle w:val="Measuretabledatarightaligneditalics"/>
              <w:keepNext/>
            </w:pPr>
            <w:r w:rsidRPr="00180E21">
              <w:noBreakHyphen/>
            </w:r>
            <w:r w:rsidR="00B04C84" w:rsidRPr="00180E21">
              <w:t>2.1</w:t>
            </w:r>
          </w:p>
        </w:tc>
        <w:tc>
          <w:tcPr>
            <w:tcW w:w="1045" w:type="dxa"/>
            <w:tcBorders>
              <w:top w:val="single" w:sz="4" w:space="0" w:color="auto"/>
              <w:bottom w:val="single" w:sz="4" w:space="0" w:color="auto"/>
            </w:tcBorders>
            <w:shd w:val="clear" w:color="auto" w:fill="auto"/>
          </w:tcPr>
          <w:p w14:paraId="3A73FD7C" w14:textId="77777777" w:rsidR="00B04C84" w:rsidRPr="00180E21" w:rsidRDefault="00446A7A" w:rsidP="00E630AD">
            <w:pPr>
              <w:pStyle w:val="Measuretabledatarightaligneditalics"/>
              <w:keepNext/>
            </w:pPr>
            <w:r w:rsidRPr="00180E21">
              <w:noBreakHyphen/>
            </w:r>
            <w:r w:rsidR="00B04C84" w:rsidRPr="00180E21">
              <w:t>1.4</w:t>
            </w:r>
          </w:p>
        </w:tc>
        <w:tc>
          <w:tcPr>
            <w:tcW w:w="1045" w:type="dxa"/>
            <w:tcBorders>
              <w:top w:val="single" w:sz="4" w:space="0" w:color="auto"/>
              <w:bottom w:val="single" w:sz="4" w:space="0" w:color="auto"/>
            </w:tcBorders>
            <w:shd w:val="clear" w:color="auto" w:fill="auto"/>
          </w:tcPr>
          <w:p w14:paraId="0ED04CA6" w14:textId="77777777" w:rsidR="00B04C84" w:rsidRPr="00180E21" w:rsidRDefault="00446A7A" w:rsidP="00E630AD">
            <w:pPr>
              <w:pStyle w:val="Measuretabledatarightaligneditalics"/>
              <w:keepNext/>
            </w:pPr>
            <w:r w:rsidRPr="00180E21">
              <w:noBreakHyphen/>
            </w:r>
            <w:r w:rsidR="00B04C84" w:rsidRPr="00180E21">
              <w:t>0.9</w:t>
            </w:r>
          </w:p>
        </w:tc>
      </w:tr>
      <w:tr w:rsidR="00B04C84" w:rsidRPr="00180E21" w14:paraId="4DB5EC83" w14:textId="77777777" w:rsidTr="00E630AD">
        <w:tc>
          <w:tcPr>
            <w:tcW w:w="2497" w:type="dxa"/>
            <w:tcBorders>
              <w:top w:val="single" w:sz="4" w:space="0" w:color="auto"/>
              <w:bottom w:val="single" w:sz="4" w:space="0" w:color="auto"/>
            </w:tcBorders>
            <w:shd w:val="clear" w:color="auto" w:fill="auto"/>
          </w:tcPr>
          <w:p w14:paraId="2C671982" w14:textId="77777777" w:rsidR="00B04C84" w:rsidRPr="00180E21" w:rsidRDefault="00B04C84" w:rsidP="00E630AD">
            <w:pPr>
              <w:pStyle w:val="Totalrowitalics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A4A4C9F" w14:textId="77777777" w:rsidR="00B04C84" w:rsidRPr="00180E21" w:rsidRDefault="00446A7A" w:rsidP="00E630AD">
            <w:pPr>
              <w:pStyle w:val="Totalrowitalicsrightaligned"/>
              <w:keepNext/>
            </w:pPr>
            <w:r w:rsidRPr="00180E21">
              <w:noBreakHyphen/>
            </w:r>
            <w:r w:rsidR="00B04C84" w:rsidRPr="00180E21">
              <w:t>7.6</w:t>
            </w:r>
          </w:p>
        </w:tc>
        <w:tc>
          <w:tcPr>
            <w:tcW w:w="1045" w:type="dxa"/>
            <w:tcBorders>
              <w:top w:val="single" w:sz="4" w:space="0" w:color="auto"/>
              <w:bottom w:val="single" w:sz="4" w:space="0" w:color="auto"/>
            </w:tcBorders>
            <w:shd w:val="clear" w:color="auto" w:fill="auto"/>
          </w:tcPr>
          <w:p w14:paraId="5F6A32AC" w14:textId="77777777" w:rsidR="00B04C84" w:rsidRPr="00180E21" w:rsidRDefault="00B04C84" w:rsidP="00E630AD">
            <w:pPr>
              <w:pStyle w:val="Totalrowitalicsrightaligned"/>
              <w:keepNext/>
            </w:pPr>
            <w:r w:rsidRPr="00180E21">
              <w:t>6.9</w:t>
            </w:r>
          </w:p>
        </w:tc>
        <w:tc>
          <w:tcPr>
            <w:tcW w:w="1045" w:type="dxa"/>
            <w:tcBorders>
              <w:top w:val="single" w:sz="4" w:space="0" w:color="auto"/>
              <w:bottom w:val="single" w:sz="4" w:space="0" w:color="auto"/>
            </w:tcBorders>
            <w:shd w:val="clear" w:color="auto" w:fill="auto"/>
          </w:tcPr>
          <w:p w14:paraId="0826D232" w14:textId="77777777" w:rsidR="00B04C84" w:rsidRPr="00180E21" w:rsidRDefault="00B04C84" w:rsidP="00E630AD">
            <w:pPr>
              <w:pStyle w:val="Totalrowitalicsrightaligned"/>
              <w:keepNext/>
            </w:pPr>
            <w:r w:rsidRPr="00180E21">
              <w:t>11.2</w:t>
            </w:r>
          </w:p>
        </w:tc>
        <w:tc>
          <w:tcPr>
            <w:tcW w:w="1045" w:type="dxa"/>
            <w:tcBorders>
              <w:top w:val="single" w:sz="4" w:space="0" w:color="auto"/>
              <w:bottom w:val="single" w:sz="4" w:space="0" w:color="auto"/>
            </w:tcBorders>
            <w:shd w:val="clear" w:color="auto" w:fill="auto"/>
          </w:tcPr>
          <w:p w14:paraId="545A763E" w14:textId="77777777" w:rsidR="00B04C84" w:rsidRPr="00180E21" w:rsidRDefault="00B04C84" w:rsidP="00E630AD">
            <w:pPr>
              <w:pStyle w:val="Totalrowitalicsrightaligned"/>
              <w:keepNext/>
            </w:pPr>
            <w:r w:rsidRPr="00180E21">
              <w:t>7.8</w:t>
            </w:r>
          </w:p>
        </w:tc>
        <w:tc>
          <w:tcPr>
            <w:tcW w:w="1045" w:type="dxa"/>
            <w:tcBorders>
              <w:top w:val="single" w:sz="4" w:space="0" w:color="auto"/>
              <w:bottom w:val="single" w:sz="4" w:space="0" w:color="auto"/>
            </w:tcBorders>
            <w:shd w:val="clear" w:color="auto" w:fill="auto"/>
          </w:tcPr>
          <w:p w14:paraId="2D771D90" w14:textId="77777777" w:rsidR="00B04C84" w:rsidRPr="00180E21" w:rsidRDefault="00446A7A" w:rsidP="00E630AD">
            <w:pPr>
              <w:pStyle w:val="Totalrowitalicsrightaligned"/>
              <w:keepNext/>
            </w:pPr>
            <w:r w:rsidRPr="00180E21">
              <w:noBreakHyphen/>
            </w:r>
            <w:r w:rsidR="00B04C84" w:rsidRPr="00180E21">
              <w:t>2.3</w:t>
            </w:r>
          </w:p>
        </w:tc>
      </w:tr>
    </w:tbl>
    <w:p w14:paraId="573F3734"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2F35A906" w14:textId="77777777" w:rsidR="00B04C84" w:rsidRPr="00180E21" w:rsidRDefault="00B04C84" w:rsidP="00160217">
      <w:pPr>
        <w:pStyle w:val="Normal2"/>
        <w:rPr>
          <w:rFonts w:cs="Book Antiqua"/>
        </w:rPr>
      </w:pPr>
      <w:r w:rsidRPr="00180E21">
        <w:rPr>
          <w:rFonts w:cs="Book Antiqua"/>
        </w:rPr>
        <w:t>The Government has relaxed certain work restrictions for a range of visas including eligible Student and Working Holiday Maker (WHM) visa holders, and extended visas for certain engineering graduates negatively affected by COVID</w:t>
      </w:r>
      <w:r w:rsidR="00446A7A" w:rsidRPr="00180E21">
        <w:rPr>
          <w:rFonts w:cs="Book Antiqua"/>
        </w:rPr>
        <w:noBreakHyphen/>
      </w:r>
      <w:r w:rsidRPr="00180E21">
        <w:rPr>
          <w:rFonts w:cs="Book Antiqua"/>
        </w:rPr>
        <w:t>19 travel restrictions, providing support to businesses and aiding Australia</w:t>
      </w:r>
      <w:r w:rsidR="00446A7A" w:rsidRPr="00180E21">
        <w:rPr>
          <w:rFonts w:cs="Book Antiqua"/>
        </w:rPr>
        <w:t>’</w:t>
      </w:r>
      <w:r w:rsidRPr="00180E21">
        <w:rPr>
          <w:rFonts w:cs="Book Antiqua"/>
        </w:rPr>
        <w:t xml:space="preserve">s economic recovery. </w:t>
      </w:r>
    </w:p>
    <w:p w14:paraId="38A20A92" w14:textId="77777777" w:rsidR="00B04C84" w:rsidRPr="00180E21" w:rsidRDefault="00B04C84" w:rsidP="00160217">
      <w:pPr>
        <w:pStyle w:val="Normal2"/>
        <w:rPr>
          <w:rFonts w:cs="Book Antiqua"/>
        </w:rPr>
      </w:pPr>
      <w:r w:rsidRPr="00180E21">
        <w:rPr>
          <w:rFonts w:cs="Book Antiqua"/>
        </w:rPr>
        <w:t>The Government is also incentivising international students and WHM visa holders to bring forward their arrival in Australia by refunding the Visa Application Charge for Student visa holders who arrive in Australia between 19 January 2022 and 19 March 2022, and for WHM visa holders who arrive in Australia between 19 January 2022 and 19 April 2022, inclusive. The Government will also increase country caps for Work and Holiday visas by 30 per cent in 2022</w:t>
      </w:r>
      <w:r w:rsidR="00446A7A" w:rsidRPr="00180E21">
        <w:rPr>
          <w:rFonts w:cs="Book Antiqua"/>
        </w:rPr>
        <w:noBreakHyphen/>
      </w:r>
      <w:r w:rsidRPr="00180E21">
        <w:rPr>
          <w:rFonts w:cs="Book Antiqua"/>
        </w:rPr>
        <w:t xml:space="preserve">23, increasing overall places available by around 11,000. </w:t>
      </w:r>
    </w:p>
    <w:p w14:paraId="3B7C5024" w14:textId="77777777" w:rsidR="00B04C84" w:rsidRPr="00180E21" w:rsidRDefault="00B04C84" w:rsidP="00160217">
      <w:pPr>
        <w:pStyle w:val="Normal2"/>
        <w:rPr>
          <w:rFonts w:cs="Book Antiqua"/>
        </w:rPr>
      </w:pPr>
      <w:r w:rsidRPr="00180E21">
        <w:rPr>
          <w:rFonts w:cs="Book Antiqua"/>
        </w:rPr>
        <w:t>The Government is also redistributing 10,000 places in the 2021</w:t>
      </w:r>
      <w:r w:rsidR="00446A7A" w:rsidRPr="00180E21">
        <w:rPr>
          <w:rFonts w:cs="Book Antiqua"/>
        </w:rPr>
        <w:noBreakHyphen/>
      </w:r>
      <w:r w:rsidRPr="00180E21">
        <w:rPr>
          <w:rFonts w:cs="Book Antiqua"/>
        </w:rPr>
        <w:t>22 Migration Program from the Partner visa category within the Family stream to the Skill stream, thereby increasing the Skill stream ceiling from 79,600 to 89,600. This redistribution recognises the sharp fall in the number of on</w:t>
      </w:r>
      <w:r w:rsidR="00446A7A" w:rsidRPr="00180E21">
        <w:rPr>
          <w:rFonts w:cs="Book Antiqua"/>
        </w:rPr>
        <w:noBreakHyphen/>
      </w:r>
      <w:r w:rsidRPr="00180E21">
        <w:rPr>
          <w:rFonts w:cs="Book Antiqua"/>
        </w:rPr>
        <w:t xml:space="preserve">hand Partner visa applications and will further support the economic recovery by increasing the places available for skilled visa holders. </w:t>
      </w:r>
    </w:p>
    <w:p w14:paraId="2B1B4B66" w14:textId="77777777" w:rsidR="00AF10CE" w:rsidRPr="00180E21" w:rsidRDefault="00AF10CE" w:rsidP="00160217">
      <w:pPr>
        <w:pStyle w:val="Normal2"/>
        <w:rPr>
          <w:rFonts w:cs="Book Antiqua"/>
        </w:rPr>
      </w:pPr>
    </w:p>
    <w:p w14:paraId="5128451F" w14:textId="61001CB7" w:rsidR="00B04C84" w:rsidRPr="00180E21" w:rsidRDefault="00B04C84" w:rsidP="00160217">
      <w:pPr>
        <w:pStyle w:val="Normal2"/>
        <w:rPr>
          <w:rFonts w:cs="Book Antiqua"/>
        </w:rPr>
      </w:pPr>
      <w:r w:rsidRPr="00180E21">
        <w:rPr>
          <w:rFonts w:cs="Book Antiqua"/>
        </w:rPr>
        <w:lastRenderedPageBreak/>
        <w:t>The Government will also clarify the tax treatment for income earned by workers under the Australian Agriculture Visa scheme established in MYEFO 202</w:t>
      </w:r>
      <w:r w:rsidR="007E0BF8" w:rsidRPr="00180E21">
        <w:rPr>
          <w:rFonts w:cs="Book Antiqua"/>
        </w:rPr>
        <w:t>1</w:t>
      </w:r>
      <w:r w:rsidR="00446A7A" w:rsidRPr="00180E21">
        <w:rPr>
          <w:rFonts w:cs="Book Antiqua"/>
        </w:rPr>
        <w:noBreakHyphen/>
      </w:r>
      <w:r w:rsidRPr="00180E21">
        <w:rPr>
          <w:rFonts w:cs="Book Antiqua"/>
        </w:rPr>
        <w:t>2</w:t>
      </w:r>
      <w:r w:rsidR="007E0BF8" w:rsidRPr="00180E21">
        <w:rPr>
          <w:rFonts w:cs="Book Antiqua"/>
        </w:rPr>
        <w:t>2</w:t>
      </w:r>
      <w:r w:rsidRPr="00180E21">
        <w:rPr>
          <w:rFonts w:cs="Book Antiqua"/>
        </w:rPr>
        <w:t xml:space="preserve"> to respond to workforce shortages in the agriculture and primary industry sectors. </w:t>
      </w:r>
    </w:p>
    <w:p w14:paraId="10F09187" w14:textId="77777777" w:rsidR="00B04C84" w:rsidRPr="00180E21" w:rsidRDefault="00B04C84" w:rsidP="00160217">
      <w:pPr>
        <w:pStyle w:val="Normal2"/>
        <w:rPr>
          <w:rFonts w:cs="Book Antiqua"/>
        </w:rPr>
      </w:pPr>
      <w:r w:rsidRPr="00180E21">
        <w:rPr>
          <w:rFonts w:cs="Book Antiqua"/>
        </w:rPr>
        <w:t>This measure is estimated to increase receipts by $115.0 million, and increase payments by $1</w:t>
      </w:r>
      <w:r w:rsidR="002C1700" w:rsidRPr="00180E21">
        <w:rPr>
          <w:rFonts w:cs="Book Antiqua"/>
        </w:rPr>
        <w:t>6</w:t>
      </w:r>
      <w:r w:rsidRPr="00180E21">
        <w:rPr>
          <w:rFonts w:cs="Book Antiqua"/>
        </w:rPr>
        <w:t xml:space="preserve">.0 million over the forward estimates period. </w:t>
      </w:r>
    </w:p>
    <w:p w14:paraId="780BA4A8" w14:textId="77777777" w:rsidR="00B04C84" w:rsidRPr="00180E21" w:rsidRDefault="00B04C84" w:rsidP="00E630AD">
      <w:pPr>
        <w:pStyle w:val="MeasureTitle"/>
        <w:rPr>
          <w:b w:val="0"/>
          <w:bCs/>
        </w:rPr>
      </w:pPr>
      <w:bookmarkStart w:id="13" w:name="_Toc99144171"/>
      <w:r w:rsidRPr="00180E21">
        <w:rPr>
          <w:bCs/>
        </w:rPr>
        <w:t>Migration Program – 2022</w:t>
      </w:r>
      <w:r w:rsidR="00446A7A" w:rsidRPr="00180E21">
        <w:rPr>
          <w:bCs/>
        </w:rPr>
        <w:noBreakHyphen/>
      </w:r>
      <w:r w:rsidRPr="00180E21">
        <w:rPr>
          <w:bCs/>
        </w:rPr>
        <w:t>23 planning levels</w:t>
      </w:r>
      <w:bookmarkEnd w:id="13"/>
    </w:p>
    <w:p w14:paraId="71B8BF35"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978914F" w14:textId="77777777" w:rsidTr="00E630AD">
        <w:tc>
          <w:tcPr>
            <w:tcW w:w="2497" w:type="dxa"/>
            <w:tcBorders>
              <w:top w:val="single" w:sz="4" w:space="0" w:color="auto"/>
              <w:bottom w:val="single" w:sz="4" w:space="0" w:color="auto"/>
            </w:tcBorders>
            <w:shd w:val="clear" w:color="auto" w:fill="auto"/>
          </w:tcPr>
          <w:p w14:paraId="578C4FF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CE4660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12A4C2C"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EB8E79C"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69A2B48"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37B3A4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701A169" w14:textId="77777777" w:rsidTr="00E630AD">
        <w:tc>
          <w:tcPr>
            <w:tcW w:w="2497" w:type="dxa"/>
            <w:tcBorders>
              <w:top w:val="single" w:sz="4" w:space="0" w:color="auto"/>
              <w:bottom w:val="single" w:sz="4" w:space="0" w:color="auto"/>
            </w:tcBorders>
            <w:shd w:val="clear" w:color="auto" w:fill="auto"/>
          </w:tcPr>
          <w:p w14:paraId="316B6EC6"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01856B1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6690313" w14:textId="77777777" w:rsidR="00B04C84" w:rsidRPr="00180E21" w:rsidRDefault="00B04C84" w:rsidP="00E630AD">
            <w:pPr>
              <w:pStyle w:val="MeasureTableDataRightAlignedwith2ptsspacing"/>
              <w:keepNext/>
            </w:pPr>
            <w:r w:rsidRPr="00180E21">
              <w:t>5.0</w:t>
            </w:r>
          </w:p>
        </w:tc>
        <w:tc>
          <w:tcPr>
            <w:tcW w:w="1045" w:type="dxa"/>
            <w:tcBorders>
              <w:top w:val="single" w:sz="4" w:space="0" w:color="auto"/>
              <w:bottom w:val="single" w:sz="4" w:space="0" w:color="auto"/>
            </w:tcBorders>
            <w:shd w:val="clear" w:color="auto" w:fill="auto"/>
          </w:tcPr>
          <w:p w14:paraId="35A7EDEF" w14:textId="77777777" w:rsidR="00B04C84" w:rsidRPr="00180E21" w:rsidRDefault="00B04C84" w:rsidP="00E630AD">
            <w:pPr>
              <w:pStyle w:val="MeasureTableDataRightAlignedwith2ptsspacing"/>
              <w:keepNext/>
            </w:pPr>
            <w:r w:rsidRPr="00180E21">
              <w:t>25.0</w:t>
            </w:r>
          </w:p>
        </w:tc>
        <w:tc>
          <w:tcPr>
            <w:tcW w:w="1045" w:type="dxa"/>
            <w:tcBorders>
              <w:top w:val="single" w:sz="4" w:space="0" w:color="auto"/>
              <w:bottom w:val="single" w:sz="4" w:space="0" w:color="auto"/>
            </w:tcBorders>
            <w:shd w:val="clear" w:color="auto" w:fill="auto"/>
          </w:tcPr>
          <w:p w14:paraId="065FBCC6" w14:textId="77777777" w:rsidR="00B04C84" w:rsidRPr="00180E21" w:rsidRDefault="00B04C84" w:rsidP="00E630AD">
            <w:pPr>
              <w:pStyle w:val="MeasureTableDataRightAlignedwith2ptsspacing"/>
              <w:keepNext/>
            </w:pPr>
            <w:r w:rsidRPr="00180E21">
              <w:t>30.0</w:t>
            </w:r>
          </w:p>
        </w:tc>
        <w:tc>
          <w:tcPr>
            <w:tcW w:w="1045" w:type="dxa"/>
            <w:tcBorders>
              <w:top w:val="single" w:sz="4" w:space="0" w:color="auto"/>
              <w:bottom w:val="single" w:sz="4" w:space="0" w:color="auto"/>
            </w:tcBorders>
            <w:shd w:val="clear" w:color="auto" w:fill="auto"/>
          </w:tcPr>
          <w:p w14:paraId="21D9AE54" w14:textId="77777777" w:rsidR="00B04C84" w:rsidRPr="00180E21" w:rsidRDefault="00B04C84" w:rsidP="00E630AD">
            <w:pPr>
              <w:pStyle w:val="MeasureTableDataRightAlignedwith2ptsspacing"/>
              <w:keepNext/>
            </w:pPr>
            <w:r w:rsidRPr="00180E21">
              <w:t>30.0</w:t>
            </w:r>
          </w:p>
        </w:tc>
      </w:tr>
      <w:tr w:rsidR="00B04C84" w:rsidRPr="00180E21" w14:paraId="45DE52F3" w14:textId="77777777" w:rsidTr="00E630AD">
        <w:tc>
          <w:tcPr>
            <w:tcW w:w="2497" w:type="dxa"/>
            <w:tcBorders>
              <w:top w:val="single" w:sz="4" w:space="0" w:color="auto"/>
              <w:bottom w:val="single" w:sz="4" w:space="0" w:color="auto"/>
            </w:tcBorders>
            <w:shd w:val="clear" w:color="auto" w:fill="auto"/>
          </w:tcPr>
          <w:p w14:paraId="549A0B44"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34AF0C8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A80E5FF" w14:textId="77777777" w:rsidR="00B04C84" w:rsidRPr="00180E21" w:rsidRDefault="00446A7A" w:rsidP="00E630AD">
            <w:pPr>
              <w:pStyle w:val="MeasureTableDataRightAlignedwith2ptsspacing"/>
              <w:keepNext/>
            </w:pPr>
            <w:r w:rsidRPr="00180E21">
              <w:noBreakHyphen/>
            </w:r>
            <w:r w:rsidR="00B04C84" w:rsidRPr="00180E21">
              <w:t>70.0</w:t>
            </w:r>
          </w:p>
        </w:tc>
        <w:tc>
          <w:tcPr>
            <w:tcW w:w="1045" w:type="dxa"/>
            <w:tcBorders>
              <w:top w:val="single" w:sz="4" w:space="0" w:color="auto"/>
              <w:bottom w:val="single" w:sz="4" w:space="0" w:color="auto"/>
            </w:tcBorders>
            <w:shd w:val="clear" w:color="auto" w:fill="auto"/>
          </w:tcPr>
          <w:p w14:paraId="7E0435A2" w14:textId="77777777" w:rsidR="00B04C84" w:rsidRPr="00180E21" w:rsidRDefault="006875C9"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028A8B6E" w14:textId="77777777" w:rsidR="00B04C84" w:rsidRPr="00180E21" w:rsidRDefault="006875C9"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1813ACF1" w14:textId="77777777" w:rsidR="00B04C84" w:rsidRPr="00180E21" w:rsidRDefault="006875C9" w:rsidP="00E630AD">
            <w:pPr>
              <w:pStyle w:val="MeasureTableDataRightAlignedwith2ptsspacing"/>
              <w:keepNext/>
            </w:pPr>
            <w:r w:rsidRPr="00180E21">
              <w:t>..</w:t>
            </w:r>
          </w:p>
        </w:tc>
      </w:tr>
      <w:tr w:rsidR="00B04C84" w:rsidRPr="00180E21" w14:paraId="0D5E05CA" w14:textId="77777777" w:rsidTr="00E630AD">
        <w:tc>
          <w:tcPr>
            <w:tcW w:w="2497" w:type="dxa"/>
            <w:tcBorders>
              <w:top w:val="single" w:sz="4" w:space="0" w:color="auto"/>
              <w:bottom w:val="single" w:sz="4" w:space="0" w:color="auto"/>
            </w:tcBorders>
            <w:shd w:val="clear" w:color="auto" w:fill="auto"/>
          </w:tcPr>
          <w:p w14:paraId="7D2103FF" w14:textId="77777777" w:rsidR="00B04C84" w:rsidRPr="00180E21" w:rsidRDefault="00B04C84" w:rsidP="00E630AD">
            <w:pPr>
              <w:pStyle w:val="Totalrowleftaligned"/>
              <w:keepNext/>
            </w:pPr>
            <w:r w:rsidRPr="00180E21">
              <w:t>Total</w:t>
            </w:r>
            <w:r w:rsidR="008F1710" w:rsidRPr="00180E21">
              <w:t xml:space="preserve"> – </w:t>
            </w:r>
            <w:r w:rsidRPr="00180E21">
              <w:t>Receipts</w:t>
            </w:r>
          </w:p>
        </w:tc>
        <w:tc>
          <w:tcPr>
            <w:tcW w:w="1045" w:type="dxa"/>
            <w:tcBorders>
              <w:top w:val="single" w:sz="4" w:space="0" w:color="auto"/>
              <w:bottom w:val="single" w:sz="4" w:space="0" w:color="auto"/>
            </w:tcBorders>
            <w:shd w:val="clear" w:color="auto" w:fill="auto"/>
          </w:tcPr>
          <w:p w14:paraId="76A35807"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374F143" w14:textId="77777777" w:rsidR="00B04C84" w:rsidRPr="00180E21" w:rsidRDefault="00446A7A" w:rsidP="00E630AD">
            <w:pPr>
              <w:pStyle w:val="Totaldatarowrightaligned"/>
              <w:keepNext/>
            </w:pPr>
            <w:r w:rsidRPr="00180E21">
              <w:noBreakHyphen/>
            </w:r>
            <w:r w:rsidR="00B04C84" w:rsidRPr="00180E21">
              <w:t>65.0</w:t>
            </w:r>
          </w:p>
        </w:tc>
        <w:tc>
          <w:tcPr>
            <w:tcW w:w="1045" w:type="dxa"/>
            <w:tcBorders>
              <w:top w:val="single" w:sz="4" w:space="0" w:color="auto"/>
              <w:bottom w:val="single" w:sz="4" w:space="0" w:color="auto"/>
            </w:tcBorders>
            <w:shd w:val="clear" w:color="auto" w:fill="auto"/>
          </w:tcPr>
          <w:p w14:paraId="685886C2" w14:textId="77777777" w:rsidR="00B04C84" w:rsidRPr="00180E21" w:rsidRDefault="00B04C84" w:rsidP="00E630AD">
            <w:pPr>
              <w:pStyle w:val="Totaldatarowrightaligned"/>
              <w:keepNext/>
            </w:pPr>
            <w:r w:rsidRPr="00180E21">
              <w:t>25.0</w:t>
            </w:r>
          </w:p>
        </w:tc>
        <w:tc>
          <w:tcPr>
            <w:tcW w:w="1045" w:type="dxa"/>
            <w:tcBorders>
              <w:top w:val="single" w:sz="4" w:space="0" w:color="auto"/>
              <w:bottom w:val="single" w:sz="4" w:space="0" w:color="auto"/>
            </w:tcBorders>
            <w:shd w:val="clear" w:color="auto" w:fill="auto"/>
          </w:tcPr>
          <w:p w14:paraId="27369E37" w14:textId="77777777" w:rsidR="00B04C84" w:rsidRPr="00180E21" w:rsidRDefault="00B04C84" w:rsidP="00E630AD">
            <w:pPr>
              <w:pStyle w:val="Totaldatarowrightaligned"/>
              <w:keepNext/>
            </w:pPr>
            <w:r w:rsidRPr="00180E21">
              <w:t>30.0</w:t>
            </w:r>
          </w:p>
        </w:tc>
        <w:tc>
          <w:tcPr>
            <w:tcW w:w="1045" w:type="dxa"/>
            <w:tcBorders>
              <w:top w:val="single" w:sz="4" w:space="0" w:color="auto"/>
              <w:bottom w:val="single" w:sz="4" w:space="0" w:color="auto"/>
            </w:tcBorders>
            <w:shd w:val="clear" w:color="auto" w:fill="auto"/>
          </w:tcPr>
          <w:p w14:paraId="7560605F" w14:textId="77777777" w:rsidR="00B04C84" w:rsidRPr="00180E21" w:rsidRDefault="00B04C84" w:rsidP="00E630AD">
            <w:pPr>
              <w:pStyle w:val="Totaldatarowrightaligned"/>
              <w:keepNext/>
            </w:pPr>
            <w:r w:rsidRPr="00180E21">
              <w:t>30.0</w:t>
            </w:r>
          </w:p>
        </w:tc>
      </w:tr>
      <w:tr w:rsidR="00B04C84" w:rsidRPr="00180E21" w14:paraId="6DA95F4D" w14:textId="77777777" w:rsidTr="00E630AD">
        <w:tc>
          <w:tcPr>
            <w:tcW w:w="2497" w:type="dxa"/>
            <w:tcBorders>
              <w:top w:val="single" w:sz="4" w:space="0" w:color="auto"/>
            </w:tcBorders>
            <w:shd w:val="clear" w:color="auto" w:fill="auto"/>
          </w:tcPr>
          <w:p w14:paraId="6B10D1CC"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7F4D80E2"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5B564F04"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9224278"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525CAC4A"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84A83A6" w14:textId="77777777" w:rsidR="00B04C84" w:rsidRPr="00180E21" w:rsidRDefault="00B04C84" w:rsidP="00E630AD">
            <w:pPr>
              <w:pStyle w:val="AgencyName"/>
              <w:keepNext/>
            </w:pPr>
          </w:p>
        </w:tc>
      </w:tr>
      <w:tr w:rsidR="00B04C84" w:rsidRPr="00180E21" w14:paraId="4B572DD0" w14:textId="77777777" w:rsidTr="00E630AD">
        <w:tc>
          <w:tcPr>
            <w:tcW w:w="2497" w:type="dxa"/>
            <w:tcBorders>
              <w:bottom w:val="single" w:sz="4" w:space="0" w:color="auto"/>
            </w:tcBorders>
            <w:shd w:val="clear" w:color="auto" w:fill="auto"/>
          </w:tcPr>
          <w:p w14:paraId="15BA11AC" w14:textId="77777777" w:rsidR="00B04C84" w:rsidRPr="00180E21" w:rsidRDefault="00B04C84" w:rsidP="00E630AD">
            <w:pPr>
              <w:pStyle w:val="AgencyNamewith2ptsspacing"/>
              <w:keepNext/>
            </w:pPr>
            <w:r w:rsidRPr="00180E21">
              <w:t xml:space="preserve">Department of Education, Skills and Employment </w:t>
            </w:r>
          </w:p>
        </w:tc>
        <w:tc>
          <w:tcPr>
            <w:tcW w:w="1045" w:type="dxa"/>
            <w:tcBorders>
              <w:bottom w:val="single" w:sz="4" w:space="0" w:color="auto"/>
            </w:tcBorders>
            <w:shd w:val="clear" w:color="auto" w:fill="auto"/>
          </w:tcPr>
          <w:p w14:paraId="1E44C156"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4EB9CF84" w14:textId="77777777" w:rsidR="00B04C84" w:rsidRPr="00180E21" w:rsidRDefault="00B04C84" w:rsidP="00E630AD">
            <w:pPr>
              <w:pStyle w:val="Measuretabledatarightaligneditalics"/>
              <w:keepNext/>
            </w:pPr>
            <w:r w:rsidRPr="00180E21">
              <w:t xml:space="preserve">0.7 </w:t>
            </w:r>
          </w:p>
        </w:tc>
        <w:tc>
          <w:tcPr>
            <w:tcW w:w="1045" w:type="dxa"/>
            <w:tcBorders>
              <w:bottom w:val="single" w:sz="4" w:space="0" w:color="auto"/>
            </w:tcBorders>
            <w:shd w:val="clear" w:color="auto" w:fill="auto"/>
          </w:tcPr>
          <w:p w14:paraId="495ADB89" w14:textId="77777777" w:rsidR="00B04C84" w:rsidRPr="00180E21" w:rsidRDefault="00B04C84" w:rsidP="00E630AD">
            <w:pPr>
              <w:pStyle w:val="Measuretabledatarightaligneditalics"/>
              <w:keepNext/>
            </w:pPr>
            <w:r w:rsidRPr="00180E21">
              <w:t xml:space="preserve">4.3 </w:t>
            </w:r>
          </w:p>
        </w:tc>
        <w:tc>
          <w:tcPr>
            <w:tcW w:w="1045" w:type="dxa"/>
            <w:tcBorders>
              <w:bottom w:val="single" w:sz="4" w:space="0" w:color="auto"/>
            </w:tcBorders>
            <w:shd w:val="clear" w:color="auto" w:fill="auto"/>
          </w:tcPr>
          <w:p w14:paraId="3DA4F5C7" w14:textId="77777777" w:rsidR="00B04C84" w:rsidRPr="00180E21" w:rsidRDefault="00B04C84" w:rsidP="00E630AD">
            <w:pPr>
              <w:pStyle w:val="Measuretabledatarightaligneditalics"/>
              <w:keepNext/>
            </w:pPr>
            <w:r w:rsidRPr="00180E21">
              <w:t xml:space="preserve">4.3 </w:t>
            </w:r>
          </w:p>
        </w:tc>
        <w:tc>
          <w:tcPr>
            <w:tcW w:w="1045" w:type="dxa"/>
            <w:tcBorders>
              <w:bottom w:val="single" w:sz="4" w:space="0" w:color="auto"/>
            </w:tcBorders>
            <w:shd w:val="clear" w:color="auto" w:fill="auto"/>
          </w:tcPr>
          <w:p w14:paraId="7C75B96B" w14:textId="77777777" w:rsidR="00B04C84" w:rsidRPr="00180E21" w:rsidRDefault="00B04C84" w:rsidP="00E630AD">
            <w:pPr>
              <w:pStyle w:val="Measuretabledatarightaligneditalics"/>
              <w:keepNext/>
            </w:pPr>
            <w:r w:rsidRPr="00180E21">
              <w:t xml:space="preserve">4.3 </w:t>
            </w:r>
          </w:p>
        </w:tc>
      </w:tr>
      <w:tr w:rsidR="00B04C84" w:rsidRPr="00180E21" w14:paraId="5EA00DF5" w14:textId="77777777" w:rsidTr="00E630AD">
        <w:tc>
          <w:tcPr>
            <w:tcW w:w="2497" w:type="dxa"/>
            <w:tcBorders>
              <w:top w:val="single" w:sz="4" w:space="0" w:color="auto"/>
              <w:bottom w:val="single" w:sz="4" w:space="0" w:color="auto"/>
            </w:tcBorders>
            <w:shd w:val="clear" w:color="auto" w:fill="auto"/>
          </w:tcPr>
          <w:p w14:paraId="6A856CC9" w14:textId="77777777" w:rsidR="00B04C84" w:rsidRPr="00180E21" w:rsidRDefault="00B04C84" w:rsidP="00E630AD">
            <w:pPr>
              <w:pStyle w:val="AgencyNamewith2ptsspacing"/>
              <w:keepNext/>
            </w:pPr>
            <w:r w:rsidRPr="00180E21">
              <w:t>Department of Health</w:t>
            </w:r>
          </w:p>
        </w:tc>
        <w:tc>
          <w:tcPr>
            <w:tcW w:w="1045" w:type="dxa"/>
            <w:tcBorders>
              <w:top w:val="single" w:sz="4" w:space="0" w:color="auto"/>
              <w:bottom w:val="single" w:sz="4" w:space="0" w:color="auto"/>
            </w:tcBorders>
            <w:shd w:val="clear" w:color="auto" w:fill="auto"/>
          </w:tcPr>
          <w:p w14:paraId="1BAB4E43"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15E621C1"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38A9B28B" w14:textId="77777777" w:rsidR="00B04C84" w:rsidRPr="00180E21" w:rsidRDefault="00B04C84"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613358A2" w14:textId="77777777" w:rsidR="00B04C84" w:rsidRPr="00180E21" w:rsidRDefault="00B04C84"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09DC2C66" w14:textId="77777777" w:rsidR="00B04C84" w:rsidRPr="00180E21" w:rsidRDefault="00B04C84" w:rsidP="00E630AD">
            <w:pPr>
              <w:pStyle w:val="Measuretabledatarightaligneditalics"/>
              <w:keepNext/>
            </w:pPr>
            <w:r w:rsidRPr="00180E21">
              <w:t>..</w:t>
            </w:r>
          </w:p>
        </w:tc>
      </w:tr>
      <w:tr w:rsidR="00B04C84" w:rsidRPr="00180E21" w14:paraId="6244B891" w14:textId="77777777" w:rsidTr="00E630AD">
        <w:tc>
          <w:tcPr>
            <w:tcW w:w="2497" w:type="dxa"/>
            <w:tcBorders>
              <w:top w:val="single" w:sz="4" w:space="0" w:color="auto"/>
              <w:bottom w:val="single" w:sz="4" w:space="0" w:color="auto"/>
            </w:tcBorders>
            <w:shd w:val="clear" w:color="auto" w:fill="auto"/>
          </w:tcPr>
          <w:p w14:paraId="3D446617" w14:textId="77777777" w:rsidR="00B04C84" w:rsidRPr="00180E21" w:rsidRDefault="00B04C84" w:rsidP="00E630AD">
            <w:pPr>
              <w:pStyle w:val="AgencyName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040D6464"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10D0F040" w14:textId="77777777" w:rsidR="00B04C84" w:rsidRPr="00180E21" w:rsidRDefault="00542408"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3A9D8943" w14:textId="77777777" w:rsidR="00B04C84" w:rsidRPr="00180E21" w:rsidRDefault="00542408"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48A7AA27" w14:textId="77777777" w:rsidR="00B04C84" w:rsidRPr="00180E21" w:rsidRDefault="00542408"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633779B3" w14:textId="77777777" w:rsidR="00B04C84" w:rsidRPr="00180E21" w:rsidRDefault="00542408" w:rsidP="00E630AD">
            <w:pPr>
              <w:pStyle w:val="Measuretabledatarightaligneditalics"/>
              <w:keepNext/>
            </w:pPr>
            <w:r w:rsidRPr="00180E21">
              <w:t>..</w:t>
            </w:r>
          </w:p>
        </w:tc>
      </w:tr>
      <w:tr w:rsidR="00B04C84" w:rsidRPr="00180E21" w14:paraId="64AE9157" w14:textId="77777777" w:rsidTr="00E630AD">
        <w:tc>
          <w:tcPr>
            <w:tcW w:w="2497" w:type="dxa"/>
            <w:tcBorders>
              <w:top w:val="single" w:sz="4" w:space="0" w:color="auto"/>
              <w:bottom w:val="single" w:sz="4" w:space="0" w:color="auto"/>
            </w:tcBorders>
            <w:shd w:val="clear" w:color="auto" w:fill="auto"/>
          </w:tcPr>
          <w:p w14:paraId="01698C24" w14:textId="77777777" w:rsidR="00B04C84" w:rsidRPr="00180E21" w:rsidRDefault="00B04C84" w:rsidP="00E630AD">
            <w:pPr>
              <w:pStyle w:val="AgencyNamewith2ptsspacing"/>
              <w:keepNext/>
            </w:pPr>
            <w:r w:rsidRPr="00180E21">
              <w:t>Services Australia</w:t>
            </w:r>
          </w:p>
        </w:tc>
        <w:tc>
          <w:tcPr>
            <w:tcW w:w="1045" w:type="dxa"/>
            <w:tcBorders>
              <w:top w:val="single" w:sz="4" w:space="0" w:color="auto"/>
              <w:bottom w:val="single" w:sz="4" w:space="0" w:color="auto"/>
            </w:tcBorders>
            <w:shd w:val="clear" w:color="auto" w:fill="auto"/>
          </w:tcPr>
          <w:p w14:paraId="4931DF0D"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1946C261" w14:textId="77777777" w:rsidR="00B04C84" w:rsidRPr="00180E21" w:rsidRDefault="00B04C84"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4A9BBB36" w14:textId="77777777" w:rsidR="00B04C84" w:rsidRPr="00180E21" w:rsidRDefault="00B04C84"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5369D464" w14:textId="77777777" w:rsidR="00B04C84" w:rsidRPr="00180E21" w:rsidRDefault="00B04C84"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1E05EF00" w14:textId="77777777" w:rsidR="00B04C84" w:rsidRPr="00180E21" w:rsidRDefault="00B04C84" w:rsidP="00E630AD">
            <w:pPr>
              <w:pStyle w:val="Measuretabledatarightaligneditalics"/>
              <w:keepNext/>
            </w:pPr>
            <w:r w:rsidRPr="00180E21">
              <w:t>..</w:t>
            </w:r>
          </w:p>
        </w:tc>
      </w:tr>
      <w:tr w:rsidR="00B04C84" w:rsidRPr="00180E21" w14:paraId="42A1CD44" w14:textId="77777777" w:rsidTr="00E630AD">
        <w:tc>
          <w:tcPr>
            <w:tcW w:w="2497" w:type="dxa"/>
            <w:tcBorders>
              <w:top w:val="single" w:sz="4" w:space="0" w:color="auto"/>
              <w:bottom w:val="single" w:sz="4" w:space="0" w:color="auto"/>
            </w:tcBorders>
            <w:shd w:val="clear" w:color="auto" w:fill="auto"/>
          </w:tcPr>
          <w:p w14:paraId="180A953E" w14:textId="77777777" w:rsidR="00B04C84" w:rsidRPr="00180E21" w:rsidRDefault="00B04C84" w:rsidP="00E630AD">
            <w:pPr>
              <w:pStyle w:val="AgencyName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690C2ECF"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136C9963" w14:textId="77777777" w:rsidR="00B04C84" w:rsidRPr="00180E21" w:rsidRDefault="00446A7A" w:rsidP="00E630AD">
            <w:pPr>
              <w:pStyle w:val="Measuretabledatarightaligneditalics"/>
              <w:keepNext/>
            </w:pPr>
            <w:r w:rsidRPr="00180E21">
              <w:noBreakHyphen/>
            </w:r>
            <w:r w:rsidR="00B04C84" w:rsidRPr="00180E21">
              <w:t>0.1</w:t>
            </w:r>
          </w:p>
        </w:tc>
        <w:tc>
          <w:tcPr>
            <w:tcW w:w="1045" w:type="dxa"/>
            <w:tcBorders>
              <w:top w:val="single" w:sz="4" w:space="0" w:color="auto"/>
              <w:bottom w:val="single" w:sz="4" w:space="0" w:color="auto"/>
            </w:tcBorders>
            <w:shd w:val="clear" w:color="auto" w:fill="auto"/>
          </w:tcPr>
          <w:p w14:paraId="48452ACE" w14:textId="77777777" w:rsidR="00B04C84" w:rsidRPr="00180E21" w:rsidRDefault="00446A7A" w:rsidP="00E630AD">
            <w:pPr>
              <w:pStyle w:val="Measuretabledatarightaligneditalics"/>
              <w:keepNext/>
            </w:pPr>
            <w:r w:rsidRPr="00180E21">
              <w:noBreakHyphen/>
            </w:r>
            <w:r w:rsidR="00B04C84" w:rsidRPr="00180E21">
              <w:t>0.2</w:t>
            </w:r>
          </w:p>
        </w:tc>
        <w:tc>
          <w:tcPr>
            <w:tcW w:w="1045" w:type="dxa"/>
            <w:tcBorders>
              <w:top w:val="single" w:sz="4" w:space="0" w:color="auto"/>
              <w:bottom w:val="single" w:sz="4" w:space="0" w:color="auto"/>
            </w:tcBorders>
            <w:shd w:val="clear" w:color="auto" w:fill="auto"/>
          </w:tcPr>
          <w:p w14:paraId="2087F163" w14:textId="77777777" w:rsidR="00B04C84" w:rsidRPr="00180E21" w:rsidRDefault="00446A7A" w:rsidP="00E630AD">
            <w:pPr>
              <w:pStyle w:val="Measuretabledatarightaligneditalics"/>
              <w:keepNext/>
            </w:pPr>
            <w:r w:rsidRPr="00180E21">
              <w:noBreakHyphen/>
            </w:r>
            <w:r w:rsidR="00B04C84" w:rsidRPr="00180E21">
              <w:t>0.2</w:t>
            </w:r>
          </w:p>
        </w:tc>
        <w:tc>
          <w:tcPr>
            <w:tcW w:w="1045" w:type="dxa"/>
            <w:tcBorders>
              <w:top w:val="single" w:sz="4" w:space="0" w:color="auto"/>
              <w:bottom w:val="single" w:sz="4" w:space="0" w:color="auto"/>
            </w:tcBorders>
            <w:shd w:val="clear" w:color="auto" w:fill="auto"/>
          </w:tcPr>
          <w:p w14:paraId="1A44208F" w14:textId="77777777" w:rsidR="00B04C84" w:rsidRPr="00180E21" w:rsidRDefault="00446A7A" w:rsidP="00E630AD">
            <w:pPr>
              <w:pStyle w:val="Measuretabledatarightaligneditalics"/>
              <w:keepNext/>
            </w:pPr>
            <w:r w:rsidRPr="00180E21">
              <w:noBreakHyphen/>
            </w:r>
            <w:r w:rsidR="00B04C84" w:rsidRPr="00180E21">
              <w:t>0.1</w:t>
            </w:r>
          </w:p>
        </w:tc>
      </w:tr>
      <w:tr w:rsidR="00B04C84" w:rsidRPr="00180E21" w14:paraId="3B126833" w14:textId="77777777" w:rsidTr="00E630AD">
        <w:tc>
          <w:tcPr>
            <w:tcW w:w="2497" w:type="dxa"/>
            <w:tcBorders>
              <w:top w:val="single" w:sz="4" w:space="0" w:color="auto"/>
              <w:bottom w:val="single" w:sz="4" w:space="0" w:color="auto"/>
            </w:tcBorders>
            <w:shd w:val="clear" w:color="auto" w:fill="auto"/>
          </w:tcPr>
          <w:p w14:paraId="544C6FD6" w14:textId="77777777" w:rsidR="00B04C84" w:rsidRPr="00180E21" w:rsidRDefault="00B04C84" w:rsidP="00E630AD">
            <w:pPr>
              <w:pStyle w:val="AgencyName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136B3F2F"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1463AAC5" w14:textId="77777777" w:rsidR="00B04C84" w:rsidRPr="00180E21" w:rsidRDefault="00446A7A" w:rsidP="00E630AD">
            <w:pPr>
              <w:pStyle w:val="Measuretabledatarightaligneditalics"/>
              <w:keepNext/>
            </w:pPr>
            <w:r w:rsidRPr="00180E21">
              <w:noBreakHyphen/>
            </w:r>
            <w:r w:rsidR="00B04C84" w:rsidRPr="00180E21">
              <w:t>0.4</w:t>
            </w:r>
          </w:p>
        </w:tc>
        <w:tc>
          <w:tcPr>
            <w:tcW w:w="1045" w:type="dxa"/>
            <w:tcBorders>
              <w:top w:val="single" w:sz="4" w:space="0" w:color="auto"/>
              <w:bottom w:val="single" w:sz="4" w:space="0" w:color="auto"/>
            </w:tcBorders>
            <w:shd w:val="clear" w:color="auto" w:fill="auto"/>
          </w:tcPr>
          <w:p w14:paraId="4E9AFFFD" w14:textId="77777777" w:rsidR="00B04C84" w:rsidRPr="00180E21" w:rsidRDefault="00446A7A" w:rsidP="00E630AD">
            <w:pPr>
              <w:pStyle w:val="Measuretabledatarightaligneditalics"/>
              <w:keepNext/>
            </w:pPr>
            <w:r w:rsidRPr="00180E21">
              <w:noBreakHyphen/>
            </w:r>
            <w:r w:rsidR="00B04C84" w:rsidRPr="00180E21">
              <w:t>0.2</w:t>
            </w:r>
          </w:p>
        </w:tc>
        <w:tc>
          <w:tcPr>
            <w:tcW w:w="1045" w:type="dxa"/>
            <w:tcBorders>
              <w:top w:val="single" w:sz="4" w:space="0" w:color="auto"/>
              <w:bottom w:val="single" w:sz="4" w:space="0" w:color="auto"/>
            </w:tcBorders>
            <w:shd w:val="clear" w:color="auto" w:fill="auto"/>
          </w:tcPr>
          <w:p w14:paraId="2B5B5E22" w14:textId="77777777" w:rsidR="00B04C84" w:rsidRPr="00180E21" w:rsidRDefault="00446A7A" w:rsidP="00E630AD">
            <w:pPr>
              <w:pStyle w:val="Measuretabledatarightaligneditalics"/>
              <w:keepNext/>
            </w:pPr>
            <w:r w:rsidRPr="00180E21">
              <w:noBreakHyphen/>
            </w:r>
            <w:r w:rsidR="00B04C84" w:rsidRPr="00180E21">
              <w:t>0.2</w:t>
            </w:r>
          </w:p>
        </w:tc>
        <w:tc>
          <w:tcPr>
            <w:tcW w:w="1045" w:type="dxa"/>
            <w:tcBorders>
              <w:top w:val="single" w:sz="4" w:space="0" w:color="auto"/>
              <w:bottom w:val="single" w:sz="4" w:space="0" w:color="auto"/>
            </w:tcBorders>
            <w:shd w:val="clear" w:color="auto" w:fill="auto"/>
          </w:tcPr>
          <w:p w14:paraId="6B37144B" w14:textId="77777777" w:rsidR="00B04C84" w:rsidRPr="00180E21" w:rsidRDefault="00446A7A" w:rsidP="00E630AD">
            <w:pPr>
              <w:pStyle w:val="Measuretabledatarightaligneditalics"/>
              <w:keepNext/>
            </w:pPr>
            <w:r w:rsidRPr="00180E21">
              <w:noBreakHyphen/>
            </w:r>
            <w:r w:rsidR="00B04C84" w:rsidRPr="00180E21">
              <w:t>0.1</w:t>
            </w:r>
          </w:p>
        </w:tc>
      </w:tr>
      <w:tr w:rsidR="00B04C84" w:rsidRPr="00180E21" w14:paraId="336E2610" w14:textId="77777777" w:rsidTr="00E630AD">
        <w:tc>
          <w:tcPr>
            <w:tcW w:w="2497" w:type="dxa"/>
            <w:tcBorders>
              <w:top w:val="single" w:sz="4" w:space="0" w:color="auto"/>
              <w:bottom w:val="single" w:sz="4" w:space="0" w:color="auto"/>
            </w:tcBorders>
            <w:shd w:val="clear" w:color="auto" w:fill="auto"/>
          </w:tcPr>
          <w:p w14:paraId="4C34362E" w14:textId="77777777" w:rsidR="00B04C84" w:rsidRPr="00180E21" w:rsidRDefault="00B04C84" w:rsidP="00E630AD">
            <w:pPr>
              <w:pStyle w:val="Totalrowitalics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A0F71C2" w14:textId="77777777" w:rsidR="00B04C84" w:rsidRPr="00180E21" w:rsidRDefault="00446A7A" w:rsidP="00E630AD">
            <w:pPr>
              <w:pStyle w:val="Totalrowitalicsrightaligned"/>
              <w:keepNext/>
            </w:pPr>
            <w:r w:rsidRPr="00180E21">
              <w:noBreakHyphen/>
            </w:r>
          </w:p>
        </w:tc>
        <w:tc>
          <w:tcPr>
            <w:tcW w:w="1045" w:type="dxa"/>
            <w:tcBorders>
              <w:top w:val="single" w:sz="4" w:space="0" w:color="auto"/>
              <w:bottom w:val="single" w:sz="4" w:space="0" w:color="auto"/>
            </w:tcBorders>
            <w:shd w:val="clear" w:color="auto" w:fill="auto"/>
          </w:tcPr>
          <w:p w14:paraId="0D8BDA4C" w14:textId="77777777" w:rsidR="00B04C84" w:rsidRPr="00180E21" w:rsidRDefault="00B04C84" w:rsidP="00E630AD">
            <w:pPr>
              <w:pStyle w:val="Totalrowitalicsrightaligned"/>
              <w:keepNext/>
            </w:pPr>
            <w:r w:rsidRPr="00180E21">
              <w:t>0.1</w:t>
            </w:r>
          </w:p>
        </w:tc>
        <w:tc>
          <w:tcPr>
            <w:tcW w:w="1045" w:type="dxa"/>
            <w:tcBorders>
              <w:top w:val="single" w:sz="4" w:space="0" w:color="auto"/>
              <w:bottom w:val="single" w:sz="4" w:space="0" w:color="auto"/>
            </w:tcBorders>
            <w:shd w:val="clear" w:color="auto" w:fill="auto"/>
          </w:tcPr>
          <w:p w14:paraId="49425FA3" w14:textId="77777777" w:rsidR="00B04C84" w:rsidRPr="00180E21" w:rsidRDefault="00B04C84" w:rsidP="00E630AD">
            <w:pPr>
              <w:pStyle w:val="Totalrowitalicsrightaligned"/>
              <w:keepNext/>
            </w:pPr>
            <w:r w:rsidRPr="00180E21">
              <w:t>3.9</w:t>
            </w:r>
          </w:p>
        </w:tc>
        <w:tc>
          <w:tcPr>
            <w:tcW w:w="1045" w:type="dxa"/>
            <w:tcBorders>
              <w:top w:val="single" w:sz="4" w:space="0" w:color="auto"/>
              <w:bottom w:val="single" w:sz="4" w:space="0" w:color="auto"/>
            </w:tcBorders>
            <w:shd w:val="clear" w:color="auto" w:fill="auto"/>
          </w:tcPr>
          <w:p w14:paraId="125BDBBD" w14:textId="77777777" w:rsidR="00B04C84" w:rsidRPr="00180E21" w:rsidRDefault="00B04C84" w:rsidP="00E630AD">
            <w:pPr>
              <w:pStyle w:val="Totalrowitalicsrightaligned"/>
              <w:keepNext/>
            </w:pPr>
            <w:r w:rsidRPr="00180E21">
              <w:t>4.0</w:t>
            </w:r>
          </w:p>
        </w:tc>
        <w:tc>
          <w:tcPr>
            <w:tcW w:w="1045" w:type="dxa"/>
            <w:tcBorders>
              <w:top w:val="single" w:sz="4" w:space="0" w:color="auto"/>
              <w:bottom w:val="single" w:sz="4" w:space="0" w:color="auto"/>
            </w:tcBorders>
            <w:shd w:val="clear" w:color="auto" w:fill="auto"/>
          </w:tcPr>
          <w:p w14:paraId="6909AE3C" w14:textId="77777777" w:rsidR="00B04C84" w:rsidRPr="00180E21" w:rsidRDefault="00B04C84" w:rsidP="00E630AD">
            <w:pPr>
              <w:pStyle w:val="Totalrowitalicsrightaligned"/>
              <w:keepNext/>
            </w:pPr>
            <w:r w:rsidRPr="00180E21">
              <w:t>4.1</w:t>
            </w:r>
          </w:p>
        </w:tc>
      </w:tr>
    </w:tbl>
    <w:p w14:paraId="23B70DBA"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40967136" w14:textId="77777777" w:rsidR="00B04C84" w:rsidRPr="00180E21" w:rsidRDefault="00B04C84" w:rsidP="00160217">
      <w:pPr>
        <w:pStyle w:val="Normal2"/>
        <w:rPr>
          <w:rFonts w:cs="Book Antiqua"/>
        </w:rPr>
      </w:pPr>
      <w:r w:rsidRPr="00180E21">
        <w:rPr>
          <w:rFonts w:cs="Book Antiqua"/>
        </w:rPr>
        <w:t>The Government will maintain the 2022</w:t>
      </w:r>
      <w:r w:rsidR="00446A7A" w:rsidRPr="00180E21">
        <w:rPr>
          <w:rFonts w:cs="Book Antiqua"/>
        </w:rPr>
        <w:noBreakHyphen/>
      </w:r>
      <w:r w:rsidRPr="00180E21">
        <w:rPr>
          <w:rFonts w:cs="Book Antiqua"/>
        </w:rPr>
        <w:t>23 permanent Migration Program planning level at 160,000. Skill stream places will increase from the 2021</w:t>
      </w:r>
      <w:r w:rsidR="00446A7A" w:rsidRPr="00180E21">
        <w:rPr>
          <w:rFonts w:cs="Book Antiqua"/>
        </w:rPr>
        <w:noBreakHyphen/>
      </w:r>
      <w:r w:rsidRPr="00180E21">
        <w:rPr>
          <w:rFonts w:cs="Book Antiqua"/>
        </w:rPr>
        <w:t>22 planning levels to 109,900, and account for around 70 per cent of the permanent Migration Program. Partner visa granting arrangements will move to a demand</w:t>
      </w:r>
      <w:r w:rsidR="00446A7A" w:rsidRPr="00180E21">
        <w:rPr>
          <w:rFonts w:cs="Book Antiqua"/>
        </w:rPr>
        <w:noBreakHyphen/>
      </w:r>
      <w:r w:rsidRPr="00180E21">
        <w:rPr>
          <w:rFonts w:cs="Book Antiqua"/>
        </w:rPr>
        <w:t xml:space="preserve">driven basis going forward. </w:t>
      </w:r>
    </w:p>
    <w:p w14:paraId="6681F9E2" w14:textId="77777777" w:rsidR="00B04C84" w:rsidRPr="00180E21" w:rsidRDefault="00B04C84" w:rsidP="00160217">
      <w:pPr>
        <w:pStyle w:val="Normal2"/>
        <w:rPr>
          <w:rFonts w:cs="Book Antiqua"/>
        </w:rPr>
      </w:pPr>
      <w:r w:rsidRPr="00180E21">
        <w:rPr>
          <w:rFonts w:cs="Book Antiqua"/>
        </w:rPr>
        <w:t xml:space="preserve">These changes will help maximise the economic benefits of the permanent Migration Program. </w:t>
      </w:r>
    </w:p>
    <w:p w14:paraId="235C4811" w14:textId="77777777" w:rsidR="00AF10CE" w:rsidRPr="00180E21" w:rsidRDefault="00B04C84" w:rsidP="00160217">
      <w:pPr>
        <w:pStyle w:val="Normal2"/>
        <w:rPr>
          <w:rFonts w:cs="Book Antiqua"/>
        </w:rPr>
      </w:pPr>
      <w:r w:rsidRPr="00180E21">
        <w:rPr>
          <w:rFonts w:cs="Book Antiqua"/>
        </w:rPr>
        <w:t>This measure is estimated to increase receipts by $20.0 million, and increase payments by $12.</w:t>
      </w:r>
      <w:r w:rsidR="00E16FFE" w:rsidRPr="00180E21">
        <w:rPr>
          <w:rFonts w:cs="Book Antiqua"/>
        </w:rPr>
        <w:t xml:space="preserve">1 </w:t>
      </w:r>
      <w:r w:rsidRPr="00180E21">
        <w:rPr>
          <w:rFonts w:cs="Book Antiqua"/>
        </w:rPr>
        <w:t xml:space="preserve">million over the forward estimates period. </w:t>
      </w:r>
    </w:p>
    <w:p w14:paraId="26457C69" w14:textId="77777777" w:rsidR="00AF10CE" w:rsidRPr="00180E21" w:rsidRDefault="00AF10CE">
      <w:pPr>
        <w:autoSpaceDE/>
        <w:autoSpaceDN/>
        <w:adjustRightInd/>
        <w:spacing w:after="160" w:line="259" w:lineRule="auto"/>
        <w:rPr>
          <w:rFonts w:ascii="Book Antiqua" w:hAnsi="Book Antiqua" w:cs="Book Antiqua"/>
          <w:lang w:val="en-AU"/>
        </w:rPr>
      </w:pPr>
      <w:r w:rsidRPr="00180E21">
        <w:rPr>
          <w:rFonts w:cs="Book Antiqua"/>
        </w:rPr>
        <w:br w:type="page"/>
      </w:r>
    </w:p>
    <w:p w14:paraId="52C27F84" w14:textId="77777777" w:rsidR="00B04C84" w:rsidRPr="00180E21" w:rsidRDefault="00B04C84" w:rsidP="00E630AD">
      <w:pPr>
        <w:pStyle w:val="MeasureTitle"/>
        <w:rPr>
          <w:b w:val="0"/>
          <w:bCs/>
        </w:rPr>
      </w:pPr>
      <w:bookmarkStart w:id="14" w:name="_Toc99144172"/>
      <w:r w:rsidRPr="00180E21">
        <w:rPr>
          <w:bCs/>
        </w:rPr>
        <w:lastRenderedPageBreak/>
        <w:t>Resident Return Visa – mandating online lodgement of applications</w:t>
      </w:r>
      <w:bookmarkEnd w:id="14"/>
    </w:p>
    <w:p w14:paraId="0AA2CDB6"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D5B2CB1" w14:textId="77777777" w:rsidTr="00E630AD">
        <w:tc>
          <w:tcPr>
            <w:tcW w:w="2497" w:type="dxa"/>
            <w:tcBorders>
              <w:top w:val="single" w:sz="4" w:space="0" w:color="auto"/>
              <w:bottom w:val="single" w:sz="4" w:space="0" w:color="auto"/>
            </w:tcBorders>
            <w:shd w:val="clear" w:color="auto" w:fill="auto"/>
          </w:tcPr>
          <w:p w14:paraId="22BA820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81B283F"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4E3F3B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808C256"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31452F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DBF4231"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A9CDD15" w14:textId="77777777" w:rsidTr="00E630AD">
        <w:tc>
          <w:tcPr>
            <w:tcW w:w="2497" w:type="dxa"/>
            <w:tcBorders>
              <w:top w:val="single" w:sz="4" w:space="0" w:color="auto"/>
              <w:bottom w:val="single" w:sz="4" w:space="0" w:color="auto"/>
            </w:tcBorders>
            <w:shd w:val="clear" w:color="auto" w:fill="auto"/>
          </w:tcPr>
          <w:p w14:paraId="4DCE4270"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7CD7AF1B" w14:textId="77777777" w:rsidR="00B04C84" w:rsidRPr="00180E21" w:rsidRDefault="006058BA"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796598A4" w14:textId="77777777" w:rsidR="00B04C84" w:rsidRPr="00180E21" w:rsidRDefault="006058BA"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499DB2E7" w14:textId="77777777" w:rsidR="00B04C84" w:rsidRPr="00180E21" w:rsidRDefault="006058BA"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41E53457" w14:textId="77777777" w:rsidR="00B04C84" w:rsidRPr="00180E21" w:rsidRDefault="005D130D"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1115C114" w14:textId="77777777" w:rsidR="00B04C84" w:rsidRPr="00180E21" w:rsidRDefault="005D130D" w:rsidP="00E630AD">
            <w:pPr>
              <w:pStyle w:val="MeasureTableDataRightAlignedwith2ptsspacing"/>
              <w:keepNext/>
            </w:pPr>
            <w:r w:rsidRPr="00180E21">
              <w:t>..</w:t>
            </w:r>
          </w:p>
        </w:tc>
      </w:tr>
    </w:tbl>
    <w:p w14:paraId="3EDA26AD"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20A8F97" w14:textId="77777777" w:rsidR="00B04C84" w:rsidRPr="00180E21" w:rsidRDefault="00B04C84" w:rsidP="00160217">
      <w:pPr>
        <w:pStyle w:val="Normal2"/>
        <w:rPr>
          <w:rFonts w:cs="Book Antiqua"/>
        </w:rPr>
      </w:pPr>
      <w:r w:rsidRPr="00180E21">
        <w:rPr>
          <w:rFonts w:cs="Book Antiqua"/>
        </w:rPr>
        <w:t xml:space="preserve">The Government has mandated online lodgement of Resident Return visa applications (except where special circumstances apply), improving processing efficiencies and enabling applicants to better track their application. </w:t>
      </w:r>
    </w:p>
    <w:p w14:paraId="7A337E66" w14:textId="77777777" w:rsidR="00B04C84" w:rsidRPr="00180E21" w:rsidRDefault="00B04C84" w:rsidP="00160217">
      <w:pPr>
        <w:pStyle w:val="Normal2"/>
        <w:rPr>
          <w:rFonts w:cs="Book Antiqua"/>
        </w:rPr>
      </w:pPr>
      <w:r w:rsidRPr="00180E21">
        <w:rPr>
          <w:rFonts w:cs="Book Antiqua"/>
        </w:rPr>
        <w:t>Currently, Resident Return visa applications can be lodged online or on a paper application form, with paper applications attracting a Non</w:t>
      </w:r>
      <w:r w:rsidR="00446A7A" w:rsidRPr="00180E21">
        <w:rPr>
          <w:rFonts w:cs="Book Antiqua"/>
        </w:rPr>
        <w:noBreakHyphen/>
      </w:r>
      <w:r w:rsidRPr="00180E21">
        <w:rPr>
          <w:rFonts w:cs="Book Antiqua"/>
        </w:rPr>
        <w:t>Internet Application Charge. Over 99 per cent of applications lodged in 2020</w:t>
      </w:r>
      <w:r w:rsidR="00446A7A" w:rsidRPr="00180E21">
        <w:rPr>
          <w:rFonts w:cs="Book Antiqua"/>
        </w:rPr>
        <w:noBreakHyphen/>
      </w:r>
      <w:r w:rsidRPr="00180E21">
        <w:rPr>
          <w:rFonts w:cs="Book Antiqua"/>
        </w:rPr>
        <w:t xml:space="preserve">21 were lodged online. </w:t>
      </w:r>
    </w:p>
    <w:p w14:paraId="24851A80" w14:textId="77777777" w:rsidR="00B04C84" w:rsidRPr="00180E21" w:rsidRDefault="00B04C84" w:rsidP="00160217">
      <w:pPr>
        <w:pStyle w:val="Normal2"/>
        <w:rPr>
          <w:rFonts w:cs="Book Antiqua"/>
        </w:rPr>
      </w:pPr>
      <w:r w:rsidRPr="00180E21">
        <w:rPr>
          <w:rFonts w:cs="Book Antiqua"/>
        </w:rPr>
        <w:t xml:space="preserve">This measure is estimated to result in a negligible decrease in receipts over the forward estimates period. </w:t>
      </w:r>
    </w:p>
    <w:p w14:paraId="21565554" w14:textId="77777777" w:rsidR="00B04C84" w:rsidRPr="00180E21" w:rsidRDefault="00B04C84" w:rsidP="00E630AD">
      <w:pPr>
        <w:pStyle w:val="PortfolioName"/>
        <w:rPr>
          <w:b w:val="0"/>
          <w:bCs/>
          <w:szCs w:val="26"/>
        </w:rPr>
        <w:sectPr w:rsidR="00B04C84" w:rsidRPr="00180E21" w:rsidSect="00B04C84">
          <w:pgSz w:w="11905" w:h="16837"/>
          <w:pgMar w:top="2835" w:right="2098" w:bottom="2466" w:left="2098" w:header="1814" w:footer="1814" w:gutter="0"/>
          <w:cols w:space="720"/>
          <w:noEndnote/>
          <w:docGrid w:linePitch="272"/>
        </w:sectPr>
      </w:pPr>
    </w:p>
    <w:p w14:paraId="08142D2B" w14:textId="77777777" w:rsidR="00B04C84" w:rsidRPr="00180E21" w:rsidRDefault="00B04C84" w:rsidP="00E630AD">
      <w:pPr>
        <w:pStyle w:val="PortfolioName"/>
      </w:pPr>
      <w:bookmarkStart w:id="15" w:name="_Toc99123158"/>
      <w:bookmarkStart w:id="16" w:name="_Toc99144173"/>
      <w:r w:rsidRPr="00180E21">
        <w:rPr>
          <w:b w:val="0"/>
          <w:bCs/>
          <w:szCs w:val="26"/>
        </w:rPr>
        <w:lastRenderedPageBreak/>
        <w:t>Prime Minister and Cabinet</w:t>
      </w:r>
      <w:bookmarkEnd w:id="15"/>
      <w:bookmarkEnd w:id="16"/>
    </w:p>
    <w:p w14:paraId="09158033" w14:textId="77777777" w:rsidR="00B04C84" w:rsidRPr="00180E21" w:rsidRDefault="00B04C84" w:rsidP="00E630AD">
      <w:pPr>
        <w:pStyle w:val="MeasureTitle"/>
      </w:pPr>
      <w:bookmarkStart w:id="17" w:name="_Toc99144174"/>
      <w:r w:rsidRPr="00180E21">
        <w:rPr>
          <w:bCs/>
        </w:rPr>
        <w:t>Indigenous Home Ownership Program Extension</w:t>
      </w:r>
      <w:bookmarkEnd w:id="17"/>
    </w:p>
    <w:p w14:paraId="18E3D323"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ECE4C7C" w14:textId="77777777" w:rsidTr="00E630AD">
        <w:tc>
          <w:tcPr>
            <w:tcW w:w="2497" w:type="dxa"/>
            <w:tcBorders>
              <w:top w:val="single" w:sz="4" w:space="0" w:color="auto"/>
              <w:bottom w:val="single" w:sz="4" w:space="0" w:color="auto"/>
            </w:tcBorders>
            <w:shd w:val="clear" w:color="auto" w:fill="auto"/>
          </w:tcPr>
          <w:p w14:paraId="77279870"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450FFFC4"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1D3DE7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8095F89"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AA2AD02"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DD4264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71AAC40" w14:textId="77777777" w:rsidTr="00E630AD">
        <w:tc>
          <w:tcPr>
            <w:tcW w:w="2497" w:type="dxa"/>
            <w:tcBorders>
              <w:top w:val="single" w:sz="4" w:space="0" w:color="auto"/>
              <w:bottom w:val="single" w:sz="4" w:space="0" w:color="auto"/>
            </w:tcBorders>
            <w:shd w:val="clear" w:color="auto" w:fill="auto"/>
          </w:tcPr>
          <w:p w14:paraId="5B591C45" w14:textId="77777777" w:rsidR="00B04C84" w:rsidRPr="00180E21" w:rsidRDefault="00B04C84" w:rsidP="00E630AD">
            <w:pPr>
              <w:pStyle w:val="MeasureTableHeadingleftalignedwith2ptsspacing"/>
              <w:keepNext/>
            </w:pPr>
            <w:r w:rsidRPr="00180E21">
              <w:t>Indigenous Business Australia</w:t>
            </w:r>
          </w:p>
        </w:tc>
        <w:tc>
          <w:tcPr>
            <w:tcW w:w="1045" w:type="dxa"/>
            <w:tcBorders>
              <w:top w:val="single" w:sz="4" w:space="0" w:color="auto"/>
              <w:bottom w:val="single" w:sz="4" w:space="0" w:color="auto"/>
            </w:tcBorders>
            <w:shd w:val="clear" w:color="auto" w:fill="auto"/>
          </w:tcPr>
          <w:p w14:paraId="049E5A23" w14:textId="77777777" w:rsidR="00B04C84" w:rsidRPr="00180E21" w:rsidRDefault="00446A7A" w:rsidP="00E630AD">
            <w:pPr>
              <w:pStyle w:val="MeasureTableDataRightAlignedwith2ptsspacing"/>
              <w:keepNext/>
            </w:pPr>
            <w:r w:rsidRPr="00180E21">
              <w:noBreakHyphen/>
            </w:r>
            <w:r w:rsidR="00B04C84" w:rsidRPr="00180E21">
              <w:t>1.8</w:t>
            </w:r>
          </w:p>
        </w:tc>
        <w:tc>
          <w:tcPr>
            <w:tcW w:w="1045" w:type="dxa"/>
            <w:tcBorders>
              <w:top w:val="single" w:sz="4" w:space="0" w:color="auto"/>
              <w:bottom w:val="single" w:sz="4" w:space="0" w:color="auto"/>
            </w:tcBorders>
            <w:shd w:val="clear" w:color="auto" w:fill="auto"/>
          </w:tcPr>
          <w:p w14:paraId="49F4A6BD" w14:textId="77777777" w:rsidR="00B04C84" w:rsidRPr="00180E21" w:rsidRDefault="00446A7A" w:rsidP="00E630AD">
            <w:pPr>
              <w:pStyle w:val="MeasureTableDataRightAlignedwith2ptsspacing"/>
              <w:keepNext/>
            </w:pPr>
            <w:r w:rsidRPr="00180E21">
              <w:noBreakHyphen/>
            </w:r>
            <w:r w:rsidR="00B04C84" w:rsidRPr="00180E21">
              <w:t>2.3</w:t>
            </w:r>
          </w:p>
        </w:tc>
        <w:tc>
          <w:tcPr>
            <w:tcW w:w="1045" w:type="dxa"/>
            <w:tcBorders>
              <w:top w:val="single" w:sz="4" w:space="0" w:color="auto"/>
              <w:bottom w:val="single" w:sz="4" w:space="0" w:color="auto"/>
            </w:tcBorders>
            <w:shd w:val="clear" w:color="auto" w:fill="auto"/>
          </w:tcPr>
          <w:p w14:paraId="49AD7913" w14:textId="77777777" w:rsidR="00B04C84" w:rsidRPr="00180E21" w:rsidRDefault="00446A7A" w:rsidP="00E630AD">
            <w:pPr>
              <w:pStyle w:val="MeasureTableDataRightAlignedwith2ptsspacing"/>
              <w:keepNext/>
            </w:pPr>
            <w:r w:rsidRPr="00180E21">
              <w:noBreakHyphen/>
            </w:r>
            <w:r w:rsidR="00B04C84" w:rsidRPr="00180E21">
              <w:t>1.7</w:t>
            </w:r>
          </w:p>
        </w:tc>
        <w:tc>
          <w:tcPr>
            <w:tcW w:w="1045" w:type="dxa"/>
            <w:tcBorders>
              <w:top w:val="single" w:sz="4" w:space="0" w:color="auto"/>
              <w:bottom w:val="single" w:sz="4" w:space="0" w:color="auto"/>
            </w:tcBorders>
            <w:shd w:val="clear" w:color="auto" w:fill="auto"/>
          </w:tcPr>
          <w:p w14:paraId="1F0AB4A2" w14:textId="77777777" w:rsidR="00B04C84" w:rsidRPr="00180E21" w:rsidRDefault="00446A7A" w:rsidP="00E630AD">
            <w:pPr>
              <w:pStyle w:val="MeasureTableDataRightAlignedwith2ptsspacing"/>
              <w:keepNext/>
            </w:pPr>
            <w:r w:rsidRPr="00180E21">
              <w:noBreakHyphen/>
            </w:r>
            <w:r w:rsidR="00B04C84" w:rsidRPr="00180E21">
              <w:t>1.0</w:t>
            </w:r>
          </w:p>
        </w:tc>
        <w:tc>
          <w:tcPr>
            <w:tcW w:w="1045" w:type="dxa"/>
            <w:tcBorders>
              <w:top w:val="single" w:sz="4" w:space="0" w:color="auto"/>
              <w:bottom w:val="single" w:sz="4" w:space="0" w:color="auto"/>
            </w:tcBorders>
            <w:shd w:val="clear" w:color="auto" w:fill="auto"/>
          </w:tcPr>
          <w:p w14:paraId="78C05F73" w14:textId="77777777" w:rsidR="00B04C84" w:rsidRPr="00180E21" w:rsidRDefault="00446A7A" w:rsidP="00E630AD">
            <w:pPr>
              <w:pStyle w:val="MeasureTableDataRightAlignedwith2ptsspacing"/>
              <w:keepNext/>
            </w:pPr>
            <w:r w:rsidRPr="00180E21">
              <w:noBreakHyphen/>
            </w:r>
            <w:r w:rsidR="00B04C84" w:rsidRPr="00180E21">
              <w:t>0.8</w:t>
            </w:r>
          </w:p>
        </w:tc>
      </w:tr>
      <w:tr w:rsidR="00B04C84" w:rsidRPr="00180E21" w14:paraId="0E572E61" w14:textId="77777777" w:rsidTr="00E630AD">
        <w:tc>
          <w:tcPr>
            <w:tcW w:w="2497" w:type="dxa"/>
            <w:tcBorders>
              <w:top w:val="single" w:sz="4" w:space="0" w:color="auto"/>
            </w:tcBorders>
            <w:shd w:val="clear" w:color="auto" w:fill="auto"/>
          </w:tcPr>
          <w:p w14:paraId="254ED544"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5C584627"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18825B4"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F1B3492"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1BC9822"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6B253B0C" w14:textId="77777777" w:rsidR="00B04C84" w:rsidRPr="00180E21" w:rsidRDefault="00B04C84" w:rsidP="00E630AD">
            <w:pPr>
              <w:pStyle w:val="AgencyName"/>
              <w:keepNext/>
            </w:pPr>
          </w:p>
        </w:tc>
      </w:tr>
      <w:tr w:rsidR="00B04C84" w:rsidRPr="00180E21" w14:paraId="2E13AE1D" w14:textId="77777777" w:rsidTr="00E630AD">
        <w:tc>
          <w:tcPr>
            <w:tcW w:w="2497" w:type="dxa"/>
            <w:tcBorders>
              <w:bottom w:val="single" w:sz="4" w:space="0" w:color="auto"/>
            </w:tcBorders>
            <w:shd w:val="clear" w:color="auto" w:fill="auto"/>
          </w:tcPr>
          <w:p w14:paraId="419AEBD2" w14:textId="77777777" w:rsidR="00B04C84" w:rsidRPr="00180E21" w:rsidRDefault="00B04C84" w:rsidP="00E630AD">
            <w:pPr>
              <w:pStyle w:val="AgencyNamewith2ptsspacing"/>
              <w:keepNext/>
            </w:pPr>
            <w:r w:rsidRPr="00180E21">
              <w:t>Indigenous Business Australia</w:t>
            </w:r>
          </w:p>
        </w:tc>
        <w:tc>
          <w:tcPr>
            <w:tcW w:w="1045" w:type="dxa"/>
            <w:tcBorders>
              <w:bottom w:val="single" w:sz="4" w:space="0" w:color="auto"/>
            </w:tcBorders>
            <w:shd w:val="clear" w:color="auto" w:fill="auto"/>
          </w:tcPr>
          <w:p w14:paraId="6F55B40C"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45E92B9E"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1D3B1E99"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00119107"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3CF56AEC" w14:textId="77777777" w:rsidR="00B04C84" w:rsidRPr="00180E21" w:rsidRDefault="00446A7A" w:rsidP="00E630AD">
            <w:pPr>
              <w:pStyle w:val="Measuretabledatarightaligneditalics"/>
              <w:keepNext/>
            </w:pPr>
            <w:r w:rsidRPr="00180E21">
              <w:noBreakHyphen/>
            </w:r>
          </w:p>
        </w:tc>
      </w:tr>
    </w:tbl>
    <w:p w14:paraId="440B4F80"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00F5A77D" w14:textId="77777777" w:rsidR="00B04C84" w:rsidRPr="00180E21" w:rsidRDefault="00B04C84" w:rsidP="00E630AD">
      <w:pPr>
        <w:pStyle w:val="Normal2"/>
        <w:rPr>
          <w:rFonts w:cs="Book Antiqua"/>
        </w:rPr>
      </w:pPr>
      <w:r w:rsidRPr="00180E21">
        <w:rPr>
          <w:rFonts w:cs="Book Antiqua"/>
        </w:rPr>
        <w:t>The Government will re</w:t>
      </w:r>
      <w:r w:rsidR="00446A7A" w:rsidRPr="00180E21">
        <w:rPr>
          <w:rFonts w:cs="Book Antiqua"/>
        </w:rPr>
        <w:noBreakHyphen/>
      </w:r>
      <w:r w:rsidRPr="00180E21">
        <w:rPr>
          <w:rFonts w:cs="Book Antiqua"/>
        </w:rPr>
        <w:t>profile existing funding provided to Indigenous Business Australia for regional housing construction loans as part of the</w:t>
      </w:r>
      <w:r w:rsidRPr="00180E21">
        <w:rPr>
          <w:rFonts w:cs="Book Antiqua"/>
          <w:i/>
          <w:iCs/>
        </w:rPr>
        <w:t xml:space="preserve"> Indigenous Home Ownership Program, </w:t>
      </w:r>
      <w:r w:rsidRPr="00180E21">
        <w:rPr>
          <w:rFonts w:cs="Book Antiqua"/>
        </w:rPr>
        <w:t xml:space="preserve">at a cost of $7.7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More than $100.0 million remains available from the Government</w:t>
      </w:r>
      <w:r w:rsidR="00446A7A" w:rsidRPr="00180E21">
        <w:rPr>
          <w:rFonts w:cs="Book Antiqua"/>
        </w:rPr>
        <w:t>’</w:t>
      </w:r>
      <w:r w:rsidRPr="00180E21">
        <w:rPr>
          <w:rFonts w:cs="Book Antiqua"/>
        </w:rPr>
        <w:t xml:space="preserve">s equity injection into the program to support new loans which will boost housing construction, create jobs and increase rates of Indigenous home ownership in regional Australia. </w:t>
      </w:r>
    </w:p>
    <w:p w14:paraId="6B270C8C"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54194228" w14:textId="77777777" w:rsidR="00B04C84" w:rsidRPr="00180E21" w:rsidRDefault="00B04C84" w:rsidP="00E630AD">
      <w:pPr>
        <w:pStyle w:val="PortfolioName"/>
      </w:pPr>
      <w:bookmarkStart w:id="18" w:name="_Toc99123159"/>
      <w:bookmarkStart w:id="19" w:name="_Toc99144175"/>
      <w:r w:rsidRPr="00180E21">
        <w:rPr>
          <w:bCs/>
          <w:szCs w:val="26"/>
        </w:rPr>
        <w:lastRenderedPageBreak/>
        <w:t>Treasury</w:t>
      </w:r>
      <w:bookmarkEnd w:id="18"/>
      <w:bookmarkEnd w:id="19"/>
    </w:p>
    <w:p w14:paraId="680BE21A" w14:textId="37D3C127" w:rsidR="00B04C84" w:rsidRPr="00180E21" w:rsidRDefault="00B04C84" w:rsidP="00E630AD">
      <w:pPr>
        <w:pStyle w:val="MeasureTitle"/>
      </w:pPr>
      <w:bookmarkStart w:id="20" w:name="_Toc99144176"/>
      <w:r w:rsidRPr="00180E21">
        <w:rPr>
          <w:bCs/>
        </w:rPr>
        <w:t xml:space="preserve">Addressing Cost of Living Pressures – </w:t>
      </w:r>
      <w:r w:rsidR="00380591" w:rsidRPr="00180E21">
        <w:rPr>
          <w:bCs/>
        </w:rPr>
        <w:t>t</w:t>
      </w:r>
      <w:r w:rsidRPr="00180E21">
        <w:rPr>
          <w:bCs/>
        </w:rPr>
        <w:t xml:space="preserve">emporary </w:t>
      </w:r>
      <w:r w:rsidR="00380591" w:rsidRPr="00180E21">
        <w:rPr>
          <w:bCs/>
        </w:rPr>
        <w:t>r</w:t>
      </w:r>
      <w:r w:rsidRPr="00180E21">
        <w:rPr>
          <w:bCs/>
        </w:rPr>
        <w:t xml:space="preserve">eduction in </w:t>
      </w:r>
      <w:r w:rsidR="00380591" w:rsidRPr="00180E21">
        <w:rPr>
          <w:bCs/>
        </w:rPr>
        <w:t>f</w:t>
      </w:r>
      <w:r w:rsidRPr="00180E21">
        <w:rPr>
          <w:bCs/>
        </w:rPr>
        <w:t xml:space="preserve">uel </w:t>
      </w:r>
      <w:r w:rsidR="00380591" w:rsidRPr="00180E21">
        <w:rPr>
          <w:bCs/>
        </w:rPr>
        <w:t>e</w:t>
      </w:r>
      <w:r w:rsidRPr="00180E21">
        <w:rPr>
          <w:bCs/>
        </w:rPr>
        <w:t>xcise</w:t>
      </w:r>
      <w:bookmarkEnd w:id="20"/>
    </w:p>
    <w:p w14:paraId="2AEDFD07"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735BBB6" w14:textId="77777777" w:rsidTr="00E630AD">
        <w:tc>
          <w:tcPr>
            <w:tcW w:w="2497" w:type="dxa"/>
            <w:tcBorders>
              <w:top w:val="single" w:sz="4" w:space="0" w:color="auto"/>
              <w:bottom w:val="single" w:sz="4" w:space="0" w:color="auto"/>
            </w:tcBorders>
            <w:shd w:val="clear" w:color="auto" w:fill="auto"/>
          </w:tcPr>
          <w:p w14:paraId="0710B982"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7A95A0A"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6EFF2BF"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E405D4E"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64863F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22F9A0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4227D37" w14:textId="77777777" w:rsidTr="00E630AD">
        <w:tc>
          <w:tcPr>
            <w:tcW w:w="2497" w:type="dxa"/>
            <w:tcBorders>
              <w:top w:val="single" w:sz="4" w:space="0" w:color="auto"/>
              <w:bottom w:val="single" w:sz="4" w:space="0" w:color="auto"/>
            </w:tcBorders>
            <w:shd w:val="clear" w:color="auto" w:fill="auto"/>
          </w:tcPr>
          <w:p w14:paraId="636F30E6"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3BB3DB2B" w14:textId="77777777" w:rsidR="00B04C84" w:rsidRPr="00180E21" w:rsidRDefault="00446A7A" w:rsidP="00E630AD">
            <w:pPr>
              <w:pStyle w:val="MeasureTableDataRightAlignedwith2ptsspacing"/>
              <w:keepNext/>
            </w:pPr>
            <w:r w:rsidRPr="00180E21">
              <w:noBreakHyphen/>
            </w:r>
            <w:r w:rsidR="00B04C84" w:rsidRPr="00180E21">
              <w:t>2,770.0</w:t>
            </w:r>
          </w:p>
        </w:tc>
        <w:tc>
          <w:tcPr>
            <w:tcW w:w="1045" w:type="dxa"/>
            <w:tcBorders>
              <w:top w:val="single" w:sz="4" w:space="0" w:color="auto"/>
              <w:bottom w:val="single" w:sz="4" w:space="0" w:color="auto"/>
            </w:tcBorders>
            <w:shd w:val="clear" w:color="auto" w:fill="auto"/>
          </w:tcPr>
          <w:p w14:paraId="7DEBE4DF" w14:textId="77777777" w:rsidR="00B04C84" w:rsidRPr="00180E21" w:rsidRDefault="00446A7A" w:rsidP="00E630AD">
            <w:pPr>
              <w:pStyle w:val="MeasureTableDataRightAlignedwith2ptsspacing"/>
              <w:keepNext/>
            </w:pPr>
            <w:r w:rsidRPr="00180E21">
              <w:noBreakHyphen/>
            </w:r>
            <w:r w:rsidR="00B04C84" w:rsidRPr="00180E21">
              <w:t>2,855.0</w:t>
            </w:r>
          </w:p>
        </w:tc>
        <w:tc>
          <w:tcPr>
            <w:tcW w:w="1045" w:type="dxa"/>
            <w:tcBorders>
              <w:top w:val="single" w:sz="4" w:space="0" w:color="auto"/>
              <w:bottom w:val="single" w:sz="4" w:space="0" w:color="auto"/>
            </w:tcBorders>
            <w:shd w:val="clear" w:color="auto" w:fill="auto"/>
          </w:tcPr>
          <w:p w14:paraId="5DB8409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091B06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0291BF5" w14:textId="77777777" w:rsidR="00B04C84" w:rsidRPr="00180E21" w:rsidRDefault="00446A7A" w:rsidP="00E630AD">
            <w:pPr>
              <w:pStyle w:val="MeasureTableDataRightAlignedwith2ptsspacing"/>
              <w:keepNext/>
            </w:pPr>
            <w:r w:rsidRPr="00180E21">
              <w:noBreakHyphen/>
            </w:r>
          </w:p>
        </w:tc>
      </w:tr>
      <w:tr w:rsidR="00B04C84" w:rsidRPr="00180E21" w14:paraId="3E52D6A5" w14:textId="77777777" w:rsidTr="00E630AD">
        <w:tc>
          <w:tcPr>
            <w:tcW w:w="2497" w:type="dxa"/>
            <w:tcBorders>
              <w:top w:val="single" w:sz="4" w:space="0" w:color="auto"/>
            </w:tcBorders>
            <w:shd w:val="clear" w:color="auto" w:fill="auto"/>
          </w:tcPr>
          <w:p w14:paraId="6A2A8C0E"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7D4BF6A2"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6641A73A"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FB93801"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FA679B1"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0977AE8" w14:textId="77777777" w:rsidR="00B04C84" w:rsidRPr="00180E21" w:rsidRDefault="00B04C84" w:rsidP="00E630AD">
            <w:pPr>
              <w:pStyle w:val="AgencyName"/>
              <w:keepNext/>
            </w:pPr>
          </w:p>
        </w:tc>
      </w:tr>
      <w:tr w:rsidR="00B04C84" w:rsidRPr="00180E21" w14:paraId="6485C717" w14:textId="77777777" w:rsidTr="00E630AD">
        <w:tc>
          <w:tcPr>
            <w:tcW w:w="2497" w:type="dxa"/>
            <w:tcBorders>
              <w:bottom w:val="single" w:sz="4" w:space="0" w:color="auto"/>
            </w:tcBorders>
            <w:shd w:val="clear" w:color="auto" w:fill="auto"/>
          </w:tcPr>
          <w:p w14:paraId="0B0152E8" w14:textId="77777777" w:rsidR="00B04C84" w:rsidRPr="00180E21" w:rsidRDefault="00B04C84" w:rsidP="00E630AD">
            <w:pPr>
              <w:pStyle w:val="AgencyNamewith2ptsspacing"/>
              <w:keepNext/>
            </w:pPr>
            <w:r w:rsidRPr="00180E21">
              <w:t>Department of the Treasury</w:t>
            </w:r>
          </w:p>
        </w:tc>
        <w:tc>
          <w:tcPr>
            <w:tcW w:w="1045" w:type="dxa"/>
            <w:tcBorders>
              <w:bottom w:val="single" w:sz="4" w:space="0" w:color="auto"/>
            </w:tcBorders>
            <w:shd w:val="clear" w:color="auto" w:fill="auto"/>
          </w:tcPr>
          <w:p w14:paraId="4CD65563" w14:textId="77777777" w:rsidR="00B04C84" w:rsidRPr="00180E21" w:rsidRDefault="00446A7A" w:rsidP="00E630AD">
            <w:pPr>
              <w:pStyle w:val="Measuretabledatarightaligneditalics"/>
              <w:keepNext/>
            </w:pPr>
            <w:r w:rsidRPr="00180E21">
              <w:noBreakHyphen/>
            </w:r>
            <w:r w:rsidR="00B04C84" w:rsidRPr="00180E21">
              <w:t>65.0</w:t>
            </w:r>
          </w:p>
        </w:tc>
        <w:tc>
          <w:tcPr>
            <w:tcW w:w="1045" w:type="dxa"/>
            <w:tcBorders>
              <w:bottom w:val="single" w:sz="4" w:space="0" w:color="auto"/>
            </w:tcBorders>
            <w:shd w:val="clear" w:color="auto" w:fill="auto"/>
          </w:tcPr>
          <w:p w14:paraId="55969F44" w14:textId="77777777" w:rsidR="00B04C84" w:rsidRPr="00180E21" w:rsidRDefault="00446A7A" w:rsidP="00E630AD">
            <w:pPr>
              <w:pStyle w:val="Measuretabledatarightaligneditalics"/>
              <w:keepNext/>
            </w:pPr>
            <w:r w:rsidRPr="00180E21">
              <w:noBreakHyphen/>
            </w:r>
            <w:r w:rsidR="00B04C84" w:rsidRPr="00180E21">
              <w:t>130.0</w:t>
            </w:r>
          </w:p>
        </w:tc>
        <w:tc>
          <w:tcPr>
            <w:tcW w:w="1045" w:type="dxa"/>
            <w:tcBorders>
              <w:bottom w:val="single" w:sz="4" w:space="0" w:color="auto"/>
            </w:tcBorders>
            <w:shd w:val="clear" w:color="auto" w:fill="auto"/>
          </w:tcPr>
          <w:p w14:paraId="0E68C78D"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64BC2983"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219176C2" w14:textId="77777777" w:rsidR="00B04C84" w:rsidRPr="00180E21" w:rsidRDefault="00446A7A" w:rsidP="00E630AD">
            <w:pPr>
              <w:pStyle w:val="Measuretabledatarightaligneditalics"/>
              <w:keepNext/>
            </w:pPr>
            <w:r w:rsidRPr="00180E21">
              <w:noBreakHyphen/>
            </w:r>
          </w:p>
        </w:tc>
      </w:tr>
      <w:tr w:rsidR="00B04C84" w:rsidRPr="00180E21" w14:paraId="757B480A" w14:textId="77777777" w:rsidTr="00E630AD">
        <w:tc>
          <w:tcPr>
            <w:tcW w:w="2497" w:type="dxa"/>
            <w:tcBorders>
              <w:top w:val="single" w:sz="4" w:space="0" w:color="auto"/>
              <w:bottom w:val="single" w:sz="4" w:space="0" w:color="auto"/>
            </w:tcBorders>
            <w:shd w:val="clear" w:color="auto" w:fill="auto"/>
          </w:tcPr>
          <w:p w14:paraId="7B33BCA8" w14:textId="77777777" w:rsidR="00B04C84" w:rsidRPr="00180E21" w:rsidRDefault="00B04C84" w:rsidP="00E630AD">
            <w:pPr>
              <w:pStyle w:val="AgencyName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0AD96A2D" w14:textId="77777777" w:rsidR="00B04C84" w:rsidRPr="00180E21" w:rsidRDefault="00446A7A" w:rsidP="00E630AD">
            <w:pPr>
              <w:pStyle w:val="Measuretabledatarightaligneditalics"/>
              <w:keepNext/>
            </w:pPr>
            <w:r w:rsidRPr="00180E21">
              <w:noBreakHyphen/>
            </w:r>
            <w:r w:rsidR="00B04C84" w:rsidRPr="00180E21">
              <w:t>835.0</w:t>
            </w:r>
          </w:p>
        </w:tc>
        <w:tc>
          <w:tcPr>
            <w:tcW w:w="1045" w:type="dxa"/>
            <w:tcBorders>
              <w:top w:val="single" w:sz="4" w:space="0" w:color="auto"/>
              <w:bottom w:val="single" w:sz="4" w:space="0" w:color="auto"/>
            </w:tcBorders>
            <w:shd w:val="clear" w:color="auto" w:fill="auto"/>
          </w:tcPr>
          <w:p w14:paraId="51CAFE9D" w14:textId="77777777" w:rsidR="00B04C84" w:rsidRPr="00180E21" w:rsidRDefault="00446A7A" w:rsidP="00E630AD">
            <w:pPr>
              <w:pStyle w:val="Measuretabledatarightaligneditalics"/>
              <w:keepNext/>
            </w:pPr>
            <w:r w:rsidRPr="00180E21">
              <w:noBreakHyphen/>
            </w:r>
            <w:r w:rsidR="00B04C84" w:rsidRPr="00180E21">
              <w:t>1,620.0</w:t>
            </w:r>
          </w:p>
        </w:tc>
        <w:tc>
          <w:tcPr>
            <w:tcW w:w="1045" w:type="dxa"/>
            <w:tcBorders>
              <w:top w:val="single" w:sz="4" w:space="0" w:color="auto"/>
              <w:bottom w:val="single" w:sz="4" w:space="0" w:color="auto"/>
            </w:tcBorders>
            <w:shd w:val="clear" w:color="auto" w:fill="auto"/>
          </w:tcPr>
          <w:p w14:paraId="7396A4B3"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753954CB"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3376F3FF" w14:textId="77777777" w:rsidR="00B04C84" w:rsidRPr="00180E21" w:rsidRDefault="00446A7A" w:rsidP="00E630AD">
            <w:pPr>
              <w:pStyle w:val="Measuretabledatarightaligneditalics"/>
              <w:keepNext/>
            </w:pPr>
            <w:r w:rsidRPr="00180E21">
              <w:noBreakHyphen/>
            </w:r>
          </w:p>
        </w:tc>
      </w:tr>
      <w:tr w:rsidR="00B04C84" w:rsidRPr="00180E21" w14:paraId="6D6FDA40" w14:textId="77777777" w:rsidTr="00E630AD">
        <w:tc>
          <w:tcPr>
            <w:tcW w:w="2497" w:type="dxa"/>
            <w:tcBorders>
              <w:top w:val="single" w:sz="4" w:space="0" w:color="auto"/>
              <w:bottom w:val="single" w:sz="4" w:space="0" w:color="auto"/>
            </w:tcBorders>
            <w:shd w:val="clear" w:color="auto" w:fill="auto"/>
          </w:tcPr>
          <w:p w14:paraId="15878FA3" w14:textId="77777777" w:rsidR="00B04C84" w:rsidRPr="00180E21" w:rsidRDefault="00B04C84" w:rsidP="00E630AD">
            <w:pPr>
              <w:pStyle w:val="Totalrowitalics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C9E1831" w14:textId="77777777" w:rsidR="00B04C84" w:rsidRPr="00180E21" w:rsidRDefault="00446A7A" w:rsidP="00E630AD">
            <w:pPr>
              <w:pStyle w:val="Totalrowitalicsrightaligned"/>
              <w:keepNext/>
            </w:pPr>
            <w:r w:rsidRPr="00180E21">
              <w:noBreakHyphen/>
            </w:r>
            <w:r w:rsidR="00B04C84" w:rsidRPr="00180E21">
              <w:t>900.0</w:t>
            </w:r>
          </w:p>
        </w:tc>
        <w:tc>
          <w:tcPr>
            <w:tcW w:w="1045" w:type="dxa"/>
            <w:tcBorders>
              <w:top w:val="single" w:sz="4" w:space="0" w:color="auto"/>
              <w:bottom w:val="single" w:sz="4" w:space="0" w:color="auto"/>
            </w:tcBorders>
            <w:shd w:val="clear" w:color="auto" w:fill="auto"/>
          </w:tcPr>
          <w:p w14:paraId="2812B737" w14:textId="77777777" w:rsidR="00B04C84" w:rsidRPr="00180E21" w:rsidRDefault="00446A7A" w:rsidP="00E630AD">
            <w:pPr>
              <w:pStyle w:val="Totalrowitalicsrightaligned"/>
              <w:keepNext/>
            </w:pPr>
            <w:r w:rsidRPr="00180E21">
              <w:noBreakHyphen/>
            </w:r>
            <w:r w:rsidR="00B04C84" w:rsidRPr="00180E21">
              <w:t>1,750.0</w:t>
            </w:r>
          </w:p>
        </w:tc>
        <w:tc>
          <w:tcPr>
            <w:tcW w:w="1045" w:type="dxa"/>
            <w:tcBorders>
              <w:top w:val="single" w:sz="4" w:space="0" w:color="auto"/>
              <w:bottom w:val="single" w:sz="4" w:space="0" w:color="auto"/>
            </w:tcBorders>
            <w:shd w:val="clear" w:color="auto" w:fill="auto"/>
          </w:tcPr>
          <w:p w14:paraId="710B8149" w14:textId="77777777" w:rsidR="00B04C84" w:rsidRPr="00180E21" w:rsidRDefault="00446A7A" w:rsidP="00E630AD">
            <w:pPr>
              <w:pStyle w:val="Totalrowitalicsrightaligned"/>
              <w:keepNext/>
            </w:pPr>
            <w:r w:rsidRPr="00180E21">
              <w:noBreakHyphen/>
            </w:r>
          </w:p>
        </w:tc>
        <w:tc>
          <w:tcPr>
            <w:tcW w:w="1045" w:type="dxa"/>
            <w:tcBorders>
              <w:top w:val="single" w:sz="4" w:space="0" w:color="auto"/>
              <w:bottom w:val="single" w:sz="4" w:space="0" w:color="auto"/>
            </w:tcBorders>
            <w:shd w:val="clear" w:color="auto" w:fill="auto"/>
          </w:tcPr>
          <w:p w14:paraId="616BB239" w14:textId="77777777" w:rsidR="00B04C84" w:rsidRPr="00180E21" w:rsidRDefault="00446A7A" w:rsidP="00E630AD">
            <w:pPr>
              <w:pStyle w:val="Totalrowitalicsrightaligned"/>
              <w:keepNext/>
            </w:pPr>
            <w:r w:rsidRPr="00180E21">
              <w:noBreakHyphen/>
            </w:r>
          </w:p>
        </w:tc>
        <w:tc>
          <w:tcPr>
            <w:tcW w:w="1045" w:type="dxa"/>
            <w:tcBorders>
              <w:top w:val="single" w:sz="4" w:space="0" w:color="auto"/>
              <w:bottom w:val="single" w:sz="4" w:space="0" w:color="auto"/>
            </w:tcBorders>
            <w:shd w:val="clear" w:color="auto" w:fill="auto"/>
          </w:tcPr>
          <w:p w14:paraId="7BA11357" w14:textId="77777777" w:rsidR="00B04C84" w:rsidRPr="00180E21" w:rsidRDefault="00446A7A" w:rsidP="00E630AD">
            <w:pPr>
              <w:pStyle w:val="Totalrowitalicsrightaligned"/>
              <w:keepNext/>
            </w:pPr>
            <w:r w:rsidRPr="00180E21">
              <w:noBreakHyphen/>
            </w:r>
          </w:p>
        </w:tc>
      </w:tr>
    </w:tbl>
    <w:p w14:paraId="7714CDF2"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742DB120" w14:textId="58B5572A" w:rsidR="00B04C84" w:rsidRPr="00180E21" w:rsidRDefault="00B04C84" w:rsidP="00E630AD">
      <w:pPr>
        <w:pStyle w:val="Normal2"/>
        <w:rPr>
          <w:rFonts w:cs="Book Antiqua"/>
        </w:rPr>
      </w:pPr>
      <w:r w:rsidRPr="00180E21">
        <w:rPr>
          <w:rFonts w:cs="Book Antiqua"/>
        </w:rPr>
        <w:t>Global oil prices have risen significantly since the Russian invasion of Ukraine. The Government will help reduce the burden of higher fuel prices at home by halving the excise and excise</w:t>
      </w:r>
      <w:r w:rsidR="00380591" w:rsidRPr="00180E21">
        <w:rPr>
          <w:rFonts w:cs="Book Antiqua"/>
        </w:rPr>
        <w:t>-</w:t>
      </w:r>
      <w:r w:rsidRPr="00180E21">
        <w:rPr>
          <w:rFonts w:cs="Book Antiqua"/>
        </w:rPr>
        <w:t>equivalent customs duty rate that applies to petrol and diesel for 6</w:t>
      </w:r>
      <w:r w:rsidR="007D6AC8" w:rsidRPr="00180E21">
        <w:rPr>
          <w:rFonts w:cs="Book Antiqua"/>
        </w:rPr>
        <w:t> </w:t>
      </w:r>
      <w:r w:rsidRPr="00180E21">
        <w:rPr>
          <w:rFonts w:cs="Book Antiqua"/>
        </w:rPr>
        <w:t>months. The excise and excise</w:t>
      </w:r>
      <w:r w:rsidR="00380591" w:rsidRPr="00180E21">
        <w:rPr>
          <w:rFonts w:cs="Book Antiqua"/>
        </w:rPr>
        <w:t>-</w:t>
      </w:r>
      <w:r w:rsidRPr="00180E21">
        <w:rPr>
          <w:rFonts w:cs="Book Antiqua"/>
        </w:rPr>
        <w:t>equivalent customs duty rates for all other fuel and petroleum</w:t>
      </w:r>
      <w:r w:rsidR="00446A7A" w:rsidRPr="00180E21">
        <w:rPr>
          <w:rFonts w:cs="Book Antiqua"/>
        </w:rPr>
        <w:noBreakHyphen/>
      </w:r>
      <w:r w:rsidRPr="00180E21">
        <w:rPr>
          <w:rFonts w:cs="Book Antiqua"/>
        </w:rPr>
        <w:t xml:space="preserve">based products, except aviation fuels, will also be reduced by 50 per cent for 6 months. The Government is responding in a temporary, targeted and responsible way to reduce cost of living pressures experienced by Australian households and small businesses. </w:t>
      </w:r>
    </w:p>
    <w:p w14:paraId="17F10E57" w14:textId="1E8824E7" w:rsidR="00B04C84" w:rsidRPr="00180E21" w:rsidRDefault="00B04C84" w:rsidP="00E630AD">
      <w:pPr>
        <w:pStyle w:val="Normal2"/>
        <w:rPr>
          <w:rFonts w:cs="Book Antiqua"/>
        </w:rPr>
      </w:pPr>
      <w:r w:rsidRPr="00180E21">
        <w:rPr>
          <w:rFonts w:cs="Book Antiqua"/>
        </w:rPr>
        <w:t>The measure will commence from 12.01am on 30 March 2022 and will remain in place for 6 months, ending at 11.59pm on 28 September 2022. Under the measure, existing policy settings for fuel excise and excise</w:t>
      </w:r>
      <w:r w:rsidR="00380591" w:rsidRPr="00180E21">
        <w:rPr>
          <w:rFonts w:cs="Book Antiqua"/>
        </w:rPr>
        <w:t>-</w:t>
      </w:r>
      <w:r w:rsidRPr="00180E21">
        <w:rPr>
          <w:rFonts w:cs="Book Antiqua"/>
        </w:rPr>
        <w:t xml:space="preserve">equivalent customs duty, including indexation in August, will continue but </w:t>
      </w:r>
      <w:proofErr w:type="gramStart"/>
      <w:r w:rsidRPr="00180E21">
        <w:rPr>
          <w:rFonts w:cs="Book Antiqua"/>
        </w:rPr>
        <w:t>on the basis of</w:t>
      </w:r>
      <w:proofErr w:type="gramEnd"/>
      <w:r w:rsidRPr="00180E21">
        <w:rPr>
          <w:rFonts w:cs="Book Antiqua"/>
        </w:rPr>
        <w:t xml:space="preserve"> the halved rates. At the conclusion of the </w:t>
      </w:r>
      <w:proofErr w:type="gramStart"/>
      <w:r w:rsidRPr="00180E21">
        <w:rPr>
          <w:rFonts w:cs="Book Antiqua"/>
        </w:rPr>
        <w:t>6</w:t>
      </w:r>
      <w:r w:rsidR="007D6AC8" w:rsidRPr="00180E21">
        <w:rPr>
          <w:rFonts w:cs="Book Antiqua"/>
        </w:rPr>
        <w:t> </w:t>
      </w:r>
      <w:r w:rsidRPr="00180E21">
        <w:rPr>
          <w:rFonts w:cs="Book Antiqua"/>
        </w:rPr>
        <w:t>month</w:t>
      </w:r>
      <w:proofErr w:type="gramEnd"/>
      <w:r w:rsidRPr="00180E21">
        <w:rPr>
          <w:rFonts w:cs="Book Antiqua"/>
        </w:rPr>
        <w:t xml:space="preserve"> period the excise and excise</w:t>
      </w:r>
      <w:r w:rsidR="00380591" w:rsidRPr="00180E21">
        <w:rPr>
          <w:rFonts w:cs="Book Antiqua"/>
        </w:rPr>
        <w:t>-</w:t>
      </w:r>
      <w:r w:rsidRPr="00180E21">
        <w:rPr>
          <w:rFonts w:cs="Book Antiqua"/>
        </w:rPr>
        <w:t xml:space="preserve">equivalent customs duty rates will then revert to previous rates, including indexation that would have occurred on those rates during the 6 month period. </w:t>
      </w:r>
    </w:p>
    <w:p w14:paraId="15BFE0DF" w14:textId="7EA45071" w:rsidR="00B04C84" w:rsidRPr="00180E21" w:rsidRDefault="00B04C84" w:rsidP="00E630AD">
      <w:pPr>
        <w:pStyle w:val="Normal2"/>
        <w:rPr>
          <w:rFonts w:cs="Book Antiqua"/>
        </w:rPr>
      </w:pPr>
      <w:r w:rsidRPr="00180E21">
        <w:rPr>
          <w:rFonts w:cs="Book Antiqua"/>
        </w:rPr>
        <w:t>The rate of excise and excise</w:t>
      </w:r>
      <w:r w:rsidR="00F70E66" w:rsidRPr="00180E21">
        <w:rPr>
          <w:rFonts w:cs="Book Antiqua"/>
        </w:rPr>
        <w:t>-</w:t>
      </w:r>
      <w:r w:rsidRPr="00180E21">
        <w:rPr>
          <w:rFonts w:cs="Book Antiqua"/>
        </w:rPr>
        <w:t>equivalent customs duty currently applying to petrol and diesel is 44.2 cents per litre. This measure will halve the rate on petrol and diesel to 22.1</w:t>
      </w:r>
      <w:r w:rsidR="007D6AC8" w:rsidRPr="00180E21">
        <w:rPr>
          <w:rFonts w:cs="Book Antiqua"/>
        </w:rPr>
        <w:t> </w:t>
      </w:r>
      <w:r w:rsidRPr="00180E21">
        <w:rPr>
          <w:rFonts w:cs="Book Antiqua"/>
        </w:rPr>
        <w:t xml:space="preserve">cents per litre from 30 March 2022, with the price faced by consumers expected to be reduced by a larger magnitude given GST will be levied on the lower excise rate. </w:t>
      </w:r>
    </w:p>
    <w:p w14:paraId="7D228680" w14:textId="04E4242F" w:rsidR="00B04C84" w:rsidRPr="00180E21" w:rsidRDefault="00B04C84" w:rsidP="00E630AD">
      <w:pPr>
        <w:pStyle w:val="Normal2"/>
        <w:rPr>
          <w:rFonts w:cs="Book Antiqua"/>
        </w:rPr>
      </w:pPr>
      <w:r w:rsidRPr="00180E21">
        <w:rPr>
          <w:rFonts w:cs="Book Antiqua"/>
        </w:rPr>
        <w:t>The Australian Competition and Consumer Commission will monitor the price behaviour of retailers to ensure that the lower excise rate is fully passed on to Australians.</w:t>
      </w:r>
    </w:p>
    <w:p w14:paraId="62B385A4" w14:textId="616213A1" w:rsidR="00521EEA" w:rsidRPr="00180E21" w:rsidRDefault="00521EEA" w:rsidP="00E630AD">
      <w:pPr>
        <w:pStyle w:val="Normal2"/>
        <w:rPr>
          <w:rFonts w:cs="Book Antiqua"/>
        </w:rPr>
      </w:pPr>
      <w:r w:rsidRPr="00180E21">
        <w:t>This targeted measure to provide temporary relief from fuel price pressures will be legislated to end on 28 September 2022.</w:t>
      </w:r>
    </w:p>
    <w:p w14:paraId="308EE53F" w14:textId="77777777" w:rsidR="00B04C84" w:rsidRPr="00180E21" w:rsidRDefault="00B04C84" w:rsidP="00E630AD">
      <w:pPr>
        <w:pStyle w:val="Normal2"/>
        <w:rPr>
          <w:rFonts w:cs="Book Antiqua"/>
        </w:rPr>
      </w:pPr>
      <w:r w:rsidRPr="00180E21">
        <w:rPr>
          <w:rFonts w:cs="Book Antiqua"/>
        </w:rPr>
        <w:t xml:space="preserve">This measure is estimated to decrease receipts by $5.6 billion, and decrease payments by $2.7 billion over the forward estimates period. </w:t>
      </w:r>
    </w:p>
    <w:p w14:paraId="74FD6864" w14:textId="77777777" w:rsidR="00B04C84" w:rsidRPr="00180E21" w:rsidRDefault="00B04C84" w:rsidP="00E630AD">
      <w:pPr>
        <w:pStyle w:val="MeasureTitle"/>
        <w:rPr>
          <w:b w:val="0"/>
          <w:bCs/>
        </w:rPr>
      </w:pPr>
      <w:bookmarkStart w:id="21" w:name="_Toc99144177"/>
      <w:r w:rsidRPr="00180E21">
        <w:rPr>
          <w:bCs/>
        </w:rPr>
        <w:lastRenderedPageBreak/>
        <w:t>Australia</w:t>
      </w:r>
      <w:r w:rsidR="00446A7A" w:rsidRPr="00180E21">
        <w:rPr>
          <w:bCs/>
        </w:rPr>
        <w:t>’</w:t>
      </w:r>
      <w:r w:rsidRPr="00180E21">
        <w:rPr>
          <w:bCs/>
        </w:rPr>
        <w:t>s Foreign Investment Framework – reducing regulatory burden</w:t>
      </w:r>
      <w:bookmarkEnd w:id="21"/>
    </w:p>
    <w:p w14:paraId="389AC19C"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DE4EC90" w14:textId="77777777" w:rsidTr="00E630AD">
        <w:tc>
          <w:tcPr>
            <w:tcW w:w="2497" w:type="dxa"/>
            <w:tcBorders>
              <w:top w:val="single" w:sz="4" w:space="0" w:color="auto"/>
              <w:bottom w:val="single" w:sz="4" w:space="0" w:color="auto"/>
            </w:tcBorders>
            <w:shd w:val="clear" w:color="auto" w:fill="auto"/>
          </w:tcPr>
          <w:p w14:paraId="24024C20"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72F21EC"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6351A5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E40AA57"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1D39590"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D1D7381"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7F4E7F9" w14:textId="77777777" w:rsidTr="00E630AD">
        <w:tc>
          <w:tcPr>
            <w:tcW w:w="2497" w:type="dxa"/>
            <w:tcBorders>
              <w:top w:val="single" w:sz="4" w:space="0" w:color="auto"/>
              <w:bottom w:val="single" w:sz="4" w:space="0" w:color="auto"/>
            </w:tcBorders>
            <w:shd w:val="clear" w:color="auto" w:fill="auto"/>
          </w:tcPr>
          <w:p w14:paraId="325432D8"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632F5CD6" w14:textId="77777777" w:rsidR="00B04C84" w:rsidRPr="00180E21" w:rsidRDefault="00446A7A" w:rsidP="00E630AD">
            <w:pPr>
              <w:pStyle w:val="MeasureTableDataRightAlignedwith2ptsspacing"/>
              <w:keepNext/>
            </w:pPr>
            <w:r w:rsidRPr="00180E21">
              <w:noBreakHyphen/>
            </w:r>
            <w:r w:rsidR="00B04C84" w:rsidRPr="00180E21">
              <w:t>0.1</w:t>
            </w:r>
          </w:p>
        </w:tc>
        <w:tc>
          <w:tcPr>
            <w:tcW w:w="1045" w:type="dxa"/>
            <w:tcBorders>
              <w:top w:val="single" w:sz="4" w:space="0" w:color="auto"/>
              <w:bottom w:val="single" w:sz="4" w:space="0" w:color="auto"/>
            </w:tcBorders>
            <w:shd w:val="clear" w:color="auto" w:fill="auto"/>
          </w:tcPr>
          <w:p w14:paraId="2B096BD0" w14:textId="77777777" w:rsidR="00B04C84" w:rsidRPr="00180E21" w:rsidRDefault="00446A7A" w:rsidP="00E630AD">
            <w:pPr>
              <w:pStyle w:val="MeasureTableDataRightAlignedwith2ptsspacing"/>
              <w:keepNext/>
            </w:pPr>
            <w:r w:rsidRPr="00180E21">
              <w:noBreakHyphen/>
            </w:r>
            <w:r w:rsidR="00B04C84" w:rsidRPr="00180E21">
              <w:t>0.5</w:t>
            </w:r>
          </w:p>
        </w:tc>
        <w:tc>
          <w:tcPr>
            <w:tcW w:w="1045" w:type="dxa"/>
            <w:tcBorders>
              <w:top w:val="single" w:sz="4" w:space="0" w:color="auto"/>
              <w:bottom w:val="single" w:sz="4" w:space="0" w:color="auto"/>
            </w:tcBorders>
            <w:shd w:val="clear" w:color="auto" w:fill="auto"/>
          </w:tcPr>
          <w:p w14:paraId="2379DDE3" w14:textId="77777777" w:rsidR="00B04C84" w:rsidRPr="00180E21" w:rsidRDefault="00446A7A" w:rsidP="00E630AD">
            <w:pPr>
              <w:pStyle w:val="MeasureTableDataRightAlignedwith2ptsspacing"/>
              <w:keepNext/>
            </w:pPr>
            <w:r w:rsidRPr="00180E21">
              <w:noBreakHyphen/>
            </w:r>
            <w:r w:rsidR="00B04C84" w:rsidRPr="00180E21">
              <w:t>0.5</w:t>
            </w:r>
          </w:p>
        </w:tc>
        <w:tc>
          <w:tcPr>
            <w:tcW w:w="1045" w:type="dxa"/>
            <w:tcBorders>
              <w:top w:val="single" w:sz="4" w:space="0" w:color="auto"/>
              <w:bottom w:val="single" w:sz="4" w:space="0" w:color="auto"/>
            </w:tcBorders>
            <w:shd w:val="clear" w:color="auto" w:fill="auto"/>
          </w:tcPr>
          <w:p w14:paraId="15420058" w14:textId="77777777" w:rsidR="00B04C84" w:rsidRPr="00180E21" w:rsidRDefault="00446A7A" w:rsidP="00E630AD">
            <w:pPr>
              <w:pStyle w:val="MeasureTableDataRightAlignedwith2ptsspacing"/>
              <w:keepNext/>
            </w:pPr>
            <w:r w:rsidRPr="00180E21">
              <w:noBreakHyphen/>
            </w:r>
            <w:r w:rsidR="00B04C84" w:rsidRPr="00180E21">
              <w:t>0.5</w:t>
            </w:r>
          </w:p>
        </w:tc>
        <w:tc>
          <w:tcPr>
            <w:tcW w:w="1045" w:type="dxa"/>
            <w:tcBorders>
              <w:top w:val="single" w:sz="4" w:space="0" w:color="auto"/>
              <w:bottom w:val="single" w:sz="4" w:space="0" w:color="auto"/>
            </w:tcBorders>
            <w:shd w:val="clear" w:color="auto" w:fill="auto"/>
          </w:tcPr>
          <w:p w14:paraId="2013F042" w14:textId="77777777" w:rsidR="00B04C84" w:rsidRPr="00180E21" w:rsidRDefault="00446A7A" w:rsidP="00E630AD">
            <w:pPr>
              <w:pStyle w:val="MeasureTableDataRightAlignedwith2ptsspacing"/>
              <w:keepNext/>
            </w:pPr>
            <w:r w:rsidRPr="00180E21">
              <w:noBreakHyphen/>
            </w:r>
            <w:r w:rsidR="00B04C84" w:rsidRPr="00180E21">
              <w:t>0.6</w:t>
            </w:r>
          </w:p>
        </w:tc>
      </w:tr>
    </w:tbl>
    <w:p w14:paraId="497406AF"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03314F81" w14:textId="77777777" w:rsidR="00B04C84" w:rsidRPr="00180E21" w:rsidRDefault="00B04C84" w:rsidP="00AF25AB">
      <w:pPr>
        <w:pStyle w:val="Normal2"/>
        <w:spacing w:after="160"/>
        <w:rPr>
          <w:rFonts w:cs="Book Antiqua"/>
        </w:rPr>
      </w:pPr>
      <w:r w:rsidRPr="00180E21">
        <w:rPr>
          <w:rFonts w:cs="Book Antiqua"/>
        </w:rPr>
        <w:t>The Government will amend Australia</w:t>
      </w:r>
      <w:r w:rsidR="00446A7A" w:rsidRPr="00180E21">
        <w:rPr>
          <w:rFonts w:cs="Book Antiqua"/>
        </w:rPr>
        <w:t>’</w:t>
      </w:r>
      <w:r w:rsidRPr="00180E21">
        <w:rPr>
          <w:rFonts w:cs="Book Antiqua"/>
        </w:rPr>
        <w:t>s foreign investment framework to reduce the regulatory burden faced by investors and support Australia</w:t>
      </w:r>
      <w:r w:rsidR="00446A7A" w:rsidRPr="00180E21">
        <w:rPr>
          <w:rFonts w:cs="Book Antiqua"/>
        </w:rPr>
        <w:t>’</w:t>
      </w:r>
      <w:r w:rsidRPr="00180E21">
        <w:rPr>
          <w:rFonts w:cs="Book Antiqua"/>
        </w:rPr>
        <w:t>s economic recovery from the COVID</w:t>
      </w:r>
      <w:r w:rsidR="00446A7A" w:rsidRPr="00180E21">
        <w:rPr>
          <w:rFonts w:cs="Book Antiqua"/>
        </w:rPr>
        <w:noBreakHyphen/>
      </w:r>
      <w:r w:rsidRPr="00180E21">
        <w:rPr>
          <w:rFonts w:cs="Book Antiqua"/>
        </w:rPr>
        <w:t xml:space="preserve">19 pandemic. </w:t>
      </w:r>
    </w:p>
    <w:p w14:paraId="15C3B8DF" w14:textId="77777777" w:rsidR="00B04C84" w:rsidRPr="00180E21" w:rsidRDefault="00B04C84" w:rsidP="00AF25AB">
      <w:pPr>
        <w:pStyle w:val="Normal2"/>
        <w:spacing w:after="160"/>
        <w:rPr>
          <w:rFonts w:cs="Book Antiqua"/>
        </w:rPr>
      </w:pPr>
      <w:r w:rsidRPr="00180E21">
        <w:rPr>
          <w:rFonts w:cs="Book Antiqua"/>
        </w:rPr>
        <w:t>The amendments will streamline the requirement for some investors to notify the Government before acquiring an interest, while still maintaining the Government</w:t>
      </w:r>
      <w:r w:rsidR="00446A7A" w:rsidRPr="00180E21">
        <w:rPr>
          <w:rFonts w:cs="Book Antiqua"/>
        </w:rPr>
        <w:t>’</w:t>
      </w:r>
      <w:r w:rsidRPr="00180E21">
        <w:rPr>
          <w:rFonts w:cs="Book Antiqua"/>
        </w:rPr>
        <w:t xml:space="preserve">s ability to address national interest concerns as they arise. These amendments are due to commence on 1 April 2022. </w:t>
      </w:r>
    </w:p>
    <w:p w14:paraId="1097EE8D" w14:textId="77777777" w:rsidR="00B04C84" w:rsidRPr="00180E21" w:rsidRDefault="00B04C84" w:rsidP="00AF25AB">
      <w:pPr>
        <w:pStyle w:val="Normal2"/>
        <w:spacing w:after="160"/>
        <w:rPr>
          <w:rFonts w:cs="Book Antiqua"/>
        </w:rPr>
      </w:pPr>
      <w:r w:rsidRPr="00180E21">
        <w:rPr>
          <w:rFonts w:cs="Book Antiqua"/>
        </w:rPr>
        <w:t xml:space="preserve">This measure is estimated to decrease receipts by $2.2 million over the forward estimates period. </w:t>
      </w:r>
    </w:p>
    <w:p w14:paraId="2FA74FCB" w14:textId="77777777" w:rsidR="00B04C84" w:rsidRPr="00180E21" w:rsidRDefault="00B04C84" w:rsidP="00AF25AB">
      <w:pPr>
        <w:pStyle w:val="Normal2"/>
        <w:spacing w:after="160"/>
        <w:rPr>
          <w:rFonts w:cs="Book Antiqua"/>
        </w:rPr>
      </w:pPr>
      <w:r w:rsidRPr="00180E21">
        <w:rPr>
          <w:rFonts w:cs="Book Antiqua"/>
        </w:rPr>
        <w:t xml:space="preserve">Further information can be found in the explanatory statement to the </w:t>
      </w:r>
      <w:r w:rsidRPr="00180E21">
        <w:rPr>
          <w:rFonts w:cs="Book Antiqua"/>
          <w:i/>
          <w:iCs/>
        </w:rPr>
        <w:t>Foreign Acquisitions and Takeovers Amendment Regulations 2022</w:t>
      </w:r>
      <w:r w:rsidRPr="00180E21">
        <w:rPr>
          <w:rFonts w:cs="Book Antiqua"/>
        </w:rPr>
        <w:t xml:space="preserve">. </w:t>
      </w:r>
    </w:p>
    <w:p w14:paraId="40ACFDE8" w14:textId="1A9803A2" w:rsidR="00B04C84" w:rsidRPr="00180E21" w:rsidRDefault="00B04C84" w:rsidP="00E630AD">
      <w:pPr>
        <w:pStyle w:val="MeasureTitle"/>
        <w:rPr>
          <w:b w:val="0"/>
          <w:bCs/>
        </w:rPr>
      </w:pPr>
      <w:bookmarkStart w:id="22" w:name="_Toc99144178"/>
      <w:r w:rsidRPr="00180E21">
        <w:rPr>
          <w:bCs/>
        </w:rPr>
        <w:t xml:space="preserve">Cost of </w:t>
      </w:r>
      <w:r w:rsidR="00E24426" w:rsidRPr="00180E21">
        <w:rPr>
          <w:bCs/>
        </w:rPr>
        <w:t>l</w:t>
      </w:r>
      <w:r w:rsidRPr="00180E21">
        <w:rPr>
          <w:bCs/>
        </w:rPr>
        <w:t xml:space="preserve">iving </w:t>
      </w:r>
      <w:r w:rsidR="00E24426" w:rsidRPr="00180E21">
        <w:rPr>
          <w:bCs/>
        </w:rPr>
        <w:t>t</w:t>
      </w:r>
      <w:r w:rsidRPr="00180E21">
        <w:rPr>
          <w:bCs/>
        </w:rPr>
        <w:t xml:space="preserve">ax </w:t>
      </w:r>
      <w:r w:rsidR="00E24426" w:rsidRPr="00180E21">
        <w:rPr>
          <w:bCs/>
        </w:rPr>
        <w:t>o</w:t>
      </w:r>
      <w:r w:rsidRPr="00180E21">
        <w:rPr>
          <w:bCs/>
        </w:rPr>
        <w:t>ffset</w:t>
      </w:r>
      <w:bookmarkEnd w:id="22"/>
    </w:p>
    <w:p w14:paraId="47957AFB"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47B6667" w14:textId="77777777" w:rsidTr="00E630AD">
        <w:tc>
          <w:tcPr>
            <w:tcW w:w="2497" w:type="dxa"/>
            <w:tcBorders>
              <w:top w:val="single" w:sz="4" w:space="0" w:color="auto"/>
              <w:bottom w:val="single" w:sz="4" w:space="0" w:color="auto"/>
            </w:tcBorders>
            <w:shd w:val="clear" w:color="auto" w:fill="auto"/>
          </w:tcPr>
          <w:p w14:paraId="4C9BD6E2"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18F84EE"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9EB565B"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45CCE3A"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76079DC"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B2FD141"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063F8C1" w14:textId="77777777" w:rsidTr="00E630AD">
        <w:tc>
          <w:tcPr>
            <w:tcW w:w="2497" w:type="dxa"/>
            <w:tcBorders>
              <w:top w:val="single" w:sz="4" w:space="0" w:color="auto"/>
              <w:bottom w:val="single" w:sz="4" w:space="0" w:color="auto"/>
            </w:tcBorders>
            <w:shd w:val="clear" w:color="auto" w:fill="auto"/>
          </w:tcPr>
          <w:p w14:paraId="6D147BAB"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45D951C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D23D08F" w14:textId="77777777" w:rsidR="00B04C84" w:rsidRPr="00180E21" w:rsidRDefault="00446A7A" w:rsidP="00E630AD">
            <w:pPr>
              <w:pStyle w:val="MeasureTableDataRightAlignedwith2ptsspacing"/>
              <w:keepNext/>
            </w:pPr>
            <w:r w:rsidRPr="00180E21">
              <w:noBreakHyphen/>
            </w:r>
            <w:r w:rsidR="00B04C84" w:rsidRPr="00180E21">
              <w:t>3,900.0</w:t>
            </w:r>
          </w:p>
        </w:tc>
        <w:tc>
          <w:tcPr>
            <w:tcW w:w="1045" w:type="dxa"/>
            <w:tcBorders>
              <w:top w:val="single" w:sz="4" w:space="0" w:color="auto"/>
              <w:bottom w:val="single" w:sz="4" w:space="0" w:color="auto"/>
            </w:tcBorders>
            <w:shd w:val="clear" w:color="auto" w:fill="auto"/>
          </w:tcPr>
          <w:p w14:paraId="2204C270" w14:textId="77777777" w:rsidR="00B04C84" w:rsidRPr="00180E21" w:rsidRDefault="00446A7A" w:rsidP="00E630AD">
            <w:pPr>
              <w:pStyle w:val="MeasureTableDataRightAlignedwith2ptsspacing"/>
              <w:keepNext/>
            </w:pPr>
            <w:r w:rsidRPr="00180E21">
              <w:noBreakHyphen/>
            </w:r>
            <w:r w:rsidR="00B04C84" w:rsidRPr="00180E21">
              <w:t>200.0</w:t>
            </w:r>
          </w:p>
        </w:tc>
        <w:tc>
          <w:tcPr>
            <w:tcW w:w="1045" w:type="dxa"/>
            <w:tcBorders>
              <w:top w:val="single" w:sz="4" w:space="0" w:color="auto"/>
              <w:bottom w:val="single" w:sz="4" w:space="0" w:color="auto"/>
            </w:tcBorders>
            <w:shd w:val="clear" w:color="auto" w:fill="auto"/>
          </w:tcPr>
          <w:p w14:paraId="2BA3F6EA" w14:textId="77777777" w:rsidR="00B04C84" w:rsidRPr="00180E21" w:rsidRDefault="00E643DC"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4C4439A3" w14:textId="77777777" w:rsidR="00B04C84" w:rsidRPr="00180E21" w:rsidRDefault="00446A7A" w:rsidP="00E630AD">
            <w:pPr>
              <w:pStyle w:val="MeasureTableDataRightAlignedwith2ptsspacing"/>
              <w:keepNext/>
            </w:pPr>
            <w:r w:rsidRPr="00180E21">
              <w:noBreakHyphen/>
            </w:r>
          </w:p>
        </w:tc>
      </w:tr>
    </w:tbl>
    <w:p w14:paraId="464AFC73"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45C396D4" w14:textId="77777777" w:rsidR="00B04C84" w:rsidRPr="00180E21" w:rsidRDefault="00B04C84" w:rsidP="00AF25AB">
      <w:pPr>
        <w:pStyle w:val="Normal2"/>
        <w:spacing w:after="160"/>
        <w:rPr>
          <w:rFonts w:cs="Book Antiqua"/>
        </w:rPr>
      </w:pPr>
      <w:r w:rsidRPr="00180E21">
        <w:rPr>
          <w:rFonts w:cs="Book Antiqua"/>
        </w:rPr>
        <w:t xml:space="preserve">The Government will increase the </w:t>
      </w:r>
      <w:proofErr w:type="gramStart"/>
      <w:r w:rsidRPr="00180E21">
        <w:rPr>
          <w:rFonts w:cs="Book Antiqua"/>
        </w:rPr>
        <w:t>low and middle income</w:t>
      </w:r>
      <w:proofErr w:type="gramEnd"/>
      <w:r w:rsidRPr="00180E21">
        <w:rPr>
          <w:rFonts w:cs="Book Antiqua"/>
        </w:rPr>
        <w:t xml:space="preserve"> tax offset (LMITO) for the 2021</w:t>
      </w:r>
      <w:r w:rsidR="00446A7A" w:rsidRPr="00180E21">
        <w:rPr>
          <w:rFonts w:cs="Book Antiqua"/>
        </w:rPr>
        <w:noBreakHyphen/>
      </w:r>
      <w:r w:rsidRPr="00180E21">
        <w:rPr>
          <w:rFonts w:cs="Book Antiqua"/>
        </w:rPr>
        <w:t>22 income year. LMITO is targeted at low</w:t>
      </w:r>
      <w:r w:rsidR="00446A7A" w:rsidRPr="00180E21">
        <w:rPr>
          <w:rFonts w:cs="Book Antiqua"/>
        </w:rPr>
        <w:noBreakHyphen/>
      </w:r>
      <w:r w:rsidR="00957B07" w:rsidRPr="00180E21">
        <w:rPr>
          <w:rFonts w:cs="Book Antiqua"/>
        </w:rPr>
        <w:t xml:space="preserve"> </w:t>
      </w:r>
      <w:r w:rsidRPr="00180E21">
        <w:rPr>
          <w:rFonts w:cs="Book Antiqua"/>
        </w:rPr>
        <w:t>and middle</w:t>
      </w:r>
      <w:r w:rsidR="00446A7A" w:rsidRPr="00180E21">
        <w:rPr>
          <w:rFonts w:cs="Book Antiqua"/>
        </w:rPr>
        <w:noBreakHyphen/>
      </w:r>
      <w:r w:rsidRPr="00180E21">
        <w:rPr>
          <w:rFonts w:cs="Book Antiqua"/>
        </w:rPr>
        <w:t xml:space="preserve">income earners that are most susceptible to cost of living pressures. The Government is responding in a temporary, targeted and responsible way to reduce cost of living pressures experienced by Australian households. </w:t>
      </w:r>
    </w:p>
    <w:p w14:paraId="7B7E0EB1" w14:textId="77777777" w:rsidR="00B04C84" w:rsidRPr="00180E21" w:rsidRDefault="00B04C84" w:rsidP="00AF25AB">
      <w:pPr>
        <w:pStyle w:val="Normal2"/>
        <w:spacing w:after="160"/>
        <w:rPr>
          <w:rFonts w:cs="Book Antiqua"/>
        </w:rPr>
      </w:pPr>
      <w:r w:rsidRPr="00180E21">
        <w:rPr>
          <w:rFonts w:cs="Book Antiqua"/>
        </w:rPr>
        <w:t>The LMITO for the 2021</w:t>
      </w:r>
      <w:r w:rsidR="00446A7A" w:rsidRPr="00180E21">
        <w:rPr>
          <w:rFonts w:cs="Book Antiqua"/>
        </w:rPr>
        <w:noBreakHyphen/>
      </w:r>
      <w:r w:rsidRPr="00180E21">
        <w:rPr>
          <w:rFonts w:cs="Book Antiqua"/>
        </w:rPr>
        <w:t>22 income year will be paid from 1 July 2022 when Australians submit their tax returns for the 2021</w:t>
      </w:r>
      <w:r w:rsidR="00446A7A" w:rsidRPr="00180E21">
        <w:rPr>
          <w:rFonts w:cs="Book Antiqua"/>
        </w:rPr>
        <w:noBreakHyphen/>
      </w:r>
      <w:r w:rsidRPr="00180E21">
        <w:rPr>
          <w:rFonts w:cs="Book Antiqua"/>
        </w:rPr>
        <w:t>22 income year. This proposal will increase the LMITO by $420 for the 2021</w:t>
      </w:r>
      <w:r w:rsidR="00446A7A" w:rsidRPr="00180E21">
        <w:rPr>
          <w:rFonts w:cs="Book Antiqua"/>
        </w:rPr>
        <w:noBreakHyphen/>
      </w:r>
      <w:r w:rsidRPr="00180E21">
        <w:rPr>
          <w:rFonts w:cs="Book Antiqua"/>
        </w:rPr>
        <w:t>22 income year. This increases the maximum LMITO benefit in 2021</w:t>
      </w:r>
      <w:r w:rsidR="00446A7A" w:rsidRPr="00180E21">
        <w:rPr>
          <w:rFonts w:cs="Book Antiqua"/>
        </w:rPr>
        <w:noBreakHyphen/>
      </w:r>
      <w:r w:rsidRPr="00180E21">
        <w:rPr>
          <w:rFonts w:cs="Book Antiqua"/>
        </w:rPr>
        <w:t xml:space="preserve">22 to $1,500 for individuals and $3,000 for couples. </w:t>
      </w:r>
    </w:p>
    <w:p w14:paraId="2E0687AD" w14:textId="7A3A4632" w:rsidR="00B04C84" w:rsidRPr="00180E21" w:rsidRDefault="00B04C84" w:rsidP="00AF25AB">
      <w:pPr>
        <w:pStyle w:val="Normal2"/>
        <w:spacing w:after="160"/>
        <w:rPr>
          <w:rFonts w:cs="Book Antiqua"/>
        </w:rPr>
      </w:pPr>
      <w:r w:rsidRPr="00180E21">
        <w:rPr>
          <w:rFonts w:cs="Book Antiqua"/>
        </w:rPr>
        <w:t xml:space="preserve">Other than those that do not require the full offset to reduce their tax liability to zero, all LMITO recipients will benefit from the full $420 increase. All other features of the current LMITO remain unchanged. Consistent with the current LMITO, taxpayers with incomes of $126,000 or more will not receive the additional $420. </w:t>
      </w:r>
    </w:p>
    <w:p w14:paraId="4B8FB690" w14:textId="77777777" w:rsidR="00B04C84" w:rsidRPr="00180E21" w:rsidRDefault="00B04C84" w:rsidP="00AF25AB">
      <w:pPr>
        <w:pStyle w:val="Normal2"/>
        <w:spacing w:after="160"/>
        <w:rPr>
          <w:rFonts w:cs="Book Antiqua"/>
        </w:rPr>
      </w:pPr>
      <w:r w:rsidRPr="00180E21">
        <w:rPr>
          <w:rFonts w:cs="Book Antiqua"/>
        </w:rPr>
        <w:t xml:space="preserve">This measure is estimated to decrease receipts by $4.1 billion over the forward estimates period. </w:t>
      </w:r>
    </w:p>
    <w:p w14:paraId="635B8D6C" w14:textId="77777777" w:rsidR="00B04C84" w:rsidRPr="00180E21" w:rsidRDefault="00B04C84" w:rsidP="00AF25AB">
      <w:pPr>
        <w:pStyle w:val="Normal2"/>
        <w:spacing w:after="120"/>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 xml:space="preserve">Retaining the </w:t>
      </w:r>
      <w:proofErr w:type="gramStart"/>
      <w:r w:rsidRPr="00180E21">
        <w:rPr>
          <w:rFonts w:cs="Book Antiqua"/>
          <w:i/>
          <w:iCs/>
        </w:rPr>
        <w:t>low and middle income</w:t>
      </w:r>
      <w:proofErr w:type="gramEnd"/>
      <w:r w:rsidRPr="00180E21">
        <w:rPr>
          <w:rFonts w:cs="Book Antiqua"/>
          <w:i/>
          <w:iCs/>
        </w:rPr>
        <w:t xml:space="preserve"> tax offset for the 2021</w:t>
      </w:r>
      <w:r w:rsidR="00446A7A" w:rsidRPr="00180E21">
        <w:rPr>
          <w:rFonts w:cs="Book Antiqua"/>
          <w:i/>
          <w:iCs/>
        </w:rPr>
        <w:noBreakHyphen/>
      </w:r>
      <w:r w:rsidRPr="00180E21">
        <w:rPr>
          <w:rFonts w:cs="Book Antiqua"/>
          <w:i/>
          <w:iCs/>
        </w:rPr>
        <w:t>22 income year</w:t>
      </w:r>
      <w:r w:rsidRPr="00180E21">
        <w:rPr>
          <w:rFonts w:cs="Book Antiqua"/>
        </w:rPr>
        <w:t xml:space="preserve">. </w:t>
      </w:r>
    </w:p>
    <w:p w14:paraId="4A4D63A4" w14:textId="77777777" w:rsidR="00B04C84" w:rsidRPr="00180E21" w:rsidRDefault="00B04C84" w:rsidP="00E630AD">
      <w:pPr>
        <w:pStyle w:val="MeasureTitle"/>
        <w:rPr>
          <w:b w:val="0"/>
          <w:bCs/>
        </w:rPr>
      </w:pPr>
      <w:bookmarkStart w:id="23" w:name="_Toc99144179"/>
      <w:r w:rsidRPr="00180E21">
        <w:rPr>
          <w:bCs/>
        </w:rPr>
        <w:lastRenderedPageBreak/>
        <w:t>COVID</w:t>
      </w:r>
      <w:r w:rsidR="00446A7A" w:rsidRPr="00180E21">
        <w:rPr>
          <w:bCs/>
        </w:rPr>
        <w:noBreakHyphen/>
      </w:r>
      <w:r w:rsidRPr="00180E21">
        <w:rPr>
          <w:bCs/>
        </w:rPr>
        <w:t>19 Response Package – making COVID</w:t>
      </w:r>
      <w:r w:rsidR="00446A7A" w:rsidRPr="00180E21">
        <w:rPr>
          <w:bCs/>
        </w:rPr>
        <w:noBreakHyphen/>
      </w:r>
      <w:r w:rsidRPr="00180E21">
        <w:rPr>
          <w:bCs/>
        </w:rPr>
        <w:t>19 business grants non</w:t>
      </w:r>
      <w:r w:rsidR="00446A7A" w:rsidRPr="00180E21">
        <w:rPr>
          <w:bCs/>
        </w:rPr>
        <w:noBreakHyphen/>
      </w:r>
      <w:r w:rsidRPr="00180E21">
        <w:rPr>
          <w:bCs/>
        </w:rPr>
        <w:t>assessable non</w:t>
      </w:r>
      <w:r w:rsidR="00446A7A" w:rsidRPr="00180E21">
        <w:rPr>
          <w:bCs/>
        </w:rPr>
        <w:noBreakHyphen/>
      </w:r>
      <w:r w:rsidRPr="00180E21">
        <w:rPr>
          <w:bCs/>
        </w:rPr>
        <w:t>exempt</w:t>
      </w:r>
      <w:bookmarkEnd w:id="23"/>
    </w:p>
    <w:p w14:paraId="15F46AA4"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08E7FCD" w14:textId="77777777" w:rsidTr="00E630AD">
        <w:tc>
          <w:tcPr>
            <w:tcW w:w="2497" w:type="dxa"/>
            <w:tcBorders>
              <w:top w:val="single" w:sz="4" w:space="0" w:color="auto"/>
              <w:bottom w:val="single" w:sz="4" w:space="0" w:color="auto"/>
            </w:tcBorders>
            <w:shd w:val="clear" w:color="auto" w:fill="auto"/>
          </w:tcPr>
          <w:p w14:paraId="5CABC3CF"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4483B8D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C55CA86"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2472AAE"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F3D314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999138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AFEFC49" w14:textId="77777777" w:rsidTr="00E630AD">
        <w:tc>
          <w:tcPr>
            <w:tcW w:w="2497" w:type="dxa"/>
            <w:tcBorders>
              <w:top w:val="single" w:sz="4" w:space="0" w:color="auto"/>
              <w:bottom w:val="single" w:sz="4" w:space="0" w:color="auto"/>
            </w:tcBorders>
            <w:shd w:val="clear" w:color="auto" w:fill="auto"/>
          </w:tcPr>
          <w:p w14:paraId="35C9B4F0"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162F306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B5FE73C"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1936B527"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62D0502A"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6CA04188" w14:textId="77777777" w:rsidR="00B04C84" w:rsidRPr="00180E21" w:rsidRDefault="00B04C84" w:rsidP="00E630AD">
            <w:pPr>
              <w:pStyle w:val="MeasureTableDataRightAlignedwith2ptsspacing"/>
              <w:keepNext/>
            </w:pPr>
            <w:r w:rsidRPr="00180E21">
              <w:t>*</w:t>
            </w:r>
          </w:p>
        </w:tc>
      </w:tr>
    </w:tbl>
    <w:p w14:paraId="03215C5B"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31E0CEC0" w14:textId="77777777" w:rsidR="00B04C84" w:rsidRPr="00180E21" w:rsidRDefault="00B04C84" w:rsidP="00E630AD">
      <w:pPr>
        <w:pStyle w:val="Normal2"/>
        <w:rPr>
          <w:rFonts w:cs="Book Antiqua"/>
        </w:rPr>
      </w:pPr>
      <w:r w:rsidRPr="00180E21">
        <w:rPr>
          <w:rFonts w:cs="Book Antiqua"/>
        </w:rPr>
        <w:t>The Government has extended the measure which enables payments from certain state and territory COVID</w:t>
      </w:r>
      <w:r w:rsidR="00446A7A" w:rsidRPr="00180E21">
        <w:rPr>
          <w:rFonts w:cs="Book Antiqua"/>
        </w:rPr>
        <w:noBreakHyphen/>
      </w:r>
      <w:r w:rsidRPr="00180E21">
        <w:rPr>
          <w:rFonts w:cs="Book Antiqua"/>
        </w:rPr>
        <w:t>19 business support programs to be made non</w:t>
      </w:r>
      <w:r w:rsidR="00446A7A" w:rsidRPr="00180E21">
        <w:rPr>
          <w:rFonts w:cs="Book Antiqua"/>
        </w:rPr>
        <w:noBreakHyphen/>
      </w:r>
      <w:r w:rsidRPr="00180E21">
        <w:rPr>
          <w:rFonts w:cs="Book Antiqua"/>
        </w:rPr>
        <w:t>assessable non</w:t>
      </w:r>
      <w:r w:rsidR="00446A7A" w:rsidRPr="00180E21">
        <w:rPr>
          <w:rFonts w:cs="Book Antiqua"/>
        </w:rPr>
        <w:noBreakHyphen/>
      </w:r>
      <w:r w:rsidRPr="00180E21">
        <w:rPr>
          <w:rFonts w:cs="Book Antiqua"/>
        </w:rPr>
        <w:t xml:space="preserve">exempt (NANE) for income tax purposes until 30 June 2022. This measure was originally announced on 13 September 2020. </w:t>
      </w:r>
    </w:p>
    <w:p w14:paraId="18685E5E" w14:textId="77777777" w:rsidR="00B04C84" w:rsidRPr="00180E21" w:rsidRDefault="00B04C84" w:rsidP="00E630AD">
      <w:pPr>
        <w:pStyle w:val="Normal2"/>
        <w:rPr>
          <w:rFonts w:cs="Book Antiqua"/>
        </w:rPr>
      </w:pPr>
      <w:r w:rsidRPr="00180E21">
        <w:rPr>
          <w:rFonts w:cs="Book Antiqua"/>
        </w:rPr>
        <w:t>In recognition that NANE tax treatment is only to be provided in exceptional circumstances, eligibility is limited to COVID</w:t>
      </w:r>
      <w:r w:rsidR="00446A7A" w:rsidRPr="00180E21">
        <w:rPr>
          <w:rFonts w:cs="Book Antiqua"/>
        </w:rPr>
        <w:noBreakHyphen/>
      </w:r>
      <w:r w:rsidRPr="00180E21">
        <w:rPr>
          <w:rFonts w:cs="Book Antiqua"/>
        </w:rPr>
        <w:t>19 grant programs directed at supporting businesses that are the subject of a public health directive applying to a geographical area in which the businesses operate and whose operations have been significantly disrupted as a result of the public health directive. Consistent with this, the Government has made the following state and territory grant programs eligible for this treatment since the 2021</w:t>
      </w:r>
      <w:r w:rsidR="00446A7A" w:rsidRPr="00180E21">
        <w:rPr>
          <w:rFonts w:cs="Book Antiqua"/>
        </w:rPr>
        <w:noBreakHyphen/>
      </w:r>
      <w:r w:rsidRPr="00180E21">
        <w:rPr>
          <w:rFonts w:cs="Book Antiqua"/>
        </w:rPr>
        <w:t>22 MYEFO:</w:t>
      </w:r>
    </w:p>
    <w:p w14:paraId="76F8F29E" w14:textId="77777777" w:rsidR="00B04C84" w:rsidRPr="00180E21" w:rsidRDefault="00B04C84" w:rsidP="00E630AD">
      <w:pPr>
        <w:pStyle w:val="Bullet"/>
      </w:pPr>
      <w:r w:rsidRPr="00180E21">
        <w:t xml:space="preserve">New South Wales Accommodation Support Grant </w:t>
      </w:r>
    </w:p>
    <w:p w14:paraId="478099A0" w14:textId="77777777" w:rsidR="00B04C84" w:rsidRPr="00180E21" w:rsidRDefault="00B04C84" w:rsidP="00E630AD">
      <w:pPr>
        <w:pStyle w:val="Bullet"/>
      </w:pPr>
      <w:r w:rsidRPr="00180E21">
        <w:t xml:space="preserve">New South Wales Commercial Landlord Hardship Grant </w:t>
      </w:r>
    </w:p>
    <w:p w14:paraId="2B925D47" w14:textId="77777777" w:rsidR="00B04C84" w:rsidRPr="00180E21" w:rsidRDefault="00B04C84" w:rsidP="00E630AD">
      <w:pPr>
        <w:pStyle w:val="Bullet"/>
      </w:pPr>
      <w:r w:rsidRPr="00180E21">
        <w:t xml:space="preserve">New South Wales Performing Arts Relaunch Package </w:t>
      </w:r>
    </w:p>
    <w:p w14:paraId="29113194" w14:textId="77777777" w:rsidR="00B04C84" w:rsidRPr="00180E21" w:rsidRDefault="00B04C84" w:rsidP="00E630AD">
      <w:pPr>
        <w:pStyle w:val="Bullet"/>
      </w:pPr>
      <w:r w:rsidRPr="00180E21">
        <w:t xml:space="preserve">New South Wales Festival Relaunch Package </w:t>
      </w:r>
    </w:p>
    <w:p w14:paraId="13A7CADE" w14:textId="77777777" w:rsidR="00B04C84" w:rsidRPr="00180E21" w:rsidRDefault="00B04C84" w:rsidP="00E630AD">
      <w:pPr>
        <w:pStyle w:val="Bullet"/>
      </w:pPr>
      <w:r w:rsidRPr="00180E21">
        <w:t xml:space="preserve">New South Wales 2022 Small Business Support Program </w:t>
      </w:r>
    </w:p>
    <w:p w14:paraId="271E60CB" w14:textId="77777777" w:rsidR="00B04C84" w:rsidRPr="00180E21" w:rsidRDefault="00B04C84" w:rsidP="00E630AD">
      <w:pPr>
        <w:pStyle w:val="Bullet"/>
      </w:pPr>
      <w:r w:rsidRPr="00180E21">
        <w:t>Queensland 2021 COVID</w:t>
      </w:r>
      <w:r w:rsidR="00446A7A" w:rsidRPr="00180E21">
        <w:noBreakHyphen/>
      </w:r>
      <w:r w:rsidRPr="00180E21">
        <w:t xml:space="preserve">19 Business Support Grant </w:t>
      </w:r>
    </w:p>
    <w:p w14:paraId="537423C9" w14:textId="77777777" w:rsidR="00B04C84" w:rsidRPr="00180E21" w:rsidRDefault="00B04C84" w:rsidP="00E630AD">
      <w:pPr>
        <w:pStyle w:val="Bullet"/>
      </w:pPr>
      <w:r w:rsidRPr="00180E21">
        <w:t>South Australia COVID</w:t>
      </w:r>
      <w:r w:rsidR="00446A7A" w:rsidRPr="00180E21">
        <w:noBreakHyphen/>
      </w:r>
      <w:r w:rsidRPr="00180E21">
        <w:t xml:space="preserve">19 Tourism and Hospitality Support Grant </w:t>
      </w:r>
    </w:p>
    <w:p w14:paraId="298DC045" w14:textId="77777777" w:rsidR="00B04C84" w:rsidRPr="00180E21" w:rsidRDefault="00B04C84" w:rsidP="00E630AD">
      <w:pPr>
        <w:pStyle w:val="Bullet"/>
      </w:pPr>
      <w:r w:rsidRPr="00180E21">
        <w:t>South Australia COVID</w:t>
      </w:r>
      <w:r w:rsidR="00446A7A" w:rsidRPr="00180E21">
        <w:noBreakHyphen/>
      </w:r>
      <w:r w:rsidRPr="00180E21">
        <w:t xml:space="preserve">19 Business Hardship Grant. </w:t>
      </w:r>
    </w:p>
    <w:p w14:paraId="3E15E046" w14:textId="766CD402" w:rsidR="00B04C84" w:rsidRPr="00180E21" w:rsidRDefault="00B04C84" w:rsidP="00E630AD">
      <w:pPr>
        <w:pStyle w:val="Normal2"/>
        <w:rPr>
          <w:rFonts w:cs="Book Antiqua"/>
        </w:rPr>
      </w:pPr>
      <w:r w:rsidRPr="00180E21">
        <w:rPr>
          <w:rFonts w:cs="Book Antiqua"/>
        </w:rPr>
        <w:t>This measure is estimated to result in an unquantifiable decrease in receipts over the forward estimates period.</w:t>
      </w:r>
    </w:p>
    <w:p w14:paraId="6849A2A9" w14:textId="77777777" w:rsidR="00AF25AB" w:rsidRPr="00180E21" w:rsidRDefault="00AF25AB" w:rsidP="00AF25AB">
      <w:pPr>
        <w:pStyle w:val="MeasureTitle"/>
        <w:rPr>
          <w:b w:val="0"/>
          <w:bCs/>
        </w:rPr>
      </w:pPr>
      <w:bookmarkStart w:id="24" w:name="_Toc99144180"/>
      <w:r w:rsidRPr="00180E21">
        <w:rPr>
          <w:bCs/>
        </w:rPr>
        <w:lastRenderedPageBreak/>
        <w:t>COVID</w:t>
      </w:r>
      <w:r w:rsidR="00446A7A" w:rsidRPr="00180E21">
        <w:rPr>
          <w:bCs/>
        </w:rPr>
        <w:noBreakHyphen/>
      </w:r>
      <w:r w:rsidRPr="00180E21">
        <w:rPr>
          <w:bCs/>
        </w:rPr>
        <w:t>19 Response Package – tax deductibility of COVID</w:t>
      </w:r>
      <w:r w:rsidR="00446A7A" w:rsidRPr="00180E21">
        <w:rPr>
          <w:bCs/>
        </w:rPr>
        <w:noBreakHyphen/>
      </w:r>
      <w:r w:rsidRPr="00180E21">
        <w:rPr>
          <w:bCs/>
        </w:rPr>
        <w:t>19 test expenses</w:t>
      </w:r>
      <w:bookmarkEnd w:id="24"/>
    </w:p>
    <w:p w14:paraId="6BF2274D" w14:textId="77777777" w:rsidR="00AF25AB" w:rsidRPr="00180E21" w:rsidRDefault="00AF25AB" w:rsidP="00AF25AB">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AF25AB" w:rsidRPr="00180E21" w14:paraId="2E07EA3B" w14:textId="77777777" w:rsidTr="00A61C8D">
        <w:tc>
          <w:tcPr>
            <w:tcW w:w="2497" w:type="dxa"/>
            <w:tcBorders>
              <w:top w:val="single" w:sz="4" w:space="0" w:color="auto"/>
              <w:bottom w:val="single" w:sz="4" w:space="0" w:color="auto"/>
            </w:tcBorders>
            <w:shd w:val="clear" w:color="auto" w:fill="auto"/>
          </w:tcPr>
          <w:p w14:paraId="43DAA31E" w14:textId="77777777" w:rsidR="00AF25AB" w:rsidRPr="00180E21" w:rsidRDefault="00AF25AB" w:rsidP="00A61C8D">
            <w:pPr>
              <w:pStyle w:val="MeasureTableYearHeadings"/>
              <w:keepNext/>
            </w:pPr>
          </w:p>
        </w:tc>
        <w:tc>
          <w:tcPr>
            <w:tcW w:w="1045" w:type="dxa"/>
            <w:tcBorders>
              <w:top w:val="single" w:sz="4" w:space="0" w:color="auto"/>
              <w:bottom w:val="single" w:sz="4" w:space="0" w:color="auto"/>
            </w:tcBorders>
            <w:shd w:val="clear" w:color="auto" w:fill="auto"/>
          </w:tcPr>
          <w:p w14:paraId="35B09056" w14:textId="77777777" w:rsidR="00AF25AB" w:rsidRPr="00180E21" w:rsidRDefault="00AF25AB" w:rsidP="00A61C8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19E164C" w14:textId="77777777" w:rsidR="00AF25AB" w:rsidRPr="00180E21" w:rsidRDefault="00AF25AB" w:rsidP="00A61C8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8CA4065" w14:textId="77777777" w:rsidR="00AF25AB" w:rsidRPr="00180E21" w:rsidRDefault="00AF25AB" w:rsidP="00A61C8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21533EA" w14:textId="77777777" w:rsidR="00AF25AB" w:rsidRPr="00180E21" w:rsidRDefault="00AF25AB" w:rsidP="00A61C8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2756DF3" w14:textId="77777777" w:rsidR="00AF25AB" w:rsidRPr="00180E21" w:rsidRDefault="00AF25AB" w:rsidP="00A61C8D">
            <w:pPr>
              <w:pStyle w:val="MeasureTableYearHeadings"/>
              <w:keepNext/>
            </w:pPr>
            <w:r w:rsidRPr="00180E21">
              <w:t>2025</w:t>
            </w:r>
            <w:r w:rsidR="00446A7A" w:rsidRPr="00180E21">
              <w:noBreakHyphen/>
            </w:r>
            <w:r w:rsidRPr="00180E21">
              <w:t>26</w:t>
            </w:r>
          </w:p>
        </w:tc>
      </w:tr>
      <w:tr w:rsidR="00AF25AB" w:rsidRPr="00180E21" w14:paraId="3324B76F" w14:textId="77777777" w:rsidTr="00A61C8D">
        <w:tc>
          <w:tcPr>
            <w:tcW w:w="2497" w:type="dxa"/>
            <w:tcBorders>
              <w:top w:val="single" w:sz="4" w:space="0" w:color="auto"/>
              <w:bottom w:val="single" w:sz="4" w:space="0" w:color="auto"/>
            </w:tcBorders>
            <w:shd w:val="clear" w:color="auto" w:fill="auto"/>
          </w:tcPr>
          <w:p w14:paraId="00B1A2F1" w14:textId="77777777" w:rsidR="00AF25AB" w:rsidRPr="00180E21" w:rsidRDefault="00AF25AB" w:rsidP="00A61C8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39C4B24C" w14:textId="77777777" w:rsidR="00AF25AB" w:rsidRPr="00180E21" w:rsidRDefault="00AF25AB" w:rsidP="00A61C8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49F8D0AC" w14:textId="77777777" w:rsidR="00AF25AB" w:rsidRPr="00180E21" w:rsidRDefault="00AF25AB" w:rsidP="00A61C8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696A2B3A" w14:textId="77777777" w:rsidR="00AF25AB" w:rsidRPr="00180E21" w:rsidRDefault="00AF25AB" w:rsidP="00A61C8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29093A9F" w14:textId="77777777" w:rsidR="00AF25AB" w:rsidRPr="00180E21" w:rsidRDefault="00AF25AB" w:rsidP="00A61C8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621AA47A" w14:textId="77777777" w:rsidR="00AF25AB" w:rsidRPr="00180E21" w:rsidRDefault="00AF25AB" w:rsidP="00A61C8D">
            <w:pPr>
              <w:pStyle w:val="MeasureTableDataRightAlignedwith2ptsspacing"/>
              <w:keepNext/>
            </w:pPr>
            <w:r w:rsidRPr="00180E21">
              <w:t>*</w:t>
            </w:r>
          </w:p>
        </w:tc>
      </w:tr>
    </w:tbl>
    <w:p w14:paraId="229DF25F" w14:textId="77777777" w:rsidR="00AF25AB" w:rsidRPr="00180E21" w:rsidRDefault="00AF25AB" w:rsidP="00AF25AB">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2067E035" w14:textId="77777777" w:rsidR="00AF25AB" w:rsidRPr="00180E21" w:rsidRDefault="00AF25AB" w:rsidP="00AF25AB">
      <w:pPr>
        <w:pStyle w:val="Normal2"/>
        <w:rPr>
          <w:rFonts w:cs="Book Antiqua"/>
        </w:rPr>
      </w:pPr>
      <w:r w:rsidRPr="00180E21">
        <w:rPr>
          <w:rFonts w:cs="Book Antiqua"/>
        </w:rPr>
        <w:t>The Government will ensure that the costs of taking a COVID</w:t>
      </w:r>
      <w:r w:rsidR="00446A7A" w:rsidRPr="00180E21">
        <w:rPr>
          <w:rFonts w:cs="Book Antiqua"/>
        </w:rPr>
        <w:noBreakHyphen/>
      </w:r>
      <w:r w:rsidRPr="00180E21">
        <w:rPr>
          <w:rFonts w:cs="Book Antiqua"/>
        </w:rPr>
        <w:t>19 test to attend a place of work are tax deductible for individuals from 1 July 2021. In making these costs tax deductible, the Government will also ensure fringe benefits tax (FBT) will not be incurred by businesses where COVID</w:t>
      </w:r>
      <w:r w:rsidR="00446A7A" w:rsidRPr="00180E21">
        <w:rPr>
          <w:rFonts w:cs="Book Antiqua"/>
        </w:rPr>
        <w:noBreakHyphen/>
      </w:r>
      <w:r w:rsidRPr="00180E21">
        <w:rPr>
          <w:rFonts w:cs="Book Antiqua"/>
        </w:rPr>
        <w:t xml:space="preserve">19 tests are provided to employees for this purpose. </w:t>
      </w:r>
    </w:p>
    <w:p w14:paraId="4C1125D9" w14:textId="77777777" w:rsidR="00AF25AB" w:rsidRPr="00180E21" w:rsidRDefault="00AF25AB" w:rsidP="00AF25AB">
      <w:pPr>
        <w:pStyle w:val="Normal2"/>
        <w:rPr>
          <w:rFonts w:cs="Book Antiqua"/>
        </w:rPr>
      </w:pPr>
      <w:r w:rsidRPr="00180E21">
        <w:rPr>
          <w:rFonts w:cs="Book Antiqua"/>
        </w:rPr>
        <w:t xml:space="preserve">This measure is estimated to result in a significant but unquantifiable decrease in receipts over the forward estimates period. </w:t>
      </w:r>
    </w:p>
    <w:p w14:paraId="48E5D271" w14:textId="40379577" w:rsidR="00AF25AB" w:rsidRPr="00180E21" w:rsidRDefault="00AF25AB" w:rsidP="00AF25AB">
      <w:pPr>
        <w:pStyle w:val="Normal2"/>
        <w:rPr>
          <w:rFonts w:cs="Book Antiqua"/>
        </w:rPr>
      </w:pPr>
      <w:r w:rsidRPr="00180E21">
        <w:rPr>
          <w:rFonts w:cs="Book Antiqua"/>
        </w:rPr>
        <w:t xml:space="preserve">Further information can be found in the </w:t>
      </w:r>
      <w:r w:rsidR="007E0BF8" w:rsidRPr="00180E21">
        <w:rPr>
          <w:rFonts w:cs="Book Antiqua"/>
        </w:rPr>
        <w:t>m</w:t>
      </w:r>
      <w:r w:rsidRPr="00180E21">
        <w:rPr>
          <w:rFonts w:cs="Book Antiqua"/>
        </w:rPr>
        <w:t>e</w:t>
      </w:r>
      <w:r w:rsidR="007E0BF8" w:rsidRPr="00180E21">
        <w:rPr>
          <w:rFonts w:cs="Book Antiqua"/>
        </w:rPr>
        <w:t>dia</w:t>
      </w:r>
      <w:r w:rsidRPr="00180E21">
        <w:rPr>
          <w:rFonts w:cs="Book Antiqua"/>
        </w:rPr>
        <w:t xml:space="preserve"> release of 8 February 2022 issued by the Minister for Housing and Assistant Treasurer. </w:t>
      </w:r>
    </w:p>
    <w:p w14:paraId="33C7265F" w14:textId="1CF896E3" w:rsidR="00B04C84" w:rsidRPr="00180E21" w:rsidRDefault="00B04C84" w:rsidP="00E630AD">
      <w:pPr>
        <w:pStyle w:val="MeasureTitle"/>
        <w:rPr>
          <w:b w:val="0"/>
          <w:bCs/>
        </w:rPr>
      </w:pPr>
      <w:bookmarkStart w:id="25" w:name="_Toc99144181"/>
      <w:r w:rsidRPr="00180E21">
        <w:rPr>
          <w:bCs/>
        </w:rPr>
        <w:t xml:space="preserve">Deferral of Shadow Economy </w:t>
      </w:r>
      <w:r w:rsidR="00E24426" w:rsidRPr="00180E21">
        <w:rPr>
          <w:rFonts w:cs="Book Antiqua"/>
          <w:i/>
          <w:iCs/>
        </w:rPr>
        <w:t xml:space="preserve">– </w:t>
      </w:r>
      <w:r w:rsidRPr="00180E21">
        <w:rPr>
          <w:bCs/>
        </w:rPr>
        <w:t>strengthening the Australian Business Number system measure</w:t>
      </w:r>
      <w:bookmarkEnd w:id="25"/>
    </w:p>
    <w:p w14:paraId="7A17E4DF"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2022A9D" w14:textId="77777777" w:rsidTr="00E630AD">
        <w:tc>
          <w:tcPr>
            <w:tcW w:w="2497" w:type="dxa"/>
            <w:tcBorders>
              <w:top w:val="single" w:sz="4" w:space="0" w:color="auto"/>
              <w:bottom w:val="single" w:sz="4" w:space="0" w:color="auto"/>
            </w:tcBorders>
            <w:shd w:val="clear" w:color="auto" w:fill="auto"/>
          </w:tcPr>
          <w:p w14:paraId="01B44177"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B402ED8"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85212A6"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FA256BA"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1E5F10B"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D5CF3C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6208033" w14:textId="77777777" w:rsidTr="00E630AD">
        <w:tc>
          <w:tcPr>
            <w:tcW w:w="2497" w:type="dxa"/>
            <w:tcBorders>
              <w:top w:val="single" w:sz="4" w:space="0" w:color="auto"/>
              <w:bottom w:val="single" w:sz="4" w:space="0" w:color="auto"/>
            </w:tcBorders>
            <w:shd w:val="clear" w:color="auto" w:fill="auto"/>
          </w:tcPr>
          <w:p w14:paraId="48298E7E"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7D4C6038" w14:textId="77777777" w:rsidR="00B04C84" w:rsidRPr="00180E21" w:rsidRDefault="00937E9E"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76144C7C" w14:textId="77777777" w:rsidR="00B04C84" w:rsidRPr="00180E21" w:rsidRDefault="00446A7A" w:rsidP="00E630AD">
            <w:pPr>
              <w:pStyle w:val="MeasureTableDataRightAlignedwith2ptsspacing"/>
              <w:keepNext/>
            </w:pPr>
            <w:r w:rsidRPr="00180E21">
              <w:noBreakHyphen/>
            </w:r>
            <w:r w:rsidR="00B04C84" w:rsidRPr="00180E21">
              <w:t>5.0</w:t>
            </w:r>
          </w:p>
        </w:tc>
        <w:tc>
          <w:tcPr>
            <w:tcW w:w="1045" w:type="dxa"/>
            <w:tcBorders>
              <w:top w:val="single" w:sz="4" w:space="0" w:color="auto"/>
              <w:bottom w:val="single" w:sz="4" w:space="0" w:color="auto"/>
            </w:tcBorders>
            <w:shd w:val="clear" w:color="auto" w:fill="auto"/>
          </w:tcPr>
          <w:p w14:paraId="03C732E7" w14:textId="77777777" w:rsidR="00B04C84" w:rsidRPr="00180E21" w:rsidRDefault="00937E9E"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0BF87328" w14:textId="77777777" w:rsidR="00B04C84" w:rsidRPr="00180E21" w:rsidRDefault="00937E9E"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55667197" w14:textId="77777777" w:rsidR="00B04C84" w:rsidRPr="00180E21" w:rsidRDefault="00937E9E" w:rsidP="00E630AD">
            <w:pPr>
              <w:pStyle w:val="MeasureTableDataRightAlignedwith2ptsspacing"/>
              <w:keepNext/>
            </w:pPr>
            <w:r w:rsidRPr="00180E21">
              <w:t>..</w:t>
            </w:r>
          </w:p>
        </w:tc>
      </w:tr>
    </w:tbl>
    <w:p w14:paraId="37E31645"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DDA2491" w14:textId="77777777" w:rsidR="00B04C84" w:rsidRPr="00180E21" w:rsidRDefault="00B04C84" w:rsidP="00E630AD">
      <w:pPr>
        <w:pStyle w:val="Normal2"/>
        <w:rPr>
          <w:rFonts w:cs="Book Antiqua"/>
        </w:rPr>
      </w:pPr>
      <w:r w:rsidRPr="00180E21">
        <w:rPr>
          <w:rFonts w:cs="Book Antiqua"/>
        </w:rPr>
        <w:t xml:space="preserve">The Government will defer the start date of the </w:t>
      </w:r>
      <w:r w:rsidRPr="00180E21">
        <w:rPr>
          <w:rFonts w:cs="Book Antiqua"/>
          <w:i/>
          <w:iCs/>
        </w:rPr>
        <w:t>Black Economy</w:t>
      </w:r>
      <w:r w:rsidR="008F1710" w:rsidRPr="00180E21">
        <w:rPr>
          <w:rFonts w:cs="Book Antiqua"/>
          <w:i/>
          <w:iCs/>
        </w:rPr>
        <w:t xml:space="preserve"> – </w:t>
      </w:r>
      <w:r w:rsidRPr="00180E21">
        <w:rPr>
          <w:rFonts w:cs="Book Antiqua"/>
          <w:i/>
          <w:iCs/>
        </w:rPr>
        <w:t>strengthening the Australian Business Number (ABN) system</w:t>
      </w:r>
      <w:r w:rsidRPr="00180E21">
        <w:rPr>
          <w:rFonts w:cs="Book Antiqua"/>
        </w:rPr>
        <w:t xml:space="preserve"> measure, announced in the 2019</w:t>
      </w:r>
      <w:r w:rsidR="00446A7A" w:rsidRPr="00180E21">
        <w:rPr>
          <w:rFonts w:cs="Book Antiqua"/>
        </w:rPr>
        <w:noBreakHyphen/>
      </w:r>
      <w:r w:rsidRPr="00180E21">
        <w:rPr>
          <w:rFonts w:cs="Book Antiqua"/>
        </w:rPr>
        <w:t xml:space="preserve">20 Budget, by 12 months to assist with integration into the Australian Business Registry Services (ABRS). </w:t>
      </w:r>
    </w:p>
    <w:p w14:paraId="54B99DCD" w14:textId="77777777" w:rsidR="00B04C84" w:rsidRPr="00180E21" w:rsidRDefault="00B04C84" w:rsidP="00E630AD">
      <w:pPr>
        <w:pStyle w:val="Normal2"/>
        <w:rPr>
          <w:rFonts w:cs="Book Antiqua"/>
        </w:rPr>
      </w:pPr>
      <w:r w:rsidRPr="00180E21">
        <w:rPr>
          <w:rFonts w:cs="Book Antiqua"/>
        </w:rPr>
        <w:t xml:space="preserve">This measure is estimated to decrease receipts by $5.0 million over the forward estimates period. </w:t>
      </w:r>
    </w:p>
    <w:p w14:paraId="6FE7941E" w14:textId="77777777" w:rsidR="00B04C84" w:rsidRPr="00180E21" w:rsidRDefault="00B04C84" w:rsidP="00E630AD">
      <w:pPr>
        <w:pStyle w:val="MeasureTitle"/>
        <w:rPr>
          <w:b w:val="0"/>
          <w:bCs/>
        </w:rPr>
      </w:pPr>
      <w:bookmarkStart w:id="26" w:name="_Toc99144182"/>
      <w:r w:rsidRPr="00180E21">
        <w:rPr>
          <w:bCs/>
        </w:rPr>
        <w:t>Digitalising trust income reporting and processing</w:t>
      </w:r>
      <w:bookmarkEnd w:id="26"/>
    </w:p>
    <w:p w14:paraId="222A2A27"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F2E95A8" w14:textId="77777777" w:rsidTr="00E630AD">
        <w:tc>
          <w:tcPr>
            <w:tcW w:w="2497" w:type="dxa"/>
            <w:tcBorders>
              <w:top w:val="single" w:sz="4" w:space="0" w:color="auto"/>
              <w:bottom w:val="single" w:sz="4" w:space="0" w:color="auto"/>
            </w:tcBorders>
            <w:shd w:val="clear" w:color="auto" w:fill="auto"/>
          </w:tcPr>
          <w:p w14:paraId="469FD955"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D61706F"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E235B5F"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D750787"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DAEB2D7"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20FB20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5BFAA4E" w14:textId="77777777" w:rsidTr="00E630AD">
        <w:tc>
          <w:tcPr>
            <w:tcW w:w="2497" w:type="dxa"/>
            <w:tcBorders>
              <w:top w:val="single" w:sz="4" w:space="0" w:color="auto"/>
              <w:bottom w:val="single" w:sz="4" w:space="0" w:color="auto"/>
            </w:tcBorders>
            <w:shd w:val="clear" w:color="auto" w:fill="auto"/>
          </w:tcPr>
          <w:p w14:paraId="79302E50"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486D9C9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01C109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FB42C6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E17EE7D"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77251C68" w14:textId="77777777" w:rsidR="00B04C84" w:rsidRPr="00180E21" w:rsidRDefault="00B04C84" w:rsidP="00E630AD">
            <w:pPr>
              <w:pStyle w:val="MeasureTableDataRightAlignedwith2ptsspacing"/>
              <w:keepNext/>
            </w:pPr>
            <w:r w:rsidRPr="00180E21">
              <w:t>*</w:t>
            </w:r>
          </w:p>
        </w:tc>
      </w:tr>
    </w:tbl>
    <w:p w14:paraId="04F55B2A"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3B71227" w14:textId="77777777" w:rsidR="00B04C84" w:rsidRPr="00180E21" w:rsidRDefault="00B04C84" w:rsidP="00E630AD">
      <w:pPr>
        <w:pStyle w:val="Normal2"/>
        <w:rPr>
          <w:rFonts w:cs="Book Antiqua"/>
        </w:rPr>
      </w:pPr>
      <w:r w:rsidRPr="00180E21">
        <w:rPr>
          <w:rFonts w:cs="Book Antiqua"/>
        </w:rPr>
        <w:t>The Government will digitalise trust and beneficiary income reporting and processing, by allowing all trust tax return filers the option to lodge income tax returns electronically, increasing pre</w:t>
      </w:r>
      <w:r w:rsidR="00446A7A" w:rsidRPr="00180E21">
        <w:rPr>
          <w:rFonts w:cs="Book Antiqua"/>
        </w:rPr>
        <w:noBreakHyphen/>
      </w:r>
      <w:r w:rsidRPr="00180E21">
        <w:rPr>
          <w:rFonts w:cs="Book Antiqua"/>
        </w:rPr>
        <w:t xml:space="preserve">filling and automating ATO assurance processes. </w:t>
      </w:r>
    </w:p>
    <w:p w14:paraId="31404F57" w14:textId="77777777" w:rsidR="00B04C84" w:rsidRPr="00180E21" w:rsidRDefault="00B04C84" w:rsidP="00E630AD">
      <w:pPr>
        <w:pStyle w:val="Normal2"/>
        <w:rPr>
          <w:rFonts w:cs="Book Antiqua"/>
        </w:rPr>
      </w:pPr>
      <w:r w:rsidRPr="00180E21">
        <w:rPr>
          <w:rFonts w:cs="Book Antiqua"/>
        </w:rPr>
        <w:t xml:space="preserve">The measure will commence from 1 July 2024, subject to advice from software providers about their capacity to deliver. </w:t>
      </w:r>
    </w:p>
    <w:p w14:paraId="0B308909" w14:textId="77777777" w:rsidR="00B04C84" w:rsidRPr="00180E21" w:rsidRDefault="00B04C84" w:rsidP="00E630AD">
      <w:pPr>
        <w:pStyle w:val="Normal2"/>
        <w:rPr>
          <w:rFonts w:cs="Book Antiqua"/>
        </w:rPr>
      </w:pPr>
      <w:r w:rsidRPr="00180E21">
        <w:rPr>
          <w:rFonts w:cs="Book Antiqua"/>
        </w:rPr>
        <w:lastRenderedPageBreak/>
        <w:t>Trust income reporting and assessment calculation processes have not been automated to the same extent as individual or company tax returns, resulting in longer processing times and limited pre</w:t>
      </w:r>
      <w:r w:rsidR="00446A7A" w:rsidRPr="00180E21">
        <w:rPr>
          <w:rFonts w:cs="Book Antiqua"/>
        </w:rPr>
        <w:noBreakHyphen/>
      </w:r>
      <w:r w:rsidRPr="00180E21">
        <w:rPr>
          <w:rFonts w:cs="Book Antiqua"/>
        </w:rPr>
        <w:t xml:space="preserve">filling opportunities. This measure will reduce the compliance burdens on taxpayers, reduce processing times and enhance ATO processes. </w:t>
      </w:r>
    </w:p>
    <w:p w14:paraId="6005DC3C" w14:textId="77777777" w:rsidR="00B04C84" w:rsidRPr="00180E21" w:rsidRDefault="00B04C84" w:rsidP="00E630AD">
      <w:pPr>
        <w:pStyle w:val="Normal2"/>
        <w:rPr>
          <w:rFonts w:cs="Book Antiqua"/>
        </w:rPr>
      </w:pPr>
      <w:r w:rsidRPr="00180E21">
        <w:rPr>
          <w:rFonts w:cs="Book Antiqua"/>
        </w:rPr>
        <w:t xml:space="preserve">The Government will consult with affected stakeholders, tax practitioners and digital service providers to finalise the policy scope, design and specifications. </w:t>
      </w:r>
    </w:p>
    <w:p w14:paraId="5BDECBF4" w14:textId="77777777" w:rsidR="00B04C84" w:rsidRPr="00180E21" w:rsidRDefault="00B04C84" w:rsidP="00E630AD">
      <w:pPr>
        <w:pStyle w:val="Normal2"/>
        <w:rPr>
          <w:rFonts w:cs="Book Antiqua"/>
        </w:rPr>
      </w:pPr>
      <w:r w:rsidRPr="00180E21">
        <w:rPr>
          <w:rFonts w:cs="Book Antiqua"/>
        </w:rPr>
        <w:t xml:space="preserve">This measure is estimated to result in an unquantifiable impact on receipts over the forward estimates period. </w:t>
      </w:r>
    </w:p>
    <w:p w14:paraId="0D432789" w14:textId="33304DE6" w:rsidR="00B04C84" w:rsidRPr="00180E21" w:rsidRDefault="00B04C84" w:rsidP="00E630AD">
      <w:pPr>
        <w:pStyle w:val="MeasureTitle"/>
        <w:rPr>
          <w:b w:val="0"/>
          <w:bCs/>
        </w:rPr>
      </w:pPr>
      <w:bookmarkStart w:id="27" w:name="_Toc99144183"/>
      <w:r w:rsidRPr="00180E21">
        <w:rPr>
          <w:bCs/>
        </w:rPr>
        <w:t xml:space="preserve">Employee Share Schemes – </w:t>
      </w:r>
      <w:r w:rsidR="00E24426" w:rsidRPr="00180E21">
        <w:rPr>
          <w:bCs/>
        </w:rPr>
        <w:t>e</w:t>
      </w:r>
      <w:r w:rsidRPr="00180E21">
        <w:rPr>
          <w:bCs/>
        </w:rPr>
        <w:t xml:space="preserve">xpanding </w:t>
      </w:r>
      <w:r w:rsidR="00E24426" w:rsidRPr="00180E21">
        <w:rPr>
          <w:bCs/>
        </w:rPr>
        <w:t>a</w:t>
      </w:r>
      <w:r w:rsidRPr="00180E21">
        <w:rPr>
          <w:bCs/>
        </w:rPr>
        <w:t xml:space="preserve">ccess and </w:t>
      </w:r>
      <w:r w:rsidR="00E24426" w:rsidRPr="00180E21">
        <w:rPr>
          <w:bCs/>
        </w:rPr>
        <w:t>f</w:t>
      </w:r>
      <w:r w:rsidRPr="00180E21">
        <w:rPr>
          <w:bCs/>
        </w:rPr>
        <w:t xml:space="preserve">urther </w:t>
      </w:r>
      <w:r w:rsidR="00E24426" w:rsidRPr="00180E21">
        <w:rPr>
          <w:bCs/>
        </w:rPr>
        <w:t>r</w:t>
      </w:r>
      <w:r w:rsidRPr="00180E21">
        <w:rPr>
          <w:bCs/>
        </w:rPr>
        <w:t xml:space="preserve">educing </w:t>
      </w:r>
      <w:r w:rsidR="00E24426" w:rsidRPr="00180E21">
        <w:rPr>
          <w:bCs/>
        </w:rPr>
        <w:t>r</w:t>
      </w:r>
      <w:r w:rsidRPr="00180E21">
        <w:rPr>
          <w:bCs/>
        </w:rPr>
        <w:t xml:space="preserve">ed </w:t>
      </w:r>
      <w:r w:rsidR="00E24426" w:rsidRPr="00180E21">
        <w:rPr>
          <w:bCs/>
        </w:rPr>
        <w:t>t</w:t>
      </w:r>
      <w:r w:rsidRPr="00180E21">
        <w:rPr>
          <w:bCs/>
        </w:rPr>
        <w:t>ape</w:t>
      </w:r>
      <w:bookmarkEnd w:id="27"/>
    </w:p>
    <w:p w14:paraId="645068B7"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4DCFAC6" w14:textId="77777777" w:rsidTr="00E630AD">
        <w:tc>
          <w:tcPr>
            <w:tcW w:w="2497" w:type="dxa"/>
            <w:tcBorders>
              <w:top w:val="single" w:sz="4" w:space="0" w:color="auto"/>
              <w:bottom w:val="single" w:sz="4" w:space="0" w:color="auto"/>
            </w:tcBorders>
            <w:shd w:val="clear" w:color="auto" w:fill="auto"/>
          </w:tcPr>
          <w:p w14:paraId="7BCE2C4A"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F85FDBB"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263C9AC"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93CA40E"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66E550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1C099E8"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DF2360D" w14:textId="77777777" w:rsidTr="00E630AD">
        <w:tc>
          <w:tcPr>
            <w:tcW w:w="2497" w:type="dxa"/>
            <w:tcBorders>
              <w:top w:val="single" w:sz="4" w:space="0" w:color="auto"/>
              <w:bottom w:val="single" w:sz="4" w:space="0" w:color="auto"/>
            </w:tcBorders>
            <w:shd w:val="clear" w:color="auto" w:fill="auto"/>
          </w:tcPr>
          <w:p w14:paraId="3C8D5F31"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16899C7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8435306"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09D4DAF5"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45E0B14F"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57FF0867" w14:textId="77777777" w:rsidR="00B04C84" w:rsidRPr="00180E21" w:rsidRDefault="00B04C84" w:rsidP="00E630AD">
            <w:pPr>
              <w:pStyle w:val="MeasureTableDataRightAlignedwith2ptsspacing"/>
              <w:keepNext/>
            </w:pPr>
            <w:r w:rsidRPr="00180E21">
              <w:t>*</w:t>
            </w:r>
          </w:p>
        </w:tc>
      </w:tr>
    </w:tbl>
    <w:p w14:paraId="00107A60"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3336CD9" w14:textId="77777777" w:rsidR="00B04C84" w:rsidRPr="00180E21" w:rsidRDefault="00B04C84" w:rsidP="00E630AD">
      <w:pPr>
        <w:pStyle w:val="Normal2"/>
        <w:rPr>
          <w:rFonts w:cs="Book Antiqua"/>
        </w:rPr>
      </w:pPr>
      <w:r w:rsidRPr="00180E21">
        <w:rPr>
          <w:rFonts w:cs="Book Antiqua"/>
        </w:rPr>
        <w:t xml:space="preserve">The Government will expand access to employee share schemes and further reduce red tape so that employees at all levels can directly share in the business growth they help to generate. </w:t>
      </w:r>
    </w:p>
    <w:p w14:paraId="36E38E9C" w14:textId="77777777" w:rsidR="00B04C84" w:rsidRPr="00180E21" w:rsidRDefault="00B04C84" w:rsidP="00E630AD">
      <w:pPr>
        <w:pStyle w:val="Normal2"/>
        <w:rPr>
          <w:rFonts w:cs="Book Antiqua"/>
        </w:rPr>
      </w:pPr>
      <w:r w:rsidRPr="00180E21">
        <w:rPr>
          <w:rFonts w:cs="Book Antiqua"/>
        </w:rPr>
        <w:t>Where employers make larger offers in connection with employee share schemes in unlisted companies, participants can invest up to:</w:t>
      </w:r>
    </w:p>
    <w:p w14:paraId="52E2CCA2" w14:textId="77777777" w:rsidR="00B04C84" w:rsidRPr="00180E21" w:rsidRDefault="00B04C84" w:rsidP="00E630AD">
      <w:pPr>
        <w:pStyle w:val="Bullet"/>
      </w:pPr>
      <w:r w:rsidRPr="00180E21">
        <w:t xml:space="preserve">$30,000 per participant per year, accruable for unexercised options for up to </w:t>
      </w:r>
      <w:r w:rsidR="009B45F0" w:rsidRPr="00180E21">
        <w:t>5</w:t>
      </w:r>
      <w:r w:rsidRPr="00180E21">
        <w:t xml:space="preserve"> years, plus 70 per cent of dividends and cash bonuses; or </w:t>
      </w:r>
    </w:p>
    <w:p w14:paraId="61D141EF" w14:textId="77777777" w:rsidR="00B04C84" w:rsidRPr="00180E21" w:rsidRDefault="00B04C84" w:rsidP="00E630AD">
      <w:pPr>
        <w:pStyle w:val="Bullet"/>
      </w:pPr>
      <w:r w:rsidRPr="00180E21">
        <w:t xml:space="preserve">any amount, if it would allow them to immediately take advantage of a planned sale or listing of the company to sell their purchased interests at a profit. </w:t>
      </w:r>
    </w:p>
    <w:p w14:paraId="33DB5AEC" w14:textId="77777777" w:rsidR="00B04C84" w:rsidRPr="00180E21" w:rsidRDefault="00B04C84" w:rsidP="00E630AD">
      <w:pPr>
        <w:pStyle w:val="Normal2"/>
        <w:rPr>
          <w:rFonts w:cs="Book Antiqua"/>
        </w:rPr>
      </w:pPr>
      <w:r w:rsidRPr="00180E21">
        <w:rPr>
          <w:rFonts w:cs="Book Antiqua"/>
        </w:rPr>
        <w:t xml:space="preserve">The Government will also remove regulatory requirements for offers to independent contractors, where they do not have to pay for interests. </w:t>
      </w:r>
    </w:p>
    <w:p w14:paraId="013BD532" w14:textId="77777777" w:rsidR="009B45F0" w:rsidRPr="00180E21" w:rsidRDefault="00B04C84" w:rsidP="00E630AD">
      <w:pPr>
        <w:pStyle w:val="Normal2"/>
        <w:rPr>
          <w:rFonts w:cs="Book Antiqua"/>
        </w:rPr>
      </w:pPr>
      <w:r w:rsidRPr="00180E21">
        <w:rPr>
          <w:rFonts w:cs="Book Antiqua"/>
        </w:rPr>
        <w:t xml:space="preserve">This measure is estimated to result in an unquantifiable impact on receipts over the forward estimates period. </w:t>
      </w:r>
    </w:p>
    <w:p w14:paraId="6F6EA140" w14:textId="77777777" w:rsidR="009B45F0" w:rsidRPr="00180E21" w:rsidRDefault="009B45F0">
      <w:pPr>
        <w:autoSpaceDE/>
        <w:autoSpaceDN/>
        <w:adjustRightInd/>
        <w:spacing w:after="160" w:line="259" w:lineRule="auto"/>
        <w:rPr>
          <w:rFonts w:ascii="Book Antiqua" w:hAnsi="Book Antiqua" w:cs="Book Antiqua"/>
          <w:lang w:val="en-AU"/>
        </w:rPr>
      </w:pPr>
      <w:r w:rsidRPr="00180E21">
        <w:rPr>
          <w:rFonts w:cs="Book Antiqua"/>
        </w:rPr>
        <w:br w:type="page"/>
      </w:r>
    </w:p>
    <w:p w14:paraId="022CF609" w14:textId="77777777" w:rsidR="00B04C84" w:rsidRPr="00180E21" w:rsidRDefault="00B04C84" w:rsidP="00E630AD">
      <w:pPr>
        <w:pStyle w:val="MeasureTitle"/>
        <w:rPr>
          <w:b w:val="0"/>
          <w:bCs/>
        </w:rPr>
      </w:pPr>
      <w:bookmarkStart w:id="28" w:name="_Toc99144184"/>
      <w:r w:rsidRPr="00180E21">
        <w:rPr>
          <w:bCs/>
        </w:rPr>
        <w:lastRenderedPageBreak/>
        <w:t>Future Fund – extending income tax exemption to wholly owned Australian incorporated subsidiaries</w:t>
      </w:r>
      <w:bookmarkEnd w:id="28"/>
    </w:p>
    <w:p w14:paraId="11E777F0"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3124F06" w14:textId="77777777" w:rsidTr="00E630AD">
        <w:tc>
          <w:tcPr>
            <w:tcW w:w="2497" w:type="dxa"/>
            <w:tcBorders>
              <w:top w:val="single" w:sz="4" w:space="0" w:color="auto"/>
              <w:bottom w:val="single" w:sz="4" w:space="0" w:color="auto"/>
            </w:tcBorders>
            <w:shd w:val="clear" w:color="auto" w:fill="auto"/>
          </w:tcPr>
          <w:p w14:paraId="77F0DC4C"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E404399"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26E255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69A5B1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AA5197C"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ACF7042"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B3EC940" w14:textId="77777777" w:rsidTr="00E630AD">
        <w:tc>
          <w:tcPr>
            <w:tcW w:w="2497" w:type="dxa"/>
            <w:tcBorders>
              <w:top w:val="single" w:sz="4" w:space="0" w:color="auto"/>
              <w:bottom w:val="single" w:sz="4" w:space="0" w:color="auto"/>
            </w:tcBorders>
            <w:shd w:val="clear" w:color="auto" w:fill="auto"/>
          </w:tcPr>
          <w:p w14:paraId="106E51C1"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734311E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F12E55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2F548B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6F490E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F675BEF" w14:textId="77777777" w:rsidR="00B04C84" w:rsidRPr="00180E21" w:rsidRDefault="00446A7A" w:rsidP="00E630AD">
            <w:pPr>
              <w:pStyle w:val="MeasureTableDataRightAlignedwith2ptsspacing"/>
              <w:keepNext/>
            </w:pPr>
            <w:r w:rsidRPr="00180E21">
              <w:noBreakHyphen/>
            </w:r>
          </w:p>
        </w:tc>
      </w:tr>
    </w:tbl>
    <w:p w14:paraId="72BB659A"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A35BE7B" w14:textId="77777777" w:rsidR="00B04C84" w:rsidRPr="00180E21" w:rsidRDefault="00B04C84" w:rsidP="009B45F0">
      <w:pPr>
        <w:pStyle w:val="Normal2"/>
        <w:spacing w:after="220"/>
        <w:rPr>
          <w:rFonts w:cs="Book Antiqua"/>
        </w:rPr>
      </w:pPr>
      <w:r w:rsidRPr="00180E21">
        <w:rPr>
          <w:rFonts w:cs="Book Antiqua"/>
        </w:rPr>
        <w:t>The Government will amend the law to exempt wholly owned Australian incorporated subsidiaries of the Future Fund Board of Guardians (Future Fund Board) from corporate income tax. The measure will have effect from subsidiaries</w:t>
      </w:r>
      <w:r w:rsidR="00446A7A" w:rsidRPr="00180E21">
        <w:rPr>
          <w:rFonts w:cs="Book Antiqua"/>
        </w:rPr>
        <w:t>’</w:t>
      </w:r>
      <w:r w:rsidRPr="00180E21">
        <w:rPr>
          <w:rFonts w:cs="Book Antiqua"/>
        </w:rPr>
        <w:t xml:space="preserve"> first income year after Royal Assent of the enabling legislation. </w:t>
      </w:r>
    </w:p>
    <w:p w14:paraId="1AD94024" w14:textId="77777777" w:rsidR="00B04C84" w:rsidRPr="00180E21" w:rsidRDefault="00B04C84" w:rsidP="009B45F0">
      <w:pPr>
        <w:pStyle w:val="Normal2"/>
        <w:spacing w:after="220"/>
        <w:rPr>
          <w:rFonts w:cs="Book Antiqua"/>
        </w:rPr>
      </w:pPr>
      <w:r w:rsidRPr="00180E21">
        <w:rPr>
          <w:rFonts w:cs="Book Antiqua"/>
        </w:rPr>
        <w:t xml:space="preserve">Currently, the Future Fund Board is exempt from income taxes, but this exemption does not extend to its wholly owned subsidiaries. As a result, these subsidiaries pay corporate income tax, which is subsequently refunded to the Future Fund Board via franking credits attached to the dividends paid to it by the subsidiaries. </w:t>
      </w:r>
    </w:p>
    <w:p w14:paraId="1B7E552F" w14:textId="77777777" w:rsidR="00B04C84" w:rsidRPr="00180E21" w:rsidRDefault="00B04C84" w:rsidP="009B45F0">
      <w:pPr>
        <w:pStyle w:val="Normal2"/>
        <w:spacing w:after="220"/>
        <w:rPr>
          <w:rFonts w:cs="Book Antiqua"/>
        </w:rPr>
      </w:pPr>
      <w:r w:rsidRPr="00180E21">
        <w:rPr>
          <w:rFonts w:cs="Book Antiqua"/>
        </w:rPr>
        <w:t xml:space="preserve">Extending this exemption will remove the administrative burden associated with the payment of tax by the subsidiaries and subsequent claiming of a refund. </w:t>
      </w:r>
    </w:p>
    <w:p w14:paraId="5896B714" w14:textId="77777777" w:rsidR="00B04C84" w:rsidRPr="00180E21" w:rsidRDefault="00B04C84" w:rsidP="009B45F0">
      <w:pPr>
        <w:pStyle w:val="Normal2"/>
        <w:spacing w:after="220"/>
        <w:rPr>
          <w:rFonts w:cs="Book Antiqua"/>
        </w:rPr>
      </w:pPr>
      <w:r w:rsidRPr="00180E21">
        <w:rPr>
          <w:rFonts w:cs="Book Antiqua"/>
        </w:rPr>
        <w:t xml:space="preserve">This measure is estimated to have no impact on receipts over the forward estimates period. </w:t>
      </w:r>
    </w:p>
    <w:p w14:paraId="28FA4D4A" w14:textId="77777777" w:rsidR="00B04C84" w:rsidRPr="00180E21" w:rsidRDefault="00B04C84" w:rsidP="00E630AD">
      <w:pPr>
        <w:pStyle w:val="MeasureTitle"/>
        <w:rPr>
          <w:b w:val="0"/>
          <w:bCs/>
        </w:rPr>
      </w:pPr>
      <w:bookmarkStart w:id="29" w:name="_Toc99144185"/>
      <w:r w:rsidRPr="00180E21">
        <w:rPr>
          <w:bCs/>
        </w:rPr>
        <w:t>Indirect Tax Concession Scheme – diplomatic and consular concessions</w:t>
      </w:r>
      <w:bookmarkEnd w:id="29"/>
    </w:p>
    <w:p w14:paraId="2573CD40"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3D3818B" w14:textId="77777777" w:rsidTr="00E630AD">
        <w:tc>
          <w:tcPr>
            <w:tcW w:w="2497" w:type="dxa"/>
            <w:tcBorders>
              <w:top w:val="single" w:sz="4" w:space="0" w:color="auto"/>
              <w:bottom w:val="single" w:sz="4" w:space="0" w:color="auto"/>
            </w:tcBorders>
            <w:shd w:val="clear" w:color="auto" w:fill="auto"/>
          </w:tcPr>
          <w:p w14:paraId="6695E105"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EE675AE"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A3D472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BDFDD83"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641E0D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85AF0C5"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138122A" w14:textId="77777777" w:rsidTr="00E630AD">
        <w:tc>
          <w:tcPr>
            <w:tcW w:w="2497" w:type="dxa"/>
            <w:tcBorders>
              <w:top w:val="single" w:sz="4" w:space="0" w:color="auto"/>
              <w:bottom w:val="single" w:sz="4" w:space="0" w:color="auto"/>
            </w:tcBorders>
            <w:shd w:val="clear" w:color="auto" w:fill="auto"/>
          </w:tcPr>
          <w:p w14:paraId="241D9261"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1D8567C3" w14:textId="77777777" w:rsidR="00B04C84" w:rsidRPr="00180E21" w:rsidRDefault="00446A7A" w:rsidP="00E630AD">
            <w:pPr>
              <w:pStyle w:val="MeasureTableDataRightAlignedwith2ptsspacing"/>
              <w:keepNext/>
            </w:pPr>
            <w:r w:rsidRPr="00180E21">
              <w:noBreakHyphen/>
            </w:r>
            <w:r w:rsidR="00B04C84" w:rsidRPr="00180E21">
              <w:t>2.7</w:t>
            </w:r>
          </w:p>
        </w:tc>
        <w:tc>
          <w:tcPr>
            <w:tcW w:w="1045" w:type="dxa"/>
            <w:tcBorders>
              <w:top w:val="single" w:sz="4" w:space="0" w:color="auto"/>
              <w:bottom w:val="single" w:sz="4" w:space="0" w:color="auto"/>
            </w:tcBorders>
            <w:shd w:val="clear" w:color="auto" w:fill="auto"/>
          </w:tcPr>
          <w:p w14:paraId="21EA531F" w14:textId="77777777" w:rsidR="00B04C84" w:rsidRPr="00180E21" w:rsidRDefault="00446A7A" w:rsidP="00E630AD">
            <w:pPr>
              <w:pStyle w:val="MeasureTableDataRightAlignedwith2ptsspacing"/>
              <w:keepNext/>
            </w:pPr>
            <w:r w:rsidRPr="00180E21">
              <w:noBreakHyphen/>
            </w:r>
            <w:r w:rsidR="00B04C84" w:rsidRPr="00180E21">
              <w:t>1.6</w:t>
            </w:r>
          </w:p>
        </w:tc>
        <w:tc>
          <w:tcPr>
            <w:tcW w:w="1045" w:type="dxa"/>
            <w:tcBorders>
              <w:top w:val="single" w:sz="4" w:space="0" w:color="auto"/>
              <w:bottom w:val="single" w:sz="4" w:space="0" w:color="auto"/>
            </w:tcBorders>
            <w:shd w:val="clear" w:color="auto" w:fill="auto"/>
          </w:tcPr>
          <w:p w14:paraId="35839757" w14:textId="77777777" w:rsidR="00B04C84" w:rsidRPr="00180E21" w:rsidRDefault="00446A7A" w:rsidP="00E630AD">
            <w:pPr>
              <w:pStyle w:val="MeasureTableDataRightAlignedwith2ptsspacing"/>
              <w:keepNext/>
            </w:pPr>
            <w:r w:rsidRPr="00180E21">
              <w:noBreakHyphen/>
            </w:r>
            <w:r w:rsidR="00B04C84" w:rsidRPr="00180E21">
              <w:t>1.6</w:t>
            </w:r>
          </w:p>
        </w:tc>
        <w:tc>
          <w:tcPr>
            <w:tcW w:w="1045" w:type="dxa"/>
            <w:tcBorders>
              <w:top w:val="single" w:sz="4" w:space="0" w:color="auto"/>
              <w:bottom w:val="single" w:sz="4" w:space="0" w:color="auto"/>
            </w:tcBorders>
            <w:shd w:val="clear" w:color="auto" w:fill="auto"/>
          </w:tcPr>
          <w:p w14:paraId="1451BE99" w14:textId="77777777" w:rsidR="00B04C84" w:rsidRPr="00180E21" w:rsidRDefault="00446A7A" w:rsidP="00E630AD">
            <w:pPr>
              <w:pStyle w:val="MeasureTableDataRightAlignedwith2ptsspacing"/>
              <w:keepNext/>
            </w:pPr>
            <w:r w:rsidRPr="00180E21">
              <w:noBreakHyphen/>
            </w:r>
            <w:r w:rsidR="00B04C84" w:rsidRPr="00180E21">
              <w:t>0.5</w:t>
            </w:r>
          </w:p>
        </w:tc>
        <w:tc>
          <w:tcPr>
            <w:tcW w:w="1045" w:type="dxa"/>
            <w:tcBorders>
              <w:top w:val="single" w:sz="4" w:space="0" w:color="auto"/>
              <w:bottom w:val="single" w:sz="4" w:space="0" w:color="auto"/>
            </w:tcBorders>
            <w:shd w:val="clear" w:color="auto" w:fill="auto"/>
          </w:tcPr>
          <w:p w14:paraId="1F09ACD4" w14:textId="77777777" w:rsidR="00B04C84" w:rsidRPr="00180E21" w:rsidRDefault="00446A7A" w:rsidP="00E630AD">
            <w:pPr>
              <w:pStyle w:val="MeasureTableDataRightAlignedwith2ptsspacing"/>
              <w:keepNext/>
            </w:pPr>
            <w:r w:rsidRPr="00180E21">
              <w:noBreakHyphen/>
            </w:r>
            <w:r w:rsidR="00B04C84" w:rsidRPr="00180E21">
              <w:t>0.5</w:t>
            </w:r>
          </w:p>
        </w:tc>
      </w:tr>
      <w:tr w:rsidR="00B04C84" w:rsidRPr="00180E21" w14:paraId="57DA72A9" w14:textId="77777777" w:rsidTr="00E630AD">
        <w:tc>
          <w:tcPr>
            <w:tcW w:w="2497" w:type="dxa"/>
            <w:tcBorders>
              <w:top w:val="single" w:sz="4" w:space="0" w:color="auto"/>
            </w:tcBorders>
            <w:shd w:val="clear" w:color="auto" w:fill="auto"/>
          </w:tcPr>
          <w:p w14:paraId="6F1DA43B"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5F325681"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292D826F"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51F1A18F"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DCFBE7F"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65CBD5EB" w14:textId="77777777" w:rsidR="00B04C84" w:rsidRPr="00180E21" w:rsidRDefault="00B04C84" w:rsidP="00E630AD">
            <w:pPr>
              <w:pStyle w:val="AgencyName"/>
              <w:keepNext/>
            </w:pPr>
          </w:p>
        </w:tc>
      </w:tr>
      <w:tr w:rsidR="00B04C84" w:rsidRPr="00180E21" w14:paraId="73ABD4D5" w14:textId="77777777" w:rsidTr="00E630AD">
        <w:tc>
          <w:tcPr>
            <w:tcW w:w="2497" w:type="dxa"/>
            <w:tcBorders>
              <w:bottom w:val="single" w:sz="4" w:space="0" w:color="auto"/>
            </w:tcBorders>
            <w:shd w:val="clear" w:color="auto" w:fill="auto"/>
          </w:tcPr>
          <w:p w14:paraId="726D9283" w14:textId="77777777" w:rsidR="00B04C84" w:rsidRPr="00180E21" w:rsidRDefault="00B04C84" w:rsidP="00E630AD">
            <w:pPr>
              <w:pStyle w:val="AgencyNamewith2ptsspacing"/>
              <w:keepNext/>
            </w:pPr>
            <w:r w:rsidRPr="00180E21">
              <w:t>Department of the Treasury</w:t>
            </w:r>
          </w:p>
        </w:tc>
        <w:tc>
          <w:tcPr>
            <w:tcW w:w="1045" w:type="dxa"/>
            <w:tcBorders>
              <w:bottom w:val="single" w:sz="4" w:space="0" w:color="auto"/>
            </w:tcBorders>
            <w:shd w:val="clear" w:color="auto" w:fill="auto"/>
          </w:tcPr>
          <w:p w14:paraId="709A929D" w14:textId="77777777" w:rsidR="00B04C84" w:rsidRPr="00180E21" w:rsidRDefault="00446A7A" w:rsidP="00E630AD">
            <w:pPr>
              <w:pStyle w:val="Measuretabledatarightaligneditalics"/>
              <w:keepNext/>
            </w:pPr>
            <w:r w:rsidRPr="00180E21">
              <w:noBreakHyphen/>
            </w:r>
            <w:r w:rsidR="00B04C84" w:rsidRPr="00180E21">
              <w:t>2.6</w:t>
            </w:r>
          </w:p>
        </w:tc>
        <w:tc>
          <w:tcPr>
            <w:tcW w:w="1045" w:type="dxa"/>
            <w:tcBorders>
              <w:bottom w:val="single" w:sz="4" w:space="0" w:color="auto"/>
            </w:tcBorders>
            <w:shd w:val="clear" w:color="auto" w:fill="auto"/>
          </w:tcPr>
          <w:p w14:paraId="74F787F2" w14:textId="77777777" w:rsidR="00B04C84" w:rsidRPr="00180E21" w:rsidRDefault="00446A7A" w:rsidP="00E630AD">
            <w:pPr>
              <w:pStyle w:val="Measuretabledatarightaligneditalics"/>
              <w:keepNext/>
            </w:pPr>
            <w:r w:rsidRPr="00180E21">
              <w:noBreakHyphen/>
            </w:r>
            <w:r w:rsidR="00B04C84" w:rsidRPr="00180E21">
              <w:t>1.5</w:t>
            </w:r>
          </w:p>
        </w:tc>
        <w:tc>
          <w:tcPr>
            <w:tcW w:w="1045" w:type="dxa"/>
            <w:tcBorders>
              <w:bottom w:val="single" w:sz="4" w:space="0" w:color="auto"/>
            </w:tcBorders>
            <w:shd w:val="clear" w:color="auto" w:fill="auto"/>
          </w:tcPr>
          <w:p w14:paraId="572732F1" w14:textId="77777777" w:rsidR="00B04C84" w:rsidRPr="00180E21" w:rsidRDefault="00446A7A" w:rsidP="00E630AD">
            <w:pPr>
              <w:pStyle w:val="Measuretabledatarightaligneditalics"/>
              <w:keepNext/>
            </w:pPr>
            <w:r w:rsidRPr="00180E21">
              <w:noBreakHyphen/>
            </w:r>
            <w:r w:rsidR="00B04C84" w:rsidRPr="00180E21">
              <w:t>1.5</w:t>
            </w:r>
          </w:p>
        </w:tc>
        <w:tc>
          <w:tcPr>
            <w:tcW w:w="1045" w:type="dxa"/>
            <w:tcBorders>
              <w:bottom w:val="single" w:sz="4" w:space="0" w:color="auto"/>
            </w:tcBorders>
            <w:shd w:val="clear" w:color="auto" w:fill="auto"/>
          </w:tcPr>
          <w:p w14:paraId="15DA3446" w14:textId="77777777" w:rsidR="00B04C84" w:rsidRPr="00180E21" w:rsidRDefault="00446A7A" w:rsidP="00E630AD">
            <w:pPr>
              <w:pStyle w:val="Measuretabledatarightaligneditalics"/>
              <w:keepNext/>
            </w:pPr>
            <w:r w:rsidRPr="00180E21">
              <w:noBreakHyphen/>
            </w:r>
            <w:r w:rsidR="00B04C84" w:rsidRPr="00180E21">
              <w:t>0.4</w:t>
            </w:r>
          </w:p>
        </w:tc>
        <w:tc>
          <w:tcPr>
            <w:tcW w:w="1045" w:type="dxa"/>
            <w:tcBorders>
              <w:bottom w:val="single" w:sz="4" w:space="0" w:color="auto"/>
            </w:tcBorders>
            <w:shd w:val="clear" w:color="auto" w:fill="auto"/>
          </w:tcPr>
          <w:p w14:paraId="6F142A68" w14:textId="77777777" w:rsidR="00B04C84" w:rsidRPr="00180E21" w:rsidRDefault="00446A7A" w:rsidP="00E630AD">
            <w:pPr>
              <w:pStyle w:val="Measuretabledatarightaligneditalics"/>
              <w:keepNext/>
            </w:pPr>
            <w:r w:rsidRPr="00180E21">
              <w:noBreakHyphen/>
            </w:r>
            <w:r w:rsidR="00B04C84" w:rsidRPr="00180E21">
              <w:t>0.4</w:t>
            </w:r>
          </w:p>
        </w:tc>
      </w:tr>
    </w:tbl>
    <w:p w14:paraId="2210F5BA"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7FAFAE44" w14:textId="77777777" w:rsidR="00B04C84" w:rsidRPr="00180E21" w:rsidRDefault="00B04C84" w:rsidP="00E630AD">
      <w:pPr>
        <w:pStyle w:val="Normal2"/>
        <w:rPr>
          <w:rFonts w:cs="Book Antiqua"/>
        </w:rPr>
      </w:pPr>
      <w:r w:rsidRPr="00180E21">
        <w:rPr>
          <w:rFonts w:cs="Book Antiqua"/>
        </w:rPr>
        <w:t>The Government has granted or extended access to refunds of indirect tax under the Indirect Tax Concession Scheme (ITCS) to the diplomatic and consular representations of: Fiji, India, Indonesia, Latvia, Malaysia, Nauru, Papua New Guinea, the Taipei Economic and Cultural Office, the Democratic Republic of Timor</w:t>
      </w:r>
      <w:r w:rsidR="00446A7A" w:rsidRPr="00180E21">
        <w:rPr>
          <w:rFonts w:cs="Book Antiqua"/>
        </w:rPr>
        <w:noBreakHyphen/>
      </w:r>
      <w:r w:rsidRPr="00180E21">
        <w:rPr>
          <w:rFonts w:cs="Book Antiqua"/>
        </w:rPr>
        <w:t xml:space="preserve">Leste, Tonga, Samoa, the Solomon Islands, the United Kingdom and Vanuatu. Under the ITCS, diplomatic and consular representations receive refunds for indirect taxes including GST, fuel and alcohol taxes. </w:t>
      </w:r>
    </w:p>
    <w:p w14:paraId="11BD74C5" w14:textId="77777777" w:rsidR="00B04C84" w:rsidRPr="00180E21" w:rsidRDefault="00B04C84" w:rsidP="00E630AD">
      <w:pPr>
        <w:pStyle w:val="Normal2"/>
        <w:rPr>
          <w:rFonts w:cs="Book Antiqua"/>
        </w:rPr>
      </w:pPr>
      <w:r w:rsidRPr="00180E21">
        <w:rPr>
          <w:rFonts w:cs="Book Antiqua"/>
        </w:rPr>
        <w:t xml:space="preserve">The Government has also extended ITCS access for Papua New Guinea and the Taipei Economic and Cultural Office to include construction and renovation relating to their current and future diplomatic missions and consular posts. </w:t>
      </w:r>
    </w:p>
    <w:p w14:paraId="2C356C08" w14:textId="77777777" w:rsidR="00B04C84" w:rsidRPr="00180E21" w:rsidRDefault="00B04C84" w:rsidP="00E630AD">
      <w:pPr>
        <w:pStyle w:val="Normal2"/>
        <w:rPr>
          <w:rFonts w:cs="Book Antiqua"/>
        </w:rPr>
      </w:pPr>
      <w:r w:rsidRPr="00180E21">
        <w:rPr>
          <w:rFonts w:cs="Book Antiqua"/>
        </w:rPr>
        <w:t xml:space="preserve">This measure is estimated to decrease receipts by $6.9 million, and decrease GST payments to the States and Territories by $6.4 million, over the forward estimates period. </w:t>
      </w:r>
    </w:p>
    <w:p w14:paraId="187E26CE" w14:textId="77777777" w:rsidR="00B04C84" w:rsidRPr="00180E21" w:rsidRDefault="00B04C84" w:rsidP="00E630AD">
      <w:pPr>
        <w:pStyle w:val="MeasureTitle"/>
        <w:rPr>
          <w:b w:val="0"/>
          <w:bCs/>
        </w:rPr>
      </w:pPr>
      <w:bookmarkStart w:id="30" w:name="_Toc99144186"/>
      <w:r w:rsidRPr="00180E21">
        <w:rPr>
          <w:bCs/>
        </w:rPr>
        <w:lastRenderedPageBreak/>
        <w:t>Miscellaneous Amendments – Treasury portfolio legislation</w:t>
      </w:r>
      <w:bookmarkEnd w:id="30"/>
    </w:p>
    <w:p w14:paraId="3AA373A5"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1DC0A21" w14:textId="77777777" w:rsidTr="00E630AD">
        <w:tc>
          <w:tcPr>
            <w:tcW w:w="2497" w:type="dxa"/>
            <w:tcBorders>
              <w:top w:val="single" w:sz="4" w:space="0" w:color="auto"/>
              <w:bottom w:val="single" w:sz="4" w:space="0" w:color="auto"/>
            </w:tcBorders>
            <w:shd w:val="clear" w:color="auto" w:fill="auto"/>
          </w:tcPr>
          <w:p w14:paraId="2B984D5F"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CDCF37B"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375717B"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B8F2D37"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EC64CE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88217E8"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E6C03CE" w14:textId="77777777" w:rsidTr="00E630AD">
        <w:tc>
          <w:tcPr>
            <w:tcW w:w="2497" w:type="dxa"/>
            <w:tcBorders>
              <w:top w:val="single" w:sz="4" w:space="0" w:color="auto"/>
              <w:bottom w:val="single" w:sz="4" w:space="0" w:color="auto"/>
            </w:tcBorders>
            <w:shd w:val="clear" w:color="auto" w:fill="auto"/>
          </w:tcPr>
          <w:p w14:paraId="617D6EBA"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240DAE23"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3BDE4304"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58BDC32C"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02F55D35"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1A057526" w14:textId="77777777" w:rsidR="00B04C84" w:rsidRPr="00180E21" w:rsidRDefault="00B04C84" w:rsidP="00E630AD">
            <w:pPr>
              <w:pStyle w:val="MeasureTableDataRightAlignedwith2ptsspacing"/>
              <w:keepNext/>
            </w:pPr>
            <w:r w:rsidRPr="00180E21">
              <w:t>*</w:t>
            </w:r>
          </w:p>
        </w:tc>
      </w:tr>
    </w:tbl>
    <w:p w14:paraId="70DACDE0"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518F4A0" w14:textId="77777777" w:rsidR="00B04C84" w:rsidRPr="00180E21" w:rsidRDefault="00B04C84" w:rsidP="00E630AD">
      <w:pPr>
        <w:pStyle w:val="Normal2"/>
        <w:rPr>
          <w:rFonts w:cs="Book Antiqua"/>
        </w:rPr>
      </w:pPr>
      <w:r w:rsidRPr="00180E21">
        <w:rPr>
          <w:rFonts w:cs="Book Antiqua"/>
        </w:rPr>
        <w:t>The Government will make minor amendments to Treasury portfolio legislation that clarify the law to ensure it operates in accordance with the policy intent and make minor policy changes to improve administrative outcomes. These changes are part of the Government</w:t>
      </w:r>
      <w:r w:rsidR="00446A7A" w:rsidRPr="00180E21">
        <w:rPr>
          <w:rFonts w:cs="Book Antiqua"/>
        </w:rPr>
        <w:t>’</w:t>
      </w:r>
      <w:r w:rsidRPr="00180E21">
        <w:rPr>
          <w:rFonts w:cs="Book Antiqua"/>
        </w:rPr>
        <w:t xml:space="preserve">s ongoing commitment to the maintenance of Treasury portfolio laws. </w:t>
      </w:r>
    </w:p>
    <w:p w14:paraId="796D677A" w14:textId="7AD11DAC" w:rsidR="00B04C84" w:rsidRPr="00180E21" w:rsidRDefault="00B04C84" w:rsidP="00E630AD">
      <w:pPr>
        <w:pStyle w:val="Normal2"/>
        <w:rPr>
          <w:rFonts w:cs="Book Antiqua"/>
        </w:rPr>
      </w:pPr>
      <w:r w:rsidRPr="00180E21">
        <w:rPr>
          <w:rFonts w:cs="Book Antiqua"/>
        </w:rPr>
        <w:t xml:space="preserve">Further information can be found in the explanatory memorandum to the Treasury Laws Amendment (Enhancing Tax Integrity and Supporting Business Investment) Bill 2022, and the explanatory statement to the </w:t>
      </w:r>
      <w:r w:rsidRPr="00180E21">
        <w:rPr>
          <w:rFonts w:cs="Book Antiqua"/>
          <w:i/>
          <w:iCs/>
        </w:rPr>
        <w:t>Treasury Laws Amendment (Allowing Commutation of Certain Income Streams) Regulations 2022</w:t>
      </w:r>
      <w:r w:rsidRPr="00180E21">
        <w:rPr>
          <w:rFonts w:cs="Book Antiqua"/>
        </w:rPr>
        <w:t xml:space="preserve">. </w:t>
      </w:r>
    </w:p>
    <w:p w14:paraId="7527ACDA" w14:textId="77777777" w:rsidR="00B04C84" w:rsidRPr="00180E21" w:rsidRDefault="00B04C84" w:rsidP="00E630AD">
      <w:pPr>
        <w:pStyle w:val="Normal2"/>
        <w:rPr>
          <w:rFonts w:cs="Book Antiqua"/>
        </w:rPr>
      </w:pPr>
      <w:r w:rsidRPr="00180E21">
        <w:rPr>
          <w:rFonts w:cs="Book Antiqua"/>
        </w:rPr>
        <w:t xml:space="preserve">This measure is estimated to result in an unquantifiable impact on receipts over the forward estimates period. </w:t>
      </w:r>
    </w:p>
    <w:p w14:paraId="0E1F1904" w14:textId="77777777" w:rsidR="00B04C84" w:rsidRPr="00180E21" w:rsidRDefault="00B04C84" w:rsidP="00E630AD">
      <w:pPr>
        <w:pStyle w:val="MeasureTitle"/>
        <w:rPr>
          <w:b w:val="0"/>
          <w:bCs/>
        </w:rPr>
      </w:pPr>
      <w:bookmarkStart w:id="31" w:name="_Toc99144187"/>
      <w:r w:rsidRPr="00180E21">
        <w:rPr>
          <w:bCs/>
        </w:rPr>
        <w:t>Modernisation of pay as you go (PAYG) instalment systems</w:t>
      </w:r>
      <w:bookmarkEnd w:id="31"/>
    </w:p>
    <w:p w14:paraId="5A0F5EA1"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9005935" w14:textId="77777777" w:rsidTr="00E630AD">
        <w:tc>
          <w:tcPr>
            <w:tcW w:w="2497" w:type="dxa"/>
            <w:tcBorders>
              <w:top w:val="single" w:sz="4" w:space="0" w:color="auto"/>
              <w:bottom w:val="single" w:sz="4" w:space="0" w:color="auto"/>
            </w:tcBorders>
            <w:shd w:val="clear" w:color="auto" w:fill="auto"/>
          </w:tcPr>
          <w:p w14:paraId="1AAE3ED3"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9ACF38E"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B084C53"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864FFC4"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5B4E68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7FCD190"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601209B" w14:textId="77777777" w:rsidTr="00E630AD">
        <w:tc>
          <w:tcPr>
            <w:tcW w:w="2497" w:type="dxa"/>
            <w:tcBorders>
              <w:top w:val="single" w:sz="4" w:space="0" w:color="auto"/>
              <w:bottom w:val="single" w:sz="4" w:space="0" w:color="auto"/>
            </w:tcBorders>
            <w:shd w:val="clear" w:color="auto" w:fill="auto"/>
          </w:tcPr>
          <w:p w14:paraId="3D6AFC34"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4C5A285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9CA561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2558AF2"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46C0308B"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56131B0A" w14:textId="77777777" w:rsidR="00B04C84" w:rsidRPr="00180E21" w:rsidRDefault="00B04C84" w:rsidP="00E630AD">
            <w:pPr>
              <w:pStyle w:val="MeasureTableDataRightAlignedwith2ptsspacing"/>
              <w:keepNext/>
            </w:pPr>
            <w:r w:rsidRPr="00180E21">
              <w:t>*</w:t>
            </w:r>
          </w:p>
        </w:tc>
      </w:tr>
    </w:tbl>
    <w:p w14:paraId="644CA935"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6C043A5B" w14:textId="77777777" w:rsidR="00B04C84" w:rsidRPr="00180E21" w:rsidRDefault="00B04C84" w:rsidP="00E630AD">
      <w:pPr>
        <w:pStyle w:val="Normal2"/>
        <w:rPr>
          <w:rFonts w:cs="Book Antiqua"/>
        </w:rPr>
      </w:pPr>
      <w:r w:rsidRPr="00180E21">
        <w:rPr>
          <w:rFonts w:cs="Book Antiqua"/>
        </w:rPr>
        <w:t xml:space="preserve">The Government will enable companies to choose to have their pay as you go (PAYG) instalments calculated based on current financial performance, extracted from business accounting software, with some tax adjustments. This will support business cash flow by ensuring instalments reflect current performance. </w:t>
      </w:r>
    </w:p>
    <w:p w14:paraId="793FA8AB" w14:textId="77777777" w:rsidR="00B04C84" w:rsidRPr="00180E21" w:rsidRDefault="00B04C84" w:rsidP="00E630AD">
      <w:pPr>
        <w:pStyle w:val="Normal2"/>
        <w:rPr>
          <w:rFonts w:cs="Book Antiqua"/>
        </w:rPr>
      </w:pPr>
      <w:r w:rsidRPr="00180E21">
        <w:rPr>
          <w:rFonts w:cs="Book Antiqua"/>
        </w:rPr>
        <w:t xml:space="preserve">The Government will consult with affected stakeholders, tax practitioners and digital service providers to finalise the policy scope, design and specifications of this measure. </w:t>
      </w:r>
    </w:p>
    <w:p w14:paraId="1A36B2D1" w14:textId="77777777" w:rsidR="00B04C84" w:rsidRPr="00180E21" w:rsidRDefault="00B04C84" w:rsidP="00E630AD">
      <w:pPr>
        <w:pStyle w:val="Normal2"/>
        <w:rPr>
          <w:rFonts w:cs="Book Antiqua"/>
        </w:rPr>
      </w:pPr>
      <w:r w:rsidRPr="00180E21">
        <w:rPr>
          <w:rFonts w:cs="Book Antiqua"/>
        </w:rPr>
        <w:t xml:space="preserve">Subject to advice from software providers about their capacity to deliver, it is anticipated that systems will be in place by 31 December 2023, with the measure to commence on 1 January 2024, for application to periods starting on or after that date. </w:t>
      </w:r>
    </w:p>
    <w:p w14:paraId="3F76B7CB" w14:textId="77777777" w:rsidR="00B04C84" w:rsidRPr="00180E21" w:rsidRDefault="00B04C84" w:rsidP="00E630AD">
      <w:pPr>
        <w:pStyle w:val="Normal2"/>
        <w:rPr>
          <w:rFonts w:cs="Book Antiqua"/>
        </w:rPr>
      </w:pPr>
      <w:r w:rsidRPr="00180E21">
        <w:rPr>
          <w:rFonts w:cs="Book Antiqua"/>
        </w:rPr>
        <w:t xml:space="preserve">This measure will improve alignment between PAYG instalment liabilities and profitability, and support companies in managing cash flows. </w:t>
      </w:r>
    </w:p>
    <w:p w14:paraId="4875C59B" w14:textId="77777777" w:rsidR="00B04C84" w:rsidRPr="00180E21" w:rsidRDefault="00B04C84" w:rsidP="00E630AD">
      <w:pPr>
        <w:pStyle w:val="Normal2"/>
        <w:rPr>
          <w:rFonts w:cs="Book Antiqua"/>
        </w:rPr>
      </w:pPr>
      <w:r w:rsidRPr="00180E21">
        <w:rPr>
          <w:rFonts w:cs="Book Antiqua"/>
        </w:rPr>
        <w:t xml:space="preserve">This measure is estimated to </w:t>
      </w:r>
      <w:r w:rsidR="001F1861" w:rsidRPr="00180E21">
        <w:rPr>
          <w:rFonts w:cs="Book Antiqua"/>
        </w:rPr>
        <w:t xml:space="preserve">result in </w:t>
      </w:r>
      <w:r w:rsidRPr="00180E21">
        <w:rPr>
          <w:rFonts w:cs="Book Antiqua"/>
        </w:rPr>
        <w:t xml:space="preserve">an unquantifiable impact on receipts over the forward estimates period. </w:t>
      </w:r>
    </w:p>
    <w:p w14:paraId="692AA37F" w14:textId="2FF09B47" w:rsidR="00B04C84" w:rsidRPr="00180E21" w:rsidRDefault="00B04C84" w:rsidP="00E630AD">
      <w:pPr>
        <w:pStyle w:val="MeasureTitle"/>
        <w:rPr>
          <w:b w:val="0"/>
          <w:bCs/>
        </w:rPr>
      </w:pPr>
      <w:bookmarkStart w:id="32" w:name="_Toc99144188"/>
      <w:r w:rsidRPr="00180E21">
        <w:rPr>
          <w:bCs/>
        </w:rPr>
        <w:lastRenderedPageBreak/>
        <w:t xml:space="preserve">Patent Box – </w:t>
      </w:r>
      <w:r w:rsidR="00E24426" w:rsidRPr="00180E21">
        <w:rPr>
          <w:bCs/>
        </w:rPr>
        <w:t>e</w:t>
      </w:r>
      <w:r w:rsidRPr="00180E21">
        <w:rPr>
          <w:bCs/>
        </w:rPr>
        <w:t xml:space="preserve">xpanding the patent box tax concession to </w:t>
      </w:r>
      <w:r w:rsidR="00E24426" w:rsidRPr="00180E21">
        <w:rPr>
          <w:bCs/>
        </w:rPr>
        <w:t>a</w:t>
      </w:r>
      <w:r w:rsidRPr="00180E21">
        <w:rPr>
          <w:bCs/>
        </w:rPr>
        <w:t xml:space="preserve">gricultural </w:t>
      </w:r>
      <w:r w:rsidR="00E24426" w:rsidRPr="00180E21">
        <w:rPr>
          <w:bCs/>
        </w:rPr>
        <w:t>s</w:t>
      </w:r>
      <w:r w:rsidRPr="00180E21">
        <w:rPr>
          <w:bCs/>
        </w:rPr>
        <w:t>ector innovations</w:t>
      </w:r>
      <w:bookmarkEnd w:id="32"/>
    </w:p>
    <w:p w14:paraId="23CF3753"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96EF1C4" w14:textId="77777777" w:rsidTr="00E630AD">
        <w:tc>
          <w:tcPr>
            <w:tcW w:w="2497" w:type="dxa"/>
            <w:tcBorders>
              <w:top w:val="single" w:sz="4" w:space="0" w:color="auto"/>
              <w:bottom w:val="single" w:sz="4" w:space="0" w:color="auto"/>
            </w:tcBorders>
            <w:shd w:val="clear" w:color="auto" w:fill="auto"/>
          </w:tcPr>
          <w:p w14:paraId="5F8A2C1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2CB40E1"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A84EA9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829013E"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8218590"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90D9737"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D1D71B5" w14:textId="77777777" w:rsidTr="00E630AD">
        <w:tc>
          <w:tcPr>
            <w:tcW w:w="2497" w:type="dxa"/>
            <w:tcBorders>
              <w:top w:val="single" w:sz="4" w:space="0" w:color="auto"/>
              <w:bottom w:val="single" w:sz="4" w:space="0" w:color="auto"/>
            </w:tcBorders>
            <w:shd w:val="clear" w:color="auto" w:fill="auto"/>
          </w:tcPr>
          <w:p w14:paraId="303DF5C6"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540A734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FF5A6D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E0F42F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A8950BB" w14:textId="77777777" w:rsidR="00B04C84" w:rsidRPr="00180E21" w:rsidRDefault="00446A7A" w:rsidP="00E630AD">
            <w:pPr>
              <w:pStyle w:val="MeasureTableDataRightAlignedwith2ptsspacing"/>
              <w:keepNext/>
            </w:pPr>
            <w:r w:rsidRPr="00180E21">
              <w:noBreakHyphen/>
            </w:r>
            <w:r w:rsidR="00B04C84" w:rsidRPr="00180E21">
              <w:t>5.0</w:t>
            </w:r>
          </w:p>
        </w:tc>
        <w:tc>
          <w:tcPr>
            <w:tcW w:w="1045" w:type="dxa"/>
            <w:tcBorders>
              <w:top w:val="single" w:sz="4" w:space="0" w:color="auto"/>
              <w:bottom w:val="single" w:sz="4" w:space="0" w:color="auto"/>
            </w:tcBorders>
            <w:shd w:val="clear" w:color="auto" w:fill="auto"/>
          </w:tcPr>
          <w:p w14:paraId="70EADC97" w14:textId="77777777" w:rsidR="00B04C84" w:rsidRPr="00180E21" w:rsidRDefault="00446A7A" w:rsidP="00E630AD">
            <w:pPr>
              <w:pStyle w:val="MeasureTableDataRightAlignedwith2ptsspacing"/>
              <w:keepNext/>
            </w:pPr>
            <w:r w:rsidRPr="00180E21">
              <w:noBreakHyphen/>
            </w:r>
            <w:r w:rsidR="00B04C84" w:rsidRPr="00180E21">
              <w:t>5.0</w:t>
            </w:r>
          </w:p>
        </w:tc>
      </w:tr>
      <w:tr w:rsidR="00B04C84" w:rsidRPr="00180E21" w14:paraId="46C84212" w14:textId="77777777" w:rsidTr="00E630AD">
        <w:tc>
          <w:tcPr>
            <w:tcW w:w="2497" w:type="dxa"/>
            <w:tcBorders>
              <w:top w:val="single" w:sz="4" w:space="0" w:color="auto"/>
            </w:tcBorders>
            <w:shd w:val="clear" w:color="auto" w:fill="auto"/>
          </w:tcPr>
          <w:p w14:paraId="6DA01979"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31FE2660"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E130E9B"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C24596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59879405"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1467376" w14:textId="77777777" w:rsidR="00B04C84" w:rsidRPr="00180E21" w:rsidRDefault="00B04C84" w:rsidP="00E630AD">
            <w:pPr>
              <w:pStyle w:val="AgencyName"/>
              <w:keepNext/>
            </w:pPr>
          </w:p>
        </w:tc>
      </w:tr>
      <w:tr w:rsidR="00B04C84" w:rsidRPr="00180E21" w14:paraId="7352A23F" w14:textId="77777777" w:rsidTr="00E630AD">
        <w:tc>
          <w:tcPr>
            <w:tcW w:w="2497" w:type="dxa"/>
            <w:tcBorders>
              <w:bottom w:val="single" w:sz="4" w:space="0" w:color="auto"/>
            </w:tcBorders>
            <w:shd w:val="clear" w:color="auto" w:fill="auto"/>
          </w:tcPr>
          <w:p w14:paraId="0B9B7BF7" w14:textId="77777777" w:rsidR="00B04C84" w:rsidRPr="00180E21" w:rsidRDefault="00B04C84" w:rsidP="00E630AD">
            <w:pPr>
              <w:pStyle w:val="AgencyNamewith2ptsspacing"/>
              <w:keepNext/>
            </w:pPr>
            <w:r w:rsidRPr="00180E21">
              <w:t>Australian Taxation Office</w:t>
            </w:r>
          </w:p>
        </w:tc>
        <w:tc>
          <w:tcPr>
            <w:tcW w:w="1045" w:type="dxa"/>
            <w:tcBorders>
              <w:bottom w:val="single" w:sz="4" w:space="0" w:color="auto"/>
            </w:tcBorders>
            <w:shd w:val="clear" w:color="auto" w:fill="auto"/>
          </w:tcPr>
          <w:p w14:paraId="66EF7AE2"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0C4A2D3C" w14:textId="77777777" w:rsidR="00B04C84" w:rsidRPr="00180E21" w:rsidRDefault="00B04C84" w:rsidP="00E630AD">
            <w:pPr>
              <w:pStyle w:val="Measuretabledatarightaligneditalics"/>
              <w:keepNext/>
            </w:pPr>
            <w:r w:rsidRPr="00180E21">
              <w:t>3.1</w:t>
            </w:r>
          </w:p>
        </w:tc>
        <w:tc>
          <w:tcPr>
            <w:tcW w:w="1045" w:type="dxa"/>
            <w:tcBorders>
              <w:bottom w:val="single" w:sz="4" w:space="0" w:color="auto"/>
            </w:tcBorders>
            <w:shd w:val="clear" w:color="auto" w:fill="auto"/>
          </w:tcPr>
          <w:p w14:paraId="14B61750" w14:textId="77777777" w:rsidR="00B04C84" w:rsidRPr="00180E21" w:rsidRDefault="00B04C84" w:rsidP="00E630AD">
            <w:pPr>
              <w:pStyle w:val="Measuretabledatarightaligneditalics"/>
              <w:keepNext/>
            </w:pPr>
            <w:r w:rsidRPr="00180E21">
              <w:t>4.4</w:t>
            </w:r>
          </w:p>
        </w:tc>
        <w:tc>
          <w:tcPr>
            <w:tcW w:w="1045" w:type="dxa"/>
            <w:tcBorders>
              <w:bottom w:val="single" w:sz="4" w:space="0" w:color="auto"/>
            </w:tcBorders>
            <w:shd w:val="clear" w:color="auto" w:fill="auto"/>
          </w:tcPr>
          <w:p w14:paraId="28A91A9A" w14:textId="77777777" w:rsidR="00B04C84" w:rsidRPr="00180E21" w:rsidRDefault="00B04C84" w:rsidP="00E630AD">
            <w:pPr>
              <w:pStyle w:val="Measuretabledatarightaligneditalics"/>
              <w:keepNext/>
            </w:pPr>
            <w:r w:rsidRPr="00180E21">
              <w:t>3.2</w:t>
            </w:r>
          </w:p>
        </w:tc>
        <w:tc>
          <w:tcPr>
            <w:tcW w:w="1045" w:type="dxa"/>
            <w:tcBorders>
              <w:bottom w:val="single" w:sz="4" w:space="0" w:color="auto"/>
            </w:tcBorders>
            <w:shd w:val="clear" w:color="auto" w:fill="auto"/>
          </w:tcPr>
          <w:p w14:paraId="7A6E44CF" w14:textId="77777777" w:rsidR="00B04C84" w:rsidRPr="00180E21" w:rsidRDefault="00B04C84" w:rsidP="00E630AD">
            <w:pPr>
              <w:pStyle w:val="Measuretabledatarightaligneditalics"/>
              <w:keepNext/>
            </w:pPr>
            <w:r w:rsidRPr="00180E21">
              <w:t>2.7</w:t>
            </w:r>
          </w:p>
        </w:tc>
      </w:tr>
    </w:tbl>
    <w:p w14:paraId="44273E34"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308A1959" w14:textId="77777777" w:rsidR="00B04C84" w:rsidRPr="00180E21" w:rsidRDefault="00B04C84" w:rsidP="00E630AD">
      <w:pPr>
        <w:pStyle w:val="Normal2"/>
        <w:rPr>
          <w:rFonts w:cs="Book Antiqua"/>
        </w:rPr>
      </w:pPr>
      <w:r w:rsidRPr="00180E21">
        <w:rPr>
          <w:rFonts w:cs="Book Antiqua"/>
        </w:rPr>
        <w:t>The Government will expand the patent box, announced in the 2021</w:t>
      </w:r>
      <w:r w:rsidR="00446A7A" w:rsidRPr="00180E21">
        <w:rPr>
          <w:rFonts w:cs="Book Antiqua"/>
        </w:rPr>
        <w:noBreakHyphen/>
      </w:r>
      <w:r w:rsidRPr="00180E21">
        <w:rPr>
          <w:rFonts w:cs="Book Antiqua"/>
        </w:rPr>
        <w:t>22 Budget and currently before Parliament, to support practical, technology</w:t>
      </w:r>
      <w:r w:rsidR="00446A7A" w:rsidRPr="00180E21">
        <w:rPr>
          <w:rFonts w:cs="Book Antiqua"/>
        </w:rPr>
        <w:noBreakHyphen/>
      </w:r>
      <w:r w:rsidRPr="00180E21">
        <w:rPr>
          <w:rFonts w:cs="Book Antiqua"/>
        </w:rPr>
        <w:t xml:space="preserve">focused innovations in the Australian agricultural sector. </w:t>
      </w:r>
    </w:p>
    <w:p w14:paraId="3CFB379C" w14:textId="5F48175A" w:rsidR="00B04C84" w:rsidRPr="00180E21" w:rsidRDefault="00B04C84" w:rsidP="00E630AD">
      <w:pPr>
        <w:pStyle w:val="Normal2"/>
        <w:rPr>
          <w:rFonts w:cs="Book Antiqua"/>
        </w:rPr>
      </w:pPr>
      <w:r w:rsidRPr="00180E21">
        <w:rPr>
          <w:rFonts w:cs="Book Antiqua"/>
        </w:rPr>
        <w:t>The Government will provide concessional tax treatment for corporate taxpayers who commercialise their eligible patents linked to agricultural and veterinary (</w:t>
      </w:r>
      <w:proofErr w:type="spellStart"/>
      <w:r w:rsidRPr="00180E21">
        <w:rPr>
          <w:rFonts w:cs="Book Antiqua"/>
        </w:rPr>
        <w:t>agvet</w:t>
      </w:r>
      <w:proofErr w:type="spellEnd"/>
      <w:r w:rsidRPr="00180E21">
        <w:rPr>
          <w:rFonts w:cs="Book Antiqua"/>
        </w:rPr>
        <w:t>) chemical products listed on the Australian Pesticides and Veterinary Medicines Authority (APVMA)</w:t>
      </w:r>
      <w:r w:rsidR="007E0BF8" w:rsidRPr="00180E21">
        <w:rPr>
          <w:rFonts w:cs="Book Antiqua"/>
        </w:rPr>
        <w:t>,</w:t>
      </w:r>
      <w:r w:rsidRPr="00180E21">
        <w:rPr>
          <w:rFonts w:cs="Book Antiqua"/>
        </w:rPr>
        <w:t xml:space="preserve"> </w:t>
      </w:r>
      <w:proofErr w:type="spellStart"/>
      <w:r w:rsidRPr="00180E21">
        <w:rPr>
          <w:rFonts w:cs="Book Antiqua"/>
        </w:rPr>
        <w:t>PubCRIS</w:t>
      </w:r>
      <w:proofErr w:type="spellEnd"/>
      <w:r w:rsidRPr="00180E21">
        <w:rPr>
          <w:rFonts w:cs="Book Antiqua"/>
        </w:rPr>
        <w:t xml:space="preserve"> (Public Chemicals Registration Information System) register, or eligible Plant Breeder</w:t>
      </w:r>
      <w:r w:rsidR="00446A7A" w:rsidRPr="00180E21">
        <w:rPr>
          <w:rFonts w:cs="Book Antiqua"/>
        </w:rPr>
        <w:t>’</w:t>
      </w:r>
      <w:r w:rsidRPr="00180E21">
        <w:rPr>
          <w:rFonts w:cs="Book Antiqua"/>
        </w:rPr>
        <w:t xml:space="preserve">s Rights (PBRs). </w:t>
      </w:r>
    </w:p>
    <w:p w14:paraId="0C913211" w14:textId="2992D382" w:rsidR="00B04C84" w:rsidRPr="00180E21" w:rsidRDefault="00B04C84" w:rsidP="00E630AD">
      <w:pPr>
        <w:pStyle w:val="Normal2"/>
        <w:rPr>
          <w:rFonts w:cs="Book Antiqua"/>
        </w:rPr>
      </w:pPr>
      <w:r w:rsidRPr="00180E21">
        <w:rPr>
          <w:rFonts w:cs="Book Antiqua"/>
        </w:rPr>
        <w:t xml:space="preserve">Eligible corporate income will be subject to an effective income tax rate of 17 per cent for PBRs and patents granted or issued after 29 March 2022 and for income years starting on or after 1 July 2023. Eligible income will be taxed at the concessional tax rate to the extent that the research and development of the innovation took place in Australia. </w:t>
      </w:r>
    </w:p>
    <w:p w14:paraId="393A7A36" w14:textId="77777777" w:rsidR="00B04C84" w:rsidRPr="00180E21" w:rsidRDefault="00B04C84" w:rsidP="00E630AD">
      <w:pPr>
        <w:pStyle w:val="Normal2"/>
        <w:rPr>
          <w:rFonts w:cs="Book Antiqua"/>
        </w:rPr>
      </w:pPr>
      <w:r w:rsidRPr="00180E21">
        <w:rPr>
          <w:rFonts w:cs="Book Antiqua"/>
        </w:rPr>
        <w:t xml:space="preserve">Australia currently taxes profits generated by PBRs and patents on </w:t>
      </w:r>
      <w:proofErr w:type="spellStart"/>
      <w:r w:rsidRPr="00180E21">
        <w:rPr>
          <w:rFonts w:cs="Book Antiqua"/>
        </w:rPr>
        <w:t>agvet</w:t>
      </w:r>
      <w:proofErr w:type="spellEnd"/>
      <w:r w:rsidRPr="00180E21">
        <w:rPr>
          <w:rFonts w:cs="Book Antiqua"/>
        </w:rPr>
        <w:t xml:space="preserve"> products at the headline corporate rate (30 per cent for large businesses and 25 per cent for small enterprises). The patent box will offer a competitive tax rate for profits generated from eligible Australian owned and developed patents, supporting the commercialisation of innovation in Australia. </w:t>
      </w:r>
    </w:p>
    <w:p w14:paraId="136F40C3" w14:textId="77777777" w:rsidR="00B04C84" w:rsidRPr="00180E21" w:rsidRDefault="00B04C84" w:rsidP="00E630AD">
      <w:pPr>
        <w:pStyle w:val="Normal2"/>
        <w:rPr>
          <w:rFonts w:cs="Book Antiqua"/>
        </w:rPr>
      </w:pPr>
      <w:r w:rsidRPr="00180E21">
        <w:rPr>
          <w:rFonts w:cs="Book Antiqua"/>
        </w:rPr>
        <w:t xml:space="preserve">The Government will consult with industry before settling the detailed design of the patent box expansion to agriculture. </w:t>
      </w:r>
    </w:p>
    <w:p w14:paraId="2E1435D5" w14:textId="77777777" w:rsidR="00B04C84" w:rsidRPr="00180E21" w:rsidRDefault="00B04C84" w:rsidP="00E630AD">
      <w:pPr>
        <w:pStyle w:val="Normal2"/>
        <w:rPr>
          <w:rFonts w:cs="Book Antiqua"/>
        </w:rPr>
      </w:pPr>
      <w:r w:rsidRPr="00180E21">
        <w:rPr>
          <w:rFonts w:cs="Book Antiqua"/>
        </w:rPr>
        <w:t xml:space="preserve">This measure is estimated to decrease receipts by $10.0 million, and increase payments by $13.4 million over the forward estimates period. </w:t>
      </w:r>
    </w:p>
    <w:p w14:paraId="586200AC" w14:textId="2E532602" w:rsidR="00B04C84" w:rsidRPr="00180E21" w:rsidRDefault="00B04C84" w:rsidP="00E630AD">
      <w:pPr>
        <w:pStyle w:val="MeasureTitle"/>
        <w:rPr>
          <w:b w:val="0"/>
          <w:bCs/>
        </w:rPr>
      </w:pPr>
      <w:bookmarkStart w:id="33" w:name="_Toc99144189"/>
      <w:r w:rsidRPr="00180E21">
        <w:rPr>
          <w:bCs/>
        </w:rPr>
        <w:lastRenderedPageBreak/>
        <w:t xml:space="preserve">Patent Box – </w:t>
      </w:r>
      <w:r w:rsidR="00E24426" w:rsidRPr="00180E21">
        <w:rPr>
          <w:bCs/>
        </w:rPr>
        <w:t>e</w:t>
      </w:r>
      <w:r w:rsidRPr="00180E21">
        <w:rPr>
          <w:bCs/>
        </w:rPr>
        <w:t xml:space="preserve">xpanding the patent box tax concession to </w:t>
      </w:r>
      <w:r w:rsidR="00E24426" w:rsidRPr="00180E21">
        <w:rPr>
          <w:bCs/>
        </w:rPr>
        <w:t>l</w:t>
      </w:r>
      <w:r w:rsidRPr="00180E21">
        <w:rPr>
          <w:bCs/>
        </w:rPr>
        <w:t>ow</w:t>
      </w:r>
      <w:r w:rsidR="00E24426" w:rsidRPr="00180E21">
        <w:rPr>
          <w:bCs/>
        </w:rPr>
        <w:t xml:space="preserve"> e</w:t>
      </w:r>
      <w:r w:rsidRPr="00180E21">
        <w:rPr>
          <w:bCs/>
        </w:rPr>
        <w:t xml:space="preserve">missions </w:t>
      </w:r>
      <w:r w:rsidR="00E24426" w:rsidRPr="00180E21">
        <w:rPr>
          <w:bCs/>
        </w:rPr>
        <w:t>t</w:t>
      </w:r>
      <w:r w:rsidRPr="00180E21">
        <w:rPr>
          <w:bCs/>
        </w:rPr>
        <w:t>echnology innovations</w:t>
      </w:r>
      <w:bookmarkEnd w:id="33"/>
    </w:p>
    <w:p w14:paraId="42C0AD96"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E61E970" w14:textId="77777777" w:rsidTr="00E630AD">
        <w:tc>
          <w:tcPr>
            <w:tcW w:w="2497" w:type="dxa"/>
            <w:tcBorders>
              <w:top w:val="single" w:sz="4" w:space="0" w:color="auto"/>
              <w:bottom w:val="single" w:sz="4" w:space="0" w:color="auto"/>
            </w:tcBorders>
            <w:shd w:val="clear" w:color="auto" w:fill="auto"/>
          </w:tcPr>
          <w:p w14:paraId="74D02AEE"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10BEBB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15DA942"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1333F97"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61B4C04"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03FE5D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8A24465" w14:textId="77777777" w:rsidTr="00E630AD">
        <w:tc>
          <w:tcPr>
            <w:tcW w:w="2497" w:type="dxa"/>
            <w:tcBorders>
              <w:top w:val="single" w:sz="4" w:space="0" w:color="auto"/>
              <w:bottom w:val="single" w:sz="4" w:space="0" w:color="auto"/>
            </w:tcBorders>
            <w:shd w:val="clear" w:color="auto" w:fill="auto"/>
          </w:tcPr>
          <w:p w14:paraId="2D45303A"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5257DFE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036BCE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EF8AA2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4A56128" w14:textId="77777777" w:rsidR="00B04C84" w:rsidRPr="00180E21" w:rsidRDefault="00446A7A" w:rsidP="00E630AD">
            <w:pPr>
              <w:pStyle w:val="MeasureTableDataRightAlignedwith2ptsspacing"/>
              <w:keepNext/>
            </w:pPr>
            <w:r w:rsidRPr="00180E21">
              <w:noBreakHyphen/>
            </w:r>
            <w:r w:rsidR="00B04C84" w:rsidRPr="00180E21">
              <w:t>10.0</w:t>
            </w:r>
          </w:p>
        </w:tc>
        <w:tc>
          <w:tcPr>
            <w:tcW w:w="1045" w:type="dxa"/>
            <w:tcBorders>
              <w:top w:val="single" w:sz="4" w:space="0" w:color="auto"/>
              <w:bottom w:val="single" w:sz="4" w:space="0" w:color="auto"/>
            </w:tcBorders>
            <w:shd w:val="clear" w:color="auto" w:fill="auto"/>
          </w:tcPr>
          <w:p w14:paraId="178D0916" w14:textId="77777777" w:rsidR="00B04C84" w:rsidRPr="00180E21" w:rsidRDefault="00446A7A" w:rsidP="00E630AD">
            <w:pPr>
              <w:pStyle w:val="MeasureTableDataRightAlignedwith2ptsspacing"/>
              <w:keepNext/>
            </w:pPr>
            <w:r w:rsidRPr="00180E21">
              <w:noBreakHyphen/>
            </w:r>
            <w:r w:rsidR="00B04C84" w:rsidRPr="00180E21">
              <w:t>20.0</w:t>
            </w:r>
          </w:p>
        </w:tc>
      </w:tr>
      <w:tr w:rsidR="00B04C84" w:rsidRPr="00180E21" w14:paraId="1E9D7688" w14:textId="77777777" w:rsidTr="00E630AD">
        <w:tc>
          <w:tcPr>
            <w:tcW w:w="2497" w:type="dxa"/>
            <w:tcBorders>
              <w:top w:val="single" w:sz="4" w:space="0" w:color="auto"/>
            </w:tcBorders>
            <w:shd w:val="clear" w:color="auto" w:fill="auto"/>
          </w:tcPr>
          <w:p w14:paraId="2426A166"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790A7D33"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227201B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0AB9A560"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0F0A1511"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0D6E1B4" w14:textId="77777777" w:rsidR="00B04C84" w:rsidRPr="00180E21" w:rsidRDefault="00B04C84" w:rsidP="00E630AD">
            <w:pPr>
              <w:pStyle w:val="AgencyName"/>
              <w:keepNext/>
            </w:pPr>
          </w:p>
        </w:tc>
      </w:tr>
      <w:tr w:rsidR="00B04C84" w:rsidRPr="00180E21" w14:paraId="7ADE86C5" w14:textId="77777777" w:rsidTr="00E630AD">
        <w:tc>
          <w:tcPr>
            <w:tcW w:w="2497" w:type="dxa"/>
            <w:tcBorders>
              <w:bottom w:val="single" w:sz="4" w:space="0" w:color="auto"/>
            </w:tcBorders>
            <w:shd w:val="clear" w:color="auto" w:fill="auto"/>
          </w:tcPr>
          <w:p w14:paraId="19D90578" w14:textId="77777777" w:rsidR="00B04C84" w:rsidRPr="00180E21" w:rsidRDefault="00B04C84" w:rsidP="00E630AD">
            <w:pPr>
              <w:pStyle w:val="AgencyNamewith2ptsspacing"/>
              <w:keepNext/>
            </w:pPr>
            <w:r w:rsidRPr="00180E21">
              <w:t xml:space="preserve">Department of Industry, Science, Energy and Resources </w:t>
            </w:r>
          </w:p>
        </w:tc>
        <w:tc>
          <w:tcPr>
            <w:tcW w:w="1045" w:type="dxa"/>
            <w:tcBorders>
              <w:bottom w:val="single" w:sz="4" w:space="0" w:color="auto"/>
            </w:tcBorders>
            <w:shd w:val="clear" w:color="auto" w:fill="auto"/>
          </w:tcPr>
          <w:p w14:paraId="35B379B4"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4150AF34" w14:textId="77777777" w:rsidR="00B04C84" w:rsidRPr="00180E21" w:rsidRDefault="00B04C84" w:rsidP="00E630AD">
            <w:pPr>
              <w:pStyle w:val="Measuretabledatarightaligneditalics"/>
              <w:keepNext/>
            </w:pPr>
            <w:r w:rsidRPr="00180E21">
              <w:t xml:space="preserve">13.4 </w:t>
            </w:r>
          </w:p>
        </w:tc>
        <w:tc>
          <w:tcPr>
            <w:tcW w:w="1045" w:type="dxa"/>
            <w:tcBorders>
              <w:bottom w:val="single" w:sz="4" w:space="0" w:color="auto"/>
            </w:tcBorders>
            <w:shd w:val="clear" w:color="auto" w:fill="auto"/>
          </w:tcPr>
          <w:p w14:paraId="4F5E3C4D" w14:textId="77777777" w:rsidR="00B04C84" w:rsidRPr="00180E21" w:rsidRDefault="00B04C84" w:rsidP="00E630AD">
            <w:pPr>
              <w:pStyle w:val="Measuretabledatarightaligneditalics"/>
              <w:keepNext/>
            </w:pPr>
            <w:r w:rsidRPr="00180E21">
              <w:t xml:space="preserve">16.6 </w:t>
            </w:r>
          </w:p>
        </w:tc>
        <w:tc>
          <w:tcPr>
            <w:tcW w:w="1045" w:type="dxa"/>
            <w:tcBorders>
              <w:bottom w:val="single" w:sz="4" w:space="0" w:color="auto"/>
            </w:tcBorders>
            <w:shd w:val="clear" w:color="auto" w:fill="auto"/>
          </w:tcPr>
          <w:p w14:paraId="6D3C2AB7" w14:textId="77777777" w:rsidR="00B04C84" w:rsidRPr="00180E21" w:rsidRDefault="00B04C84" w:rsidP="00E630AD">
            <w:pPr>
              <w:pStyle w:val="Measuretabledatarightaligneditalics"/>
              <w:keepNext/>
            </w:pPr>
            <w:r w:rsidRPr="00180E21">
              <w:t xml:space="preserve">12.0 </w:t>
            </w:r>
          </w:p>
        </w:tc>
        <w:tc>
          <w:tcPr>
            <w:tcW w:w="1045" w:type="dxa"/>
            <w:tcBorders>
              <w:bottom w:val="single" w:sz="4" w:space="0" w:color="auto"/>
            </w:tcBorders>
            <w:shd w:val="clear" w:color="auto" w:fill="auto"/>
          </w:tcPr>
          <w:p w14:paraId="383F9908" w14:textId="77777777" w:rsidR="00B04C84" w:rsidRPr="00180E21" w:rsidRDefault="00B04C84" w:rsidP="00E630AD">
            <w:pPr>
              <w:pStyle w:val="Measuretabledatarightaligneditalics"/>
              <w:keepNext/>
            </w:pPr>
            <w:r w:rsidRPr="00180E21">
              <w:t xml:space="preserve">11.7 </w:t>
            </w:r>
          </w:p>
        </w:tc>
      </w:tr>
      <w:tr w:rsidR="00B04C84" w:rsidRPr="00180E21" w14:paraId="037405D8" w14:textId="77777777" w:rsidTr="00E630AD">
        <w:tc>
          <w:tcPr>
            <w:tcW w:w="2497" w:type="dxa"/>
            <w:tcBorders>
              <w:top w:val="single" w:sz="4" w:space="0" w:color="auto"/>
              <w:bottom w:val="single" w:sz="4" w:space="0" w:color="auto"/>
            </w:tcBorders>
            <w:shd w:val="clear" w:color="auto" w:fill="auto"/>
          </w:tcPr>
          <w:p w14:paraId="45E51C9E" w14:textId="77777777" w:rsidR="00B04C84" w:rsidRPr="00180E21" w:rsidRDefault="00B04C84" w:rsidP="00E630AD">
            <w:pPr>
              <w:pStyle w:val="AgencyName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0187A65B"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4C059313" w14:textId="77777777" w:rsidR="00B04C84" w:rsidRPr="00180E21" w:rsidRDefault="00B04C84" w:rsidP="00E630AD">
            <w:pPr>
              <w:pStyle w:val="Measuretabledatarightaligneditalics"/>
              <w:keepNext/>
            </w:pPr>
            <w:r w:rsidRPr="00180E21">
              <w:t>0.8</w:t>
            </w:r>
          </w:p>
        </w:tc>
        <w:tc>
          <w:tcPr>
            <w:tcW w:w="1045" w:type="dxa"/>
            <w:tcBorders>
              <w:top w:val="single" w:sz="4" w:space="0" w:color="auto"/>
              <w:bottom w:val="single" w:sz="4" w:space="0" w:color="auto"/>
            </w:tcBorders>
            <w:shd w:val="clear" w:color="auto" w:fill="auto"/>
          </w:tcPr>
          <w:p w14:paraId="0CE82B94" w14:textId="77777777" w:rsidR="00B04C84" w:rsidRPr="00180E21" w:rsidRDefault="00B04C84" w:rsidP="00E630AD">
            <w:pPr>
              <w:pStyle w:val="Measuretabledatarightaligneditalics"/>
              <w:keepNext/>
            </w:pPr>
            <w:r w:rsidRPr="00180E21">
              <w:t>4.3</w:t>
            </w:r>
          </w:p>
        </w:tc>
        <w:tc>
          <w:tcPr>
            <w:tcW w:w="1045" w:type="dxa"/>
            <w:tcBorders>
              <w:top w:val="single" w:sz="4" w:space="0" w:color="auto"/>
              <w:bottom w:val="single" w:sz="4" w:space="0" w:color="auto"/>
            </w:tcBorders>
            <w:shd w:val="clear" w:color="auto" w:fill="auto"/>
          </w:tcPr>
          <w:p w14:paraId="41DC8C61" w14:textId="77777777" w:rsidR="00B04C84" w:rsidRPr="00180E21" w:rsidRDefault="00B04C84" w:rsidP="00E630AD">
            <w:pPr>
              <w:pStyle w:val="Measuretabledatarightaligneditalics"/>
              <w:keepNext/>
            </w:pPr>
            <w:r w:rsidRPr="00180E21">
              <w:t>3.8</w:t>
            </w:r>
          </w:p>
        </w:tc>
        <w:tc>
          <w:tcPr>
            <w:tcW w:w="1045" w:type="dxa"/>
            <w:tcBorders>
              <w:top w:val="single" w:sz="4" w:space="0" w:color="auto"/>
              <w:bottom w:val="single" w:sz="4" w:space="0" w:color="auto"/>
            </w:tcBorders>
            <w:shd w:val="clear" w:color="auto" w:fill="auto"/>
          </w:tcPr>
          <w:p w14:paraId="4502473F" w14:textId="77777777" w:rsidR="00B04C84" w:rsidRPr="00180E21" w:rsidRDefault="00B04C84" w:rsidP="00E630AD">
            <w:pPr>
              <w:pStyle w:val="Measuretabledatarightaligneditalics"/>
              <w:keepNext/>
            </w:pPr>
            <w:r w:rsidRPr="00180E21">
              <w:t>3.5</w:t>
            </w:r>
          </w:p>
        </w:tc>
      </w:tr>
      <w:tr w:rsidR="00B04C84" w:rsidRPr="00180E21" w14:paraId="617591DB" w14:textId="77777777" w:rsidTr="00E630AD">
        <w:tc>
          <w:tcPr>
            <w:tcW w:w="2497" w:type="dxa"/>
            <w:tcBorders>
              <w:top w:val="single" w:sz="4" w:space="0" w:color="auto"/>
              <w:bottom w:val="single" w:sz="4" w:space="0" w:color="auto"/>
            </w:tcBorders>
            <w:shd w:val="clear" w:color="auto" w:fill="auto"/>
          </w:tcPr>
          <w:p w14:paraId="1510EDAA" w14:textId="77777777" w:rsidR="00B04C84" w:rsidRPr="00180E21" w:rsidRDefault="00B04C84" w:rsidP="00E630AD">
            <w:pPr>
              <w:pStyle w:val="Totalrowitalics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457A3D18" w14:textId="77777777" w:rsidR="00B04C84" w:rsidRPr="00180E21" w:rsidRDefault="00446A7A" w:rsidP="00E630AD">
            <w:pPr>
              <w:pStyle w:val="Totalrowitalicsrightaligned"/>
              <w:keepNext/>
            </w:pPr>
            <w:r w:rsidRPr="00180E21">
              <w:noBreakHyphen/>
            </w:r>
          </w:p>
        </w:tc>
        <w:tc>
          <w:tcPr>
            <w:tcW w:w="1045" w:type="dxa"/>
            <w:tcBorders>
              <w:top w:val="single" w:sz="4" w:space="0" w:color="auto"/>
              <w:bottom w:val="single" w:sz="4" w:space="0" w:color="auto"/>
            </w:tcBorders>
            <w:shd w:val="clear" w:color="auto" w:fill="auto"/>
          </w:tcPr>
          <w:p w14:paraId="7D868D3E" w14:textId="77777777" w:rsidR="00B04C84" w:rsidRPr="00180E21" w:rsidRDefault="00B04C84" w:rsidP="00E630AD">
            <w:pPr>
              <w:pStyle w:val="Totalrowitalicsrightaligned"/>
              <w:keepNext/>
            </w:pPr>
            <w:r w:rsidRPr="00180E21">
              <w:t>14.3</w:t>
            </w:r>
          </w:p>
        </w:tc>
        <w:tc>
          <w:tcPr>
            <w:tcW w:w="1045" w:type="dxa"/>
            <w:tcBorders>
              <w:top w:val="single" w:sz="4" w:space="0" w:color="auto"/>
              <w:bottom w:val="single" w:sz="4" w:space="0" w:color="auto"/>
            </w:tcBorders>
            <w:shd w:val="clear" w:color="auto" w:fill="auto"/>
          </w:tcPr>
          <w:p w14:paraId="2DE58753" w14:textId="77777777" w:rsidR="00B04C84" w:rsidRPr="00180E21" w:rsidRDefault="00B04C84" w:rsidP="00E630AD">
            <w:pPr>
              <w:pStyle w:val="Totalrowitalicsrightaligned"/>
              <w:keepNext/>
            </w:pPr>
            <w:r w:rsidRPr="00180E21">
              <w:t>20.9</w:t>
            </w:r>
          </w:p>
        </w:tc>
        <w:tc>
          <w:tcPr>
            <w:tcW w:w="1045" w:type="dxa"/>
            <w:tcBorders>
              <w:top w:val="single" w:sz="4" w:space="0" w:color="auto"/>
              <w:bottom w:val="single" w:sz="4" w:space="0" w:color="auto"/>
            </w:tcBorders>
            <w:shd w:val="clear" w:color="auto" w:fill="auto"/>
          </w:tcPr>
          <w:p w14:paraId="5985421C" w14:textId="77777777" w:rsidR="00B04C84" w:rsidRPr="00180E21" w:rsidRDefault="00B04C84" w:rsidP="00E630AD">
            <w:pPr>
              <w:pStyle w:val="Totalrowitalicsrightaligned"/>
              <w:keepNext/>
            </w:pPr>
            <w:r w:rsidRPr="00180E21">
              <w:t>15.8</w:t>
            </w:r>
          </w:p>
        </w:tc>
        <w:tc>
          <w:tcPr>
            <w:tcW w:w="1045" w:type="dxa"/>
            <w:tcBorders>
              <w:top w:val="single" w:sz="4" w:space="0" w:color="auto"/>
              <w:bottom w:val="single" w:sz="4" w:space="0" w:color="auto"/>
            </w:tcBorders>
            <w:shd w:val="clear" w:color="auto" w:fill="auto"/>
          </w:tcPr>
          <w:p w14:paraId="68460689" w14:textId="77777777" w:rsidR="00B04C84" w:rsidRPr="00180E21" w:rsidRDefault="00B04C84" w:rsidP="00E630AD">
            <w:pPr>
              <w:pStyle w:val="Totalrowitalicsrightaligned"/>
              <w:keepNext/>
            </w:pPr>
            <w:r w:rsidRPr="00180E21">
              <w:t>15.2</w:t>
            </w:r>
          </w:p>
        </w:tc>
      </w:tr>
    </w:tbl>
    <w:p w14:paraId="76696176"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43CCE314" w14:textId="77777777" w:rsidR="00B04C84" w:rsidRPr="00180E21" w:rsidRDefault="00B04C84" w:rsidP="00E630AD">
      <w:pPr>
        <w:pStyle w:val="Normal2"/>
        <w:rPr>
          <w:rFonts w:cs="Book Antiqua"/>
        </w:rPr>
      </w:pPr>
      <w:r w:rsidRPr="00180E21">
        <w:rPr>
          <w:rFonts w:cs="Book Antiqua"/>
        </w:rPr>
        <w:t>The Government will expand the patent box, announced in the 2021</w:t>
      </w:r>
      <w:r w:rsidR="00446A7A" w:rsidRPr="00180E21">
        <w:rPr>
          <w:rFonts w:cs="Book Antiqua"/>
        </w:rPr>
        <w:noBreakHyphen/>
      </w:r>
      <w:r w:rsidRPr="00180E21">
        <w:rPr>
          <w:rFonts w:cs="Book Antiqua"/>
        </w:rPr>
        <w:t>22 Budget and currently before Parliament, to support the Government</w:t>
      </w:r>
      <w:r w:rsidR="00446A7A" w:rsidRPr="00180E21">
        <w:rPr>
          <w:rFonts w:cs="Book Antiqua"/>
        </w:rPr>
        <w:t>’</w:t>
      </w:r>
      <w:r w:rsidRPr="00180E21">
        <w:rPr>
          <w:rFonts w:cs="Book Antiqua"/>
        </w:rPr>
        <w:t>s technology</w:t>
      </w:r>
      <w:r w:rsidR="00446A7A" w:rsidRPr="00180E21">
        <w:rPr>
          <w:rFonts w:cs="Book Antiqua"/>
        </w:rPr>
        <w:noBreakHyphen/>
      </w:r>
      <w:r w:rsidRPr="00180E21">
        <w:rPr>
          <w:rFonts w:cs="Book Antiqua"/>
        </w:rPr>
        <w:t>focused approach to reducing emissions in line with the Government</w:t>
      </w:r>
      <w:r w:rsidR="00446A7A" w:rsidRPr="00180E21">
        <w:rPr>
          <w:rFonts w:cs="Book Antiqua"/>
        </w:rPr>
        <w:t>’</w:t>
      </w:r>
      <w:r w:rsidRPr="00180E21">
        <w:rPr>
          <w:rFonts w:cs="Book Antiqua"/>
        </w:rPr>
        <w:t xml:space="preserve">s target to achieve net zero emissions by 2050. </w:t>
      </w:r>
    </w:p>
    <w:p w14:paraId="26304FCF" w14:textId="77777777" w:rsidR="00B04C84" w:rsidRPr="00180E21" w:rsidRDefault="00B04C84" w:rsidP="00E630AD">
      <w:pPr>
        <w:pStyle w:val="Normal2"/>
        <w:rPr>
          <w:rFonts w:cs="Book Antiqua"/>
        </w:rPr>
      </w:pPr>
      <w:r w:rsidRPr="00180E21">
        <w:rPr>
          <w:rFonts w:cs="Book Antiqua"/>
        </w:rPr>
        <w:t xml:space="preserve">The expanded patent box will provide concessional tax treatment for corporate taxpayers who commercialise their patented technologies which have the potential to lower emissions. Eligible corporate income will be subject to an effective income tax rate of 17 per cent, for patents granted after 29 March 2022 and for income years starting on or after 1 July 2023. Eligible income will be taxed at the concessional tax rate to the extent that the research and development of the innovation took place in Australia. </w:t>
      </w:r>
    </w:p>
    <w:p w14:paraId="26726E00" w14:textId="77777777" w:rsidR="00B04C84" w:rsidRPr="00180E21" w:rsidRDefault="00B04C84" w:rsidP="00E630AD">
      <w:pPr>
        <w:pStyle w:val="Normal2"/>
        <w:rPr>
          <w:rFonts w:cs="Book Antiqua"/>
        </w:rPr>
      </w:pPr>
      <w:r w:rsidRPr="00180E21">
        <w:rPr>
          <w:rFonts w:cs="Book Antiqua"/>
        </w:rPr>
        <w:t xml:space="preserve">Australia currently taxes profits generated by patents on low emissions technologies at the headline corporate rate (30 per cent for large businesses and 25 per cent for small enterprises). The patent box will offer a competitive tax rate for profits generated from eligible Australian owned and developed patents, supporting the commercialisation of innovation in Australia. </w:t>
      </w:r>
    </w:p>
    <w:p w14:paraId="0EF2B984" w14:textId="77777777" w:rsidR="00B04C84" w:rsidRPr="00180E21" w:rsidRDefault="00B04C84" w:rsidP="00E630AD">
      <w:pPr>
        <w:pStyle w:val="Normal2"/>
        <w:rPr>
          <w:rFonts w:cs="Book Antiqua"/>
        </w:rPr>
      </w:pPr>
      <w:r w:rsidRPr="00180E21">
        <w:rPr>
          <w:rFonts w:cs="Book Antiqua"/>
        </w:rPr>
        <w:t>Patents relating to low emissions technology, as set out in the 140 technology areas listed in the Government</w:t>
      </w:r>
      <w:r w:rsidR="00446A7A" w:rsidRPr="00180E21">
        <w:rPr>
          <w:rFonts w:cs="Book Antiqua"/>
        </w:rPr>
        <w:t>’</w:t>
      </w:r>
      <w:r w:rsidRPr="00180E21">
        <w:rPr>
          <w:rFonts w:cs="Book Antiqua"/>
        </w:rPr>
        <w:t>s 2020 Technology and Investment Roadmap Discussion Paper or included as priority technologies in the Government</w:t>
      </w:r>
      <w:r w:rsidR="00446A7A" w:rsidRPr="00180E21">
        <w:rPr>
          <w:rFonts w:cs="Book Antiqua"/>
        </w:rPr>
        <w:t>’</w:t>
      </w:r>
      <w:r w:rsidRPr="00180E21">
        <w:rPr>
          <w:rFonts w:cs="Book Antiqua"/>
        </w:rPr>
        <w:t xml:space="preserve">s 2021 and future annual Low Emissions Technology Statements will be within scope, provided the patented technology is considered to reduce emissions. </w:t>
      </w:r>
    </w:p>
    <w:p w14:paraId="10C3A352" w14:textId="77777777" w:rsidR="00B04C84" w:rsidRPr="00180E21" w:rsidRDefault="00B04C84" w:rsidP="00E630AD">
      <w:pPr>
        <w:pStyle w:val="Normal2"/>
        <w:rPr>
          <w:rFonts w:cs="Book Antiqua"/>
        </w:rPr>
      </w:pPr>
      <w:r w:rsidRPr="00180E21">
        <w:rPr>
          <w:rFonts w:cs="Book Antiqua"/>
        </w:rPr>
        <w:t xml:space="preserve">The Government will consult with industry before settling the detailed design of the patent box expansion to low emissions technologies. </w:t>
      </w:r>
    </w:p>
    <w:p w14:paraId="3C5D3444" w14:textId="77777777" w:rsidR="00B04C84" w:rsidRPr="00180E21" w:rsidRDefault="00B04C84" w:rsidP="00E630AD">
      <w:pPr>
        <w:pStyle w:val="Normal2"/>
        <w:rPr>
          <w:rFonts w:cs="Book Antiqua"/>
        </w:rPr>
      </w:pPr>
      <w:r w:rsidRPr="00180E21">
        <w:rPr>
          <w:rFonts w:cs="Book Antiqua"/>
        </w:rPr>
        <w:t xml:space="preserve">This measure is estimated to decrease receipts by $30.0 million, and increase payments by $66.2 million over the forward estimates period. </w:t>
      </w:r>
    </w:p>
    <w:p w14:paraId="5EAAE660" w14:textId="77777777" w:rsidR="00B04C84" w:rsidRPr="00180E21" w:rsidRDefault="00B04C84" w:rsidP="00E630AD">
      <w:pPr>
        <w:pStyle w:val="MeasureTitle"/>
        <w:rPr>
          <w:b w:val="0"/>
          <w:bCs/>
        </w:rPr>
      </w:pPr>
      <w:bookmarkStart w:id="34" w:name="_Toc99144190"/>
      <w:r w:rsidRPr="00180E21">
        <w:rPr>
          <w:bCs/>
        </w:rPr>
        <w:lastRenderedPageBreak/>
        <w:t>Patent Box – tax concession for Australian medical and biotechnology innovations: updated policy specifications</w:t>
      </w:r>
      <w:bookmarkEnd w:id="34"/>
    </w:p>
    <w:p w14:paraId="5D54CA43"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974442E" w14:textId="77777777" w:rsidTr="00E630AD">
        <w:tc>
          <w:tcPr>
            <w:tcW w:w="2497" w:type="dxa"/>
            <w:tcBorders>
              <w:top w:val="single" w:sz="4" w:space="0" w:color="auto"/>
              <w:bottom w:val="single" w:sz="4" w:space="0" w:color="auto"/>
            </w:tcBorders>
            <w:shd w:val="clear" w:color="auto" w:fill="auto"/>
          </w:tcPr>
          <w:p w14:paraId="18E060EE"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2F35636"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C3F47F4"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2B8630A"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6BC32CE"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CF5B6D7"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0CC2B7E" w14:textId="77777777" w:rsidTr="00E630AD">
        <w:tc>
          <w:tcPr>
            <w:tcW w:w="2497" w:type="dxa"/>
            <w:tcBorders>
              <w:top w:val="single" w:sz="4" w:space="0" w:color="auto"/>
              <w:bottom w:val="single" w:sz="4" w:space="0" w:color="auto"/>
            </w:tcBorders>
            <w:shd w:val="clear" w:color="auto" w:fill="auto"/>
          </w:tcPr>
          <w:p w14:paraId="4C6845AB"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57458A5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1D9D21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C5CF6E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578A0C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FBD0096" w14:textId="77777777" w:rsidR="00B04C84" w:rsidRPr="00180E21" w:rsidRDefault="00446A7A" w:rsidP="00E630AD">
            <w:pPr>
              <w:pStyle w:val="MeasureTableDataRightAlignedwith2ptsspacing"/>
              <w:keepNext/>
            </w:pPr>
            <w:r w:rsidRPr="00180E21">
              <w:noBreakHyphen/>
            </w:r>
          </w:p>
        </w:tc>
      </w:tr>
    </w:tbl>
    <w:p w14:paraId="13AD7909"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01091634" w14:textId="4E84AB5C" w:rsidR="00B04C84" w:rsidRPr="00180E21" w:rsidRDefault="00B04C84" w:rsidP="00E630AD">
      <w:pPr>
        <w:pStyle w:val="Normal2"/>
        <w:rPr>
          <w:rFonts w:cs="Book Antiqua"/>
        </w:rPr>
      </w:pPr>
      <w:r w:rsidRPr="00180E21">
        <w:rPr>
          <w:rFonts w:cs="Book Antiqua"/>
        </w:rPr>
        <w:t>The Government has expanded the 2021</w:t>
      </w:r>
      <w:r w:rsidR="00446A7A" w:rsidRPr="00180E21">
        <w:rPr>
          <w:rFonts w:cs="Book Antiqua"/>
        </w:rPr>
        <w:noBreakHyphen/>
      </w:r>
      <w:r w:rsidRPr="00180E21">
        <w:rPr>
          <w:rFonts w:cs="Book Antiqua"/>
        </w:rPr>
        <w:t xml:space="preserve">22 Budget measure </w:t>
      </w:r>
      <w:r w:rsidRPr="00180E21">
        <w:rPr>
          <w:rFonts w:cs="Book Antiqua"/>
          <w:i/>
          <w:iCs/>
        </w:rPr>
        <w:t xml:space="preserve">Patent Box – tax concession for Australian medical and biotechnology </w:t>
      </w:r>
      <w:r w:rsidRPr="00180E21">
        <w:rPr>
          <w:rFonts w:cs="Book Antiqua"/>
          <w:i/>
        </w:rPr>
        <w:t>innovations</w:t>
      </w:r>
      <w:r w:rsidRPr="00180E21">
        <w:rPr>
          <w:rFonts w:cs="Book Antiqua"/>
        </w:rPr>
        <w:t xml:space="preserve">. </w:t>
      </w:r>
    </w:p>
    <w:p w14:paraId="54A58AC0" w14:textId="77777777" w:rsidR="00B04C84" w:rsidRPr="00180E21" w:rsidRDefault="00B04C84" w:rsidP="00E630AD">
      <w:pPr>
        <w:pStyle w:val="Normal2"/>
        <w:rPr>
          <w:rFonts w:cs="Book Antiqua"/>
        </w:rPr>
      </w:pPr>
      <w:r w:rsidRPr="00180E21">
        <w:rPr>
          <w:rFonts w:cs="Book Antiqua"/>
        </w:rPr>
        <w:t xml:space="preserve">The Government will now allow patents granted or issued after 11 May 2021 to be eligible for the regime. This will incentivise further research and development (R&amp;D) to be undertaken in Australia on medical and biotechnology patents, much of which occurs after the patent application. </w:t>
      </w:r>
    </w:p>
    <w:p w14:paraId="6DC8DAFD" w14:textId="77777777" w:rsidR="00B04C84" w:rsidRPr="00180E21" w:rsidRDefault="00B04C84" w:rsidP="00E630AD">
      <w:pPr>
        <w:pStyle w:val="Normal2"/>
        <w:rPr>
          <w:rFonts w:cs="Book Antiqua"/>
        </w:rPr>
      </w:pPr>
      <w:r w:rsidRPr="00180E21">
        <w:rPr>
          <w:rFonts w:cs="Book Antiqua"/>
        </w:rPr>
        <w:t xml:space="preserve">The Government will also now allow standard patents granted by IP Australia, utility patents issued by the United States Patent and Trademark Office (USPTO), and European patents granted under the European Patent Convention (EPC) to be eligible. This will remove regulatory barriers to accessing the patent box regime for Australian developed innovations patented in the major overseas jurisdictions with equivalent patent regimes. However, taxpayers will still only benefit from the concessional tax treatment under the patent box to the extent that the R&amp;D occurred in Australia. </w:t>
      </w:r>
    </w:p>
    <w:p w14:paraId="4D860F26" w14:textId="46778FE5" w:rsidR="00B04C84" w:rsidRPr="00180E21" w:rsidRDefault="00B04C84" w:rsidP="00E630AD">
      <w:pPr>
        <w:pStyle w:val="Normal2"/>
        <w:rPr>
          <w:rFonts w:cs="Book Antiqua"/>
        </w:rPr>
      </w:pPr>
      <w:r w:rsidRPr="00180E21">
        <w:rPr>
          <w:rFonts w:cs="Book Antiqua"/>
        </w:rPr>
        <w:t>The expanded measure is expected to decrease receipts by $120.0 million over 2023</w:t>
      </w:r>
      <w:r w:rsidR="00446A7A" w:rsidRPr="00180E21">
        <w:rPr>
          <w:rFonts w:cs="Book Antiqua"/>
        </w:rPr>
        <w:noBreakHyphen/>
      </w:r>
      <w:r w:rsidRPr="00180E21">
        <w:rPr>
          <w:rFonts w:cs="Book Antiqua"/>
        </w:rPr>
        <w:t>24 and 2024</w:t>
      </w:r>
      <w:r w:rsidR="00446A7A" w:rsidRPr="00180E21">
        <w:rPr>
          <w:rFonts w:cs="Book Antiqua"/>
        </w:rPr>
        <w:noBreakHyphen/>
      </w:r>
      <w:r w:rsidRPr="00180E21">
        <w:rPr>
          <w:rFonts w:cs="Book Antiqua"/>
        </w:rPr>
        <w:t xml:space="preserve">25. This measure has been provisioned for by the Government. Further information can be found in the </w:t>
      </w:r>
      <w:r w:rsidR="00E24426" w:rsidRPr="00180E21">
        <w:rPr>
          <w:rFonts w:cs="Book Antiqua"/>
        </w:rPr>
        <w:t>m</w:t>
      </w:r>
      <w:r w:rsidRPr="00180E21">
        <w:rPr>
          <w:rFonts w:cs="Book Antiqua"/>
        </w:rPr>
        <w:t>e</w:t>
      </w:r>
      <w:r w:rsidR="00E24426" w:rsidRPr="00180E21">
        <w:rPr>
          <w:rFonts w:cs="Book Antiqua"/>
        </w:rPr>
        <w:t>dia</w:t>
      </w:r>
      <w:r w:rsidRPr="00180E21">
        <w:rPr>
          <w:rFonts w:cs="Book Antiqua"/>
        </w:rPr>
        <w:t xml:space="preserve"> release of 10 February 2022 issued by the Treasurer and the explanatory memorandum to the Treasury Laws Amendment (Tax Concession for Australian Medical Innovations) Bill 2022. </w:t>
      </w:r>
    </w:p>
    <w:p w14:paraId="2B000CBB" w14:textId="77777777" w:rsidR="00B04C84" w:rsidRPr="00180E21" w:rsidRDefault="00B04C84" w:rsidP="00E630AD">
      <w:pPr>
        <w:pStyle w:val="MeasureTitle"/>
        <w:rPr>
          <w:b w:val="0"/>
          <w:bCs/>
        </w:rPr>
      </w:pPr>
      <w:bookmarkStart w:id="35" w:name="_Toc99144191"/>
      <w:r w:rsidRPr="00180E21">
        <w:rPr>
          <w:bCs/>
        </w:rPr>
        <w:t>Personal Income Tax – increasing the Medicare levy low</w:t>
      </w:r>
      <w:r w:rsidR="00446A7A" w:rsidRPr="00180E21">
        <w:rPr>
          <w:bCs/>
        </w:rPr>
        <w:noBreakHyphen/>
      </w:r>
      <w:r w:rsidRPr="00180E21">
        <w:rPr>
          <w:bCs/>
        </w:rPr>
        <w:t>income thresholds</w:t>
      </w:r>
      <w:bookmarkEnd w:id="35"/>
    </w:p>
    <w:p w14:paraId="3BF5394D"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E7AE42F" w14:textId="77777777" w:rsidTr="00E630AD">
        <w:tc>
          <w:tcPr>
            <w:tcW w:w="2497" w:type="dxa"/>
            <w:tcBorders>
              <w:top w:val="single" w:sz="4" w:space="0" w:color="auto"/>
              <w:bottom w:val="single" w:sz="4" w:space="0" w:color="auto"/>
            </w:tcBorders>
            <w:shd w:val="clear" w:color="auto" w:fill="auto"/>
          </w:tcPr>
          <w:p w14:paraId="49A410DE"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62802F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805BFC7"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F9B022B"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8AF1367"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F87F97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F169FB7" w14:textId="77777777" w:rsidTr="00E630AD">
        <w:tc>
          <w:tcPr>
            <w:tcW w:w="2497" w:type="dxa"/>
            <w:tcBorders>
              <w:top w:val="single" w:sz="4" w:space="0" w:color="auto"/>
              <w:bottom w:val="single" w:sz="4" w:space="0" w:color="auto"/>
            </w:tcBorders>
            <w:shd w:val="clear" w:color="auto" w:fill="auto"/>
          </w:tcPr>
          <w:p w14:paraId="2B90CC9F"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6D06B8A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5E747D9" w14:textId="77777777" w:rsidR="00B04C84" w:rsidRPr="00180E21" w:rsidRDefault="00446A7A" w:rsidP="00E630AD">
            <w:pPr>
              <w:pStyle w:val="MeasureTableDataRightAlignedwith2ptsspacing"/>
              <w:keepNext/>
            </w:pPr>
            <w:r w:rsidRPr="00180E21">
              <w:noBreakHyphen/>
            </w:r>
            <w:r w:rsidR="00B04C84" w:rsidRPr="00180E21">
              <w:t>20.0</w:t>
            </w:r>
          </w:p>
        </w:tc>
        <w:tc>
          <w:tcPr>
            <w:tcW w:w="1045" w:type="dxa"/>
            <w:tcBorders>
              <w:top w:val="single" w:sz="4" w:space="0" w:color="auto"/>
              <w:bottom w:val="single" w:sz="4" w:space="0" w:color="auto"/>
            </w:tcBorders>
            <w:shd w:val="clear" w:color="auto" w:fill="auto"/>
          </w:tcPr>
          <w:p w14:paraId="04BC0D81" w14:textId="77777777" w:rsidR="00B04C84" w:rsidRPr="00180E21" w:rsidRDefault="00446A7A" w:rsidP="00E630AD">
            <w:pPr>
              <w:pStyle w:val="MeasureTableDataRightAlignedwith2ptsspacing"/>
              <w:keepNext/>
            </w:pPr>
            <w:r w:rsidRPr="00180E21">
              <w:noBreakHyphen/>
            </w:r>
            <w:r w:rsidR="00B04C84" w:rsidRPr="00180E21">
              <w:t>20.0</w:t>
            </w:r>
          </w:p>
        </w:tc>
        <w:tc>
          <w:tcPr>
            <w:tcW w:w="1045" w:type="dxa"/>
            <w:tcBorders>
              <w:top w:val="single" w:sz="4" w:space="0" w:color="auto"/>
              <w:bottom w:val="single" w:sz="4" w:space="0" w:color="auto"/>
            </w:tcBorders>
            <w:shd w:val="clear" w:color="auto" w:fill="auto"/>
          </w:tcPr>
          <w:p w14:paraId="3D5EADC9" w14:textId="77777777" w:rsidR="00B04C84" w:rsidRPr="00180E21" w:rsidRDefault="00446A7A" w:rsidP="00E630AD">
            <w:pPr>
              <w:pStyle w:val="MeasureTableDataRightAlignedwith2ptsspacing"/>
              <w:keepNext/>
            </w:pPr>
            <w:r w:rsidRPr="00180E21">
              <w:noBreakHyphen/>
            </w:r>
            <w:r w:rsidR="00B04C84" w:rsidRPr="00180E21">
              <w:t>30.0</w:t>
            </w:r>
          </w:p>
        </w:tc>
        <w:tc>
          <w:tcPr>
            <w:tcW w:w="1045" w:type="dxa"/>
            <w:tcBorders>
              <w:top w:val="single" w:sz="4" w:space="0" w:color="auto"/>
              <w:bottom w:val="single" w:sz="4" w:space="0" w:color="auto"/>
            </w:tcBorders>
            <w:shd w:val="clear" w:color="auto" w:fill="auto"/>
          </w:tcPr>
          <w:p w14:paraId="743DBA07" w14:textId="77777777" w:rsidR="00B04C84" w:rsidRPr="00180E21" w:rsidRDefault="00446A7A" w:rsidP="00E630AD">
            <w:pPr>
              <w:pStyle w:val="MeasureTableDataRightAlignedwith2ptsspacing"/>
              <w:keepNext/>
            </w:pPr>
            <w:r w:rsidRPr="00180E21">
              <w:noBreakHyphen/>
            </w:r>
            <w:r w:rsidR="00B04C84" w:rsidRPr="00180E21">
              <w:t>20.0</w:t>
            </w:r>
          </w:p>
        </w:tc>
      </w:tr>
    </w:tbl>
    <w:p w14:paraId="21FA3561"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6DE947F" w14:textId="77777777" w:rsidR="00B04C84" w:rsidRPr="00180E21" w:rsidRDefault="00B04C84" w:rsidP="00E630AD">
      <w:pPr>
        <w:pStyle w:val="Normal2"/>
        <w:rPr>
          <w:rFonts w:cs="Book Antiqua"/>
        </w:rPr>
      </w:pPr>
      <w:r w:rsidRPr="00180E21">
        <w:rPr>
          <w:rFonts w:cs="Book Antiqua"/>
        </w:rPr>
        <w:t>The Government will increase the Medicare levy low</w:t>
      </w:r>
      <w:r w:rsidR="00446A7A" w:rsidRPr="00180E21">
        <w:rPr>
          <w:rFonts w:cs="Book Antiqua"/>
        </w:rPr>
        <w:noBreakHyphen/>
      </w:r>
      <w:r w:rsidRPr="00180E21">
        <w:rPr>
          <w:rFonts w:cs="Book Antiqua"/>
        </w:rPr>
        <w:t>income thresholds for seniors and pensioners, families and singles from 1 July 2021. The increase in thresholds takes account of recent movements in the consumer price index so that low</w:t>
      </w:r>
      <w:r w:rsidR="00446A7A" w:rsidRPr="00180E21">
        <w:rPr>
          <w:rFonts w:cs="Book Antiqua"/>
        </w:rPr>
        <w:noBreakHyphen/>
      </w:r>
      <w:r w:rsidRPr="00180E21">
        <w:rPr>
          <w:rFonts w:cs="Book Antiqua"/>
        </w:rPr>
        <w:t xml:space="preserve">income individuals continue to be exempt from paying the Medicare levy. </w:t>
      </w:r>
    </w:p>
    <w:p w14:paraId="73F37FD6" w14:textId="77777777" w:rsidR="00B04C84" w:rsidRPr="00180E21" w:rsidRDefault="00B04C84" w:rsidP="00E630AD">
      <w:pPr>
        <w:pStyle w:val="Normal2"/>
        <w:rPr>
          <w:rFonts w:cs="Book Antiqua"/>
        </w:rPr>
      </w:pPr>
      <w:r w:rsidRPr="00180E21">
        <w:rPr>
          <w:rFonts w:cs="Book Antiqua"/>
        </w:rPr>
        <w:t xml:space="preserve">The threshold for singles will be increased from $23,226 to $23,365. The family threshold will be increased from $39,167 to $39,402. For single seniors and pensioners, the threshold will be increased from $36,705 to $36,925. The family threshold for seniors and pensioners will be increased from $51,094 to $51,401. For each dependent child or </w:t>
      </w:r>
      <w:r w:rsidRPr="00180E21">
        <w:rPr>
          <w:rFonts w:cs="Book Antiqua"/>
        </w:rPr>
        <w:lastRenderedPageBreak/>
        <w:t xml:space="preserve">student, the family income thresholds will increase by a further $3,619 instead of the previous amount of $3,597. </w:t>
      </w:r>
    </w:p>
    <w:p w14:paraId="5F7C1B51" w14:textId="77777777" w:rsidR="00B04C84" w:rsidRPr="00180E21" w:rsidRDefault="00B04C84" w:rsidP="00E630AD">
      <w:pPr>
        <w:pStyle w:val="Normal2"/>
        <w:rPr>
          <w:rFonts w:cs="Book Antiqua"/>
        </w:rPr>
      </w:pPr>
      <w:r w:rsidRPr="00180E21">
        <w:rPr>
          <w:rFonts w:cs="Book Antiqua"/>
        </w:rPr>
        <w:t xml:space="preserve">This measure is estimated to decrease receipts by $90.0 million over the forward estimates period. </w:t>
      </w:r>
    </w:p>
    <w:p w14:paraId="3730E5E4" w14:textId="77777777" w:rsidR="00B04C84" w:rsidRPr="00180E21" w:rsidRDefault="00B04C84" w:rsidP="00E630AD">
      <w:pPr>
        <w:pStyle w:val="MeasureTitle"/>
        <w:rPr>
          <w:b w:val="0"/>
          <w:bCs/>
        </w:rPr>
      </w:pPr>
      <w:bookmarkStart w:id="36" w:name="_Toc99144192"/>
      <w:r w:rsidRPr="00180E21">
        <w:rPr>
          <w:bCs/>
        </w:rPr>
        <w:t>Philanthropy – updates to specifically listed deductible gift recipients</w:t>
      </w:r>
      <w:bookmarkEnd w:id="36"/>
    </w:p>
    <w:p w14:paraId="69F03225"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F1FEA54" w14:textId="77777777" w:rsidTr="00E630AD">
        <w:tc>
          <w:tcPr>
            <w:tcW w:w="2497" w:type="dxa"/>
            <w:tcBorders>
              <w:top w:val="single" w:sz="4" w:space="0" w:color="auto"/>
              <w:bottom w:val="single" w:sz="4" w:space="0" w:color="auto"/>
            </w:tcBorders>
            <w:shd w:val="clear" w:color="auto" w:fill="auto"/>
          </w:tcPr>
          <w:p w14:paraId="3EC098DF"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DB57E45"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6BA266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E60620A"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29DCF94"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B31589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28D2409" w14:textId="77777777" w:rsidTr="00E630AD">
        <w:tc>
          <w:tcPr>
            <w:tcW w:w="2497" w:type="dxa"/>
            <w:tcBorders>
              <w:top w:val="single" w:sz="4" w:space="0" w:color="auto"/>
              <w:bottom w:val="single" w:sz="4" w:space="0" w:color="auto"/>
            </w:tcBorders>
            <w:shd w:val="clear" w:color="auto" w:fill="auto"/>
          </w:tcPr>
          <w:p w14:paraId="266D53B6"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4B3133A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996580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7BC6C72" w14:textId="77777777" w:rsidR="00B04C84" w:rsidRPr="00180E21" w:rsidRDefault="00446A7A" w:rsidP="00E630AD">
            <w:pPr>
              <w:pStyle w:val="MeasureTableDataRightAlignedwith2ptsspacing"/>
              <w:keepNext/>
            </w:pPr>
            <w:r w:rsidRPr="00180E21">
              <w:noBreakHyphen/>
            </w:r>
            <w:r w:rsidR="00B04C84" w:rsidRPr="00180E21">
              <w:t>3.9</w:t>
            </w:r>
          </w:p>
        </w:tc>
        <w:tc>
          <w:tcPr>
            <w:tcW w:w="1045" w:type="dxa"/>
            <w:tcBorders>
              <w:top w:val="single" w:sz="4" w:space="0" w:color="auto"/>
              <w:bottom w:val="single" w:sz="4" w:space="0" w:color="auto"/>
            </w:tcBorders>
            <w:shd w:val="clear" w:color="auto" w:fill="auto"/>
          </w:tcPr>
          <w:p w14:paraId="72993212" w14:textId="77777777" w:rsidR="00B04C84" w:rsidRPr="00180E21" w:rsidRDefault="00446A7A" w:rsidP="00E630AD">
            <w:pPr>
              <w:pStyle w:val="MeasureTableDataRightAlignedwith2ptsspacing"/>
              <w:keepNext/>
            </w:pPr>
            <w:r w:rsidRPr="00180E21">
              <w:noBreakHyphen/>
            </w:r>
            <w:r w:rsidR="00B04C84" w:rsidRPr="00180E21">
              <w:t>3.8</w:t>
            </w:r>
          </w:p>
        </w:tc>
        <w:tc>
          <w:tcPr>
            <w:tcW w:w="1045" w:type="dxa"/>
            <w:tcBorders>
              <w:top w:val="single" w:sz="4" w:space="0" w:color="auto"/>
              <w:bottom w:val="single" w:sz="4" w:space="0" w:color="auto"/>
            </w:tcBorders>
            <w:shd w:val="clear" w:color="auto" w:fill="auto"/>
          </w:tcPr>
          <w:p w14:paraId="7A22C283" w14:textId="77777777" w:rsidR="00B04C84" w:rsidRPr="00180E21" w:rsidRDefault="00446A7A" w:rsidP="00E630AD">
            <w:pPr>
              <w:pStyle w:val="MeasureTableDataRightAlignedwith2ptsspacing"/>
              <w:keepNext/>
            </w:pPr>
            <w:r w:rsidRPr="00180E21">
              <w:noBreakHyphen/>
            </w:r>
            <w:r w:rsidR="00B04C84" w:rsidRPr="00180E21">
              <w:t>2.6</w:t>
            </w:r>
          </w:p>
        </w:tc>
      </w:tr>
    </w:tbl>
    <w:p w14:paraId="1BAC3E45"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39DD9E1B" w14:textId="77777777" w:rsidR="00B04C84" w:rsidRPr="00180E21" w:rsidRDefault="00B04C84" w:rsidP="00E630AD">
      <w:pPr>
        <w:pStyle w:val="Normal2"/>
        <w:rPr>
          <w:rFonts w:cs="Book Antiqua"/>
        </w:rPr>
      </w:pPr>
      <w:r w:rsidRPr="00180E21">
        <w:rPr>
          <w:rFonts w:cs="Book Antiqua"/>
        </w:rPr>
        <w:t xml:space="preserve">The Government will amend the tax law to specifically list the following organisations as deductible gift recipients (DGRs) for donations made within the specified dates: </w:t>
      </w:r>
    </w:p>
    <w:p w14:paraId="06073EC4" w14:textId="77777777" w:rsidR="00B04C84" w:rsidRPr="00180E21" w:rsidRDefault="00B04C84" w:rsidP="000908DE">
      <w:pPr>
        <w:pStyle w:val="Bullet"/>
        <w:rPr>
          <w:rFonts w:cs="Book Antiqua"/>
          <w:iCs/>
        </w:rPr>
      </w:pPr>
      <w:r w:rsidRPr="00180E21">
        <w:t>Melbourne Business School Ltd from 1 July 2022</w:t>
      </w:r>
      <w:r w:rsidRPr="00180E21">
        <w:rPr>
          <w:rFonts w:cs="Book Antiqua"/>
          <w:i/>
          <w:iCs/>
        </w:rPr>
        <w:t xml:space="preserve"> </w:t>
      </w:r>
    </w:p>
    <w:p w14:paraId="5EFF8738" w14:textId="77777777" w:rsidR="00B04C84" w:rsidRPr="00180E21" w:rsidRDefault="00B04C84" w:rsidP="000908DE">
      <w:pPr>
        <w:pStyle w:val="Bullet"/>
        <w:rPr>
          <w:rFonts w:cs="Book Antiqua"/>
        </w:rPr>
      </w:pPr>
      <w:r w:rsidRPr="00180E21">
        <w:rPr>
          <w:rFonts w:cs="Book Antiqua"/>
        </w:rPr>
        <w:t xml:space="preserve">Advance Global Australians Ltd from 1 July 2022 to 30 June 2027 </w:t>
      </w:r>
    </w:p>
    <w:p w14:paraId="0BF35B05" w14:textId="77777777" w:rsidR="00B04C84" w:rsidRPr="00180E21" w:rsidRDefault="00B04C84" w:rsidP="000908DE">
      <w:pPr>
        <w:pStyle w:val="Bullet"/>
        <w:rPr>
          <w:rFonts w:cs="Book Antiqua"/>
        </w:rPr>
      </w:pPr>
      <w:r w:rsidRPr="00180E21">
        <w:rPr>
          <w:rFonts w:cs="Book Antiqua"/>
        </w:rPr>
        <w:t xml:space="preserve">Leaders Institute South Australia Inc from 1 July 2022 to 30 June 2027 </w:t>
      </w:r>
    </w:p>
    <w:p w14:paraId="11F782F8" w14:textId="77777777" w:rsidR="00B04C84" w:rsidRPr="00180E21" w:rsidRDefault="00B04C84" w:rsidP="000908DE">
      <w:pPr>
        <w:pStyle w:val="Bullet"/>
        <w:rPr>
          <w:rFonts w:cs="Book Antiqua"/>
        </w:rPr>
      </w:pPr>
      <w:r w:rsidRPr="00180E21">
        <w:rPr>
          <w:rFonts w:cs="Book Antiqua"/>
        </w:rPr>
        <w:t>St Patrick</w:t>
      </w:r>
      <w:r w:rsidR="00446A7A" w:rsidRPr="00180E21">
        <w:rPr>
          <w:rFonts w:cs="Book Antiqua"/>
        </w:rPr>
        <w:t>’</w:t>
      </w:r>
      <w:r w:rsidRPr="00180E21">
        <w:rPr>
          <w:rFonts w:cs="Book Antiqua"/>
        </w:rPr>
        <w:t xml:space="preserve">s Cathedral Melbourne Restoration Fund from 1 July 2022 to 30 June 2027 </w:t>
      </w:r>
    </w:p>
    <w:p w14:paraId="5F6827C1" w14:textId="77777777" w:rsidR="00B04C84" w:rsidRPr="00180E21" w:rsidRDefault="00B04C84" w:rsidP="000908DE">
      <w:pPr>
        <w:pStyle w:val="Bullet"/>
        <w:rPr>
          <w:rFonts w:cs="Book Antiqua"/>
        </w:rPr>
      </w:pPr>
      <w:r w:rsidRPr="00180E21">
        <w:rPr>
          <w:rFonts w:cs="Book Antiqua"/>
        </w:rPr>
        <w:t xml:space="preserve">Up to 28 entities related to community foundations affiliated with the peak body Community Foundations Australia from 1 July 2022 to 30 June 2027. </w:t>
      </w:r>
    </w:p>
    <w:p w14:paraId="39C9F1C7" w14:textId="77777777" w:rsidR="00B04C84" w:rsidRPr="00180E21" w:rsidRDefault="00B04C84" w:rsidP="00E630AD">
      <w:pPr>
        <w:pStyle w:val="Normal2"/>
        <w:rPr>
          <w:rFonts w:cs="Book Antiqua"/>
        </w:rPr>
      </w:pPr>
      <w:r w:rsidRPr="00180E21">
        <w:rPr>
          <w:rFonts w:cs="Book Antiqua"/>
        </w:rPr>
        <w:t xml:space="preserve">The Government will also extend the listing of Sydney Chevra Kadisha as a DGR for </w:t>
      </w:r>
      <w:r w:rsidR="0020106E" w:rsidRPr="00180E21">
        <w:rPr>
          <w:rFonts w:cs="Book Antiqua"/>
        </w:rPr>
        <w:t>2 </w:t>
      </w:r>
      <w:r w:rsidRPr="00180E21">
        <w:rPr>
          <w:rFonts w:cs="Book Antiqua"/>
        </w:rPr>
        <w:t xml:space="preserve">years from 1 July 2022 to 30 June 2024. </w:t>
      </w:r>
    </w:p>
    <w:p w14:paraId="134D30E5" w14:textId="77777777" w:rsidR="00B04C84" w:rsidRPr="00180E21" w:rsidRDefault="00B04C84" w:rsidP="00E630AD">
      <w:pPr>
        <w:pStyle w:val="Normal2"/>
        <w:rPr>
          <w:rFonts w:cs="Book Antiqua"/>
        </w:rPr>
      </w:pPr>
      <w:r w:rsidRPr="00180E21">
        <w:rPr>
          <w:rFonts w:cs="Book Antiqua"/>
        </w:rPr>
        <w:t>Advance Global Australians Ltd will not be listed until it is registered with the Australian Charities and Not</w:t>
      </w:r>
      <w:r w:rsidR="00446A7A" w:rsidRPr="00180E21">
        <w:rPr>
          <w:rFonts w:cs="Book Antiqua"/>
        </w:rPr>
        <w:noBreakHyphen/>
      </w:r>
      <w:r w:rsidRPr="00180E21">
        <w:rPr>
          <w:rFonts w:cs="Book Antiqua"/>
        </w:rPr>
        <w:t>for</w:t>
      </w:r>
      <w:r w:rsidR="00446A7A" w:rsidRPr="00180E21">
        <w:rPr>
          <w:rFonts w:cs="Book Antiqua"/>
        </w:rPr>
        <w:noBreakHyphen/>
      </w:r>
      <w:r w:rsidRPr="00180E21">
        <w:rPr>
          <w:rFonts w:cs="Book Antiqua"/>
        </w:rPr>
        <w:t xml:space="preserve">profits Commission. </w:t>
      </w:r>
    </w:p>
    <w:p w14:paraId="13596D41" w14:textId="77777777" w:rsidR="00B04C84" w:rsidRPr="00180E21" w:rsidRDefault="00B04C84" w:rsidP="00E630AD">
      <w:pPr>
        <w:pStyle w:val="Normal2"/>
        <w:rPr>
          <w:rFonts w:cs="Book Antiqua"/>
        </w:rPr>
      </w:pPr>
      <w:r w:rsidRPr="00180E21">
        <w:rPr>
          <w:rFonts w:cs="Book Antiqua"/>
        </w:rPr>
        <w:t>Community foundation</w:t>
      </w:r>
      <w:r w:rsidR="00446A7A" w:rsidRPr="00180E21">
        <w:rPr>
          <w:rFonts w:cs="Book Antiqua"/>
        </w:rPr>
        <w:noBreakHyphen/>
      </w:r>
      <w:r w:rsidRPr="00180E21">
        <w:rPr>
          <w:rFonts w:cs="Book Antiqua"/>
        </w:rPr>
        <w:t xml:space="preserve">related entities will not be listed unless their governing rules do not permit a use of funds beyond that permitted for entities endorsed under the DGR categories in the tax law. Entities will also need to demonstrate that they will maintain minimum annual distributions, consistent with the current requirements for ancillary funds. </w:t>
      </w:r>
    </w:p>
    <w:p w14:paraId="68C10298" w14:textId="77777777" w:rsidR="00B04C84" w:rsidRPr="00180E21" w:rsidRDefault="00B04C84" w:rsidP="00E630AD">
      <w:pPr>
        <w:pStyle w:val="Normal2"/>
        <w:rPr>
          <w:rFonts w:cs="Book Antiqua"/>
        </w:rPr>
      </w:pPr>
      <w:r w:rsidRPr="00180E21">
        <w:rPr>
          <w:rFonts w:cs="Book Antiqua"/>
        </w:rPr>
        <w:t xml:space="preserve">The specific listing of Mt Eliza Graduate School of Business and Government Ltd will be removed at the request of the organisation. </w:t>
      </w:r>
    </w:p>
    <w:p w14:paraId="4F8D72F6" w14:textId="77777777" w:rsidR="00B04C84" w:rsidRPr="00180E21" w:rsidRDefault="00B04C84" w:rsidP="00E630AD">
      <w:pPr>
        <w:pStyle w:val="Normal2"/>
        <w:rPr>
          <w:rFonts w:cs="Book Antiqua"/>
        </w:rPr>
      </w:pPr>
      <w:r w:rsidRPr="00180E21">
        <w:rPr>
          <w:rFonts w:cs="Book Antiqua"/>
        </w:rPr>
        <w:t xml:space="preserve">Taxpayers may claim an income tax deduction for donations of $2 or more to DGRs. </w:t>
      </w:r>
    </w:p>
    <w:p w14:paraId="008016DF" w14:textId="77777777" w:rsidR="00B04C84" w:rsidRPr="00180E21" w:rsidRDefault="00B04C84" w:rsidP="00E630AD">
      <w:pPr>
        <w:pStyle w:val="Normal2"/>
        <w:rPr>
          <w:rFonts w:cs="Book Antiqua"/>
        </w:rPr>
      </w:pPr>
      <w:r w:rsidRPr="00180E21">
        <w:rPr>
          <w:rFonts w:cs="Book Antiqua"/>
        </w:rPr>
        <w:t xml:space="preserve">This measure is estimated to decrease receipts by $10.3 million over the forward estimates period. </w:t>
      </w:r>
    </w:p>
    <w:p w14:paraId="4CFA11C6" w14:textId="77777777" w:rsidR="00B04C84" w:rsidRPr="00180E21" w:rsidRDefault="00B04C84" w:rsidP="00E630AD">
      <w:pPr>
        <w:pStyle w:val="MeasureTitle"/>
        <w:rPr>
          <w:b w:val="0"/>
          <w:bCs/>
        </w:rPr>
      </w:pPr>
      <w:bookmarkStart w:id="37" w:name="_Toc99144193"/>
      <w:r w:rsidRPr="00180E21">
        <w:rPr>
          <w:bCs/>
        </w:rPr>
        <w:lastRenderedPageBreak/>
        <w:t>Primary Producers – increasing concessional tax treatment for carbon abatement and biodiversity stewardship income</w:t>
      </w:r>
      <w:bookmarkEnd w:id="37"/>
    </w:p>
    <w:p w14:paraId="3088AB94"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D5A8173" w14:textId="77777777" w:rsidTr="00E630AD">
        <w:tc>
          <w:tcPr>
            <w:tcW w:w="2497" w:type="dxa"/>
            <w:tcBorders>
              <w:top w:val="single" w:sz="4" w:space="0" w:color="auto"/>
              <w:bottom w:val="single" w:sz="4" w:space="0" w:color="auto"/>
            </w:tcBorders>
            <w:shd w:val="clear" w:color="auto" w:fill="auto"/>
          </w:tcPr>
          <w:p w14:paraId="062B191F"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E6F714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458D74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F46B021"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5DFC1D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41B7B6A"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976E611" w14:textId="77777777" w:rsidTr="00E630AD">
        <w:tc>
          <w:tcPr>
            <w:tcW w:w="2497" w:type="dxa"/>
            <w:tcBorders>
              <w:top w:val="single" w:sz="4" w:space="0" w:color="auto"/>
              <w:bottom w:val="single" w:sz="4" w:space="0" w:color="auto"/>
            </w:tcBorders>
            <w:shd w:val="clear" w:color="auto" w:fill="auto"/>
          </w:tcPr>
          <w:p w14:paraId="74250100"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4AA4503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CA71C1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1ED4F5C" w14:textId="77777777" w:rsidR="00B04C84" w:rsidRPr="00180E21" w:rsidRDefault="00446A7A" w:rsidP="00E630AD">
            <w:pPr>
              <w:pStyle w:val="MeasureTableDataRightAlignedwith2ptsspacing"/>
              <w:keepNext/>
            </w:pPr>
            <w:r w:rsidRPr="00180E21">
              <w:noBreakHyphen/>
            </w:r>
            <w:r w:rsidR="00B04C84" w:rsidRPr="00180E21">
              <w:t>30.0</w:t>
            </w:r>
          </w:p>
        </w:tc>
        <w:tc>
          <w:tcPr>
            <w:tcW w:w="1045" w:type="dxa"/>
            <w:tcBorders>
              <w:top w:val="single" w:sz="4" w:space="0" w:color="auto"/>
              <w:bottom w:val="single" w:sz="4" w:space="0" w:color="auto"/>
            </w:tcBorders>
            <w:shd w:val="clear" w:color="auto" w:fill="auto"/>
          </w:tcPr>
          <w:p w14:paraId="180A4E52" w14:textId="77777777" w:rsidR="00B04C84" w:rsidRPr="00180E21" w:rsidRDefault="00446A7A" w:rsidP="00E630AD">
            <w:pPr>
              <w:pStyle w:val="MeasureTableDataRightAlignedwith2ptsspacing"/>
              <w:keepNext/>
            </w:pPr>
            <w:r w:rsidRPr="00180E21">
              <w:noBreakHyphen/>
            </w:r>
            <w:r w:rsidR="00B04C84" w:rsidRPr="00180E21">
              <w:t>30.0</w:t>
            </w:r>
          </w:p>
        </w:tc>
        <w:tc>
          <w:tcPr>
            <w:tcW w:w="1045" w:type="dxa"/>
            <w:tcBorders>
              <w:top w:val="single" w:sz="4" w:space="0" w:color="auto"/>
              <w:bottom w:val="single" w:sz="4" w:space="0" w:color="auto"/>
            </w:tcBorders>
            <w:shd w:val="clear" w:color="auto" w:fill="auto"/>
          </w:tcPr>
          <w:p w14:paraId="5E6B67B8" w14:textId="77777777" w:rsidR="00B04C84" w:rsidRPr="00180E21" w:rsidRDefault="00446A7A" w:rsidP="00E630AD">
            <w:pPr>
              <w:pStyle w:val="MeasureTableDataRightAlignedwith2ptsspacing"/>
              <w:keepNext/>
            </w:pPr>
            <w:r w:rsidRPr="00180E21">
              <w:noBreakHyphen/>
            </w:r>
            <w:r w:rsidR="00B04C84" w:rsidRPr="00180E21">
              <w:t>40.0</w:t>
            </w:r>
          </w:p>
        </w:tc>
      </w:tr>
    </w:tbl>
    <w:p w14:paraId="41650D6A"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CC08348" w14:textId="12ABF1A8" w:rsidR="00B04C84" w:rsidRPr="00180E21" w:rsidRDefault="00B04C84" w:rsidP="00E630AD">
      <w:pPr>
        <w:pStyle w:val="Normal2"/>
        <w:rPr>
          <w:rFonts w:cs="Book Antiqua"/>
        </w:rPr>
      </w:pPr>
      <w:r w:rsidRPr="00180E21">
        <w:rPr>
          <w:rFonts w:cs="Book Antiqua"/>
        </w:rPr>
        <w:t>The Government will allow the proceeds from the sale of Australian Carbon Credit Units (ACCUs) and biodiversity certificates generated from on</w:t>
      </w:r>
      <w:r w:rsidR="00446A7A" w:rsidRPr="00180E21">
        <w:rPr>
          <w:rFonts w:cs="Book Antiqua"/>
        </w:rPr>
        <w:noBreakHyphen/>
      </w:r>
      <w:r w:rsidRPr="00180E21">
        <w:rPr>
          <w:rFonts w:cs="Book Antiqua"/>
        </w:rPr>
        <w:t>farm activities to be treated as primary production income for the purposes of the Farm Management Deposit</w:t>
      </w:r>
      <w:r w:rsidR="00BF3221" w:rsidRPr="00180E21">
        <w:rPr>
          <w:rFonts w:cs="Book Antiqua"/>
        </w:rPr>
        <w:t>s</w:t>
      </w:r>
      <w:r w:rsidRPr="00180E21">
        <w:rPr>
          <w:rFonts w:cs="Book Antiqua"/>
        </w:rPr>
        <w:t xml:space="preserve"> (FMD) scheme and tax averaging from 1 July 2022. The Government will also change the taxing point of ACCUs for eligible primary producers to the year when they are sold, and extend similar treatment to biodiversity certificates issued under the Agriculture Biodiversity Stewardship Market scheme, from 1 July 2022. Eligible primary producers are those who are currently eligible for the FMD scheme and tax averaging. </w:t>
      </w:r>
    </w:p>
    <w:p w14:paraId="607950F3" w14:textId="77777777" w:rsidR="00B04C84" w:rsidRPr="00180E21" w:rsidRDefault="00B04C84" w:rsidP="00E630AD">
      <w:pPr>
        <w:pStyle w:val="Normal2"/>
        <w:rPr>
          <w:rFonts w:cs="Book Antiqua"/>
        </w:rPr>
      </w:pPr>
      <w:r w:rsidRPr="00180E21">
        <w:rPr>
          <w:rFonts w:cs="Book Antiqua"/>
        </w:rPr>
        <w:t>Currently, proceeds from selling ACCUs are treated as non</w:t>
      </w:r>
      <w:r w:rsidR="00446A7A" w:rsidRPr="00180E21">
        <w:rPr>
          <w:rFonts w:cs="Book Antiqua"/>
        </w:rPr>
        <w:noBreakHyphen/>
      </w:r>
      <w:r w:rsidRPr="00180E21">
        <w:rPr>
          <w:rFonts w:cs="Book Antiqua"/>
        </w:rPr>
        <w:t xml:space="preserve">primary production income and are generally ineligible for concessional tax treatment under the FMD scheme or tax averaging. ACCU holders are taxed based on changes in the value of their ACCUs each year, which can result in tax liabilities prior to sale. </w:t>
      </w:r>
    </w:p>
    <w:p w14:paraId="2923546B" w14:textId="77777777" w:rsidR="00B04C84" w:rsidRPr="00180E21" w:rsidRDefault="00B04C84" w:rsidP="00E630AD">
      <w:pPr>
        <w:pStyle w:val="Normal2"/>
        <w:rPr>
          <w:rFonts w:cs="Book Antiqua"/>
        </w:rPr>
      </w:pPr>
      <w:r w:rsidRPr="00180E21">
        <w:rPr>
          <w:rFonts w:cs="Book Antiqua"/>
        </w:rPr>
        <w:t xml:space="preserve">These changes will encourage more primary producers in regional and remote areas to undertake additional carbon abatement and biodiversity stewardship activities. </w:t>
      </w:r>
    </w:p>
    <w:p w14:paraId="4B6A540D" w14:textId="77777777" w:rsidR="00B04C84" w:rsidRPr="00180E21" w:rsidRDefault="00B04C84" w:rsidP="00E630AD">
      <w:pPr>
        <w:pStyle w:val="Normal2"/>
        <w:rPr>
          <w:rFonts w:cs="Book Antiqua"/>
        </w:rPr>
      </w:pPr>
      <w:r w:rsidRPr="00180E21">
        <w:rPr>
          <w:rFonts w:cs="Book Antiqua"/>
        </w:rPr>
        <w:t xml:space="preserve">This measure is estimated to decrease receipts by $100.0 million over the forward estimates period. </w:t>
      </w:r>
    </w:p>
    <w:p w14:paraId="492765FE" w14:textId="34E1B582" w:rsidR="00B04C84" w:rsidRPr="00180E21" w:rsidRDefault="00B04C84" w:rsidP="00E630AD">
      <w:pPr>
        <w:pStyle w:val="MeasureTitle"/>
        <w:rPr>
          <w:b w:val="0"/>
          <w:bCs/>
        </w:rPr>
      </w:pPr>
      <w:bookmarkStart w:id="38" w:name="_Toc99144194"/>
      <w:r w:rsidRPr="00180E21">
        <w:rPr>
          <w:bCs/>
        </w:rPr>
        <w:t xml:space="preserve">Small Business – </w:t>
      </w:r>
      <w:r w:rsidR="00E24426" w:rsidRPr="00180E21">
        <w:rPr>
          <w:bCs/>
        </w:rPr>
        <w:t>s</w:t>
      </w:r>
      <w:r w:rsidRPr="00180E21">
        <w:rPr>
          <w:bCs/>
        </w:rPr>
        <w:t xml:space="preserve">kills and </w:t>
      </w:r>
      <w:r w:rsidR="00E24426" w:rsidRPr="00180E21">
        <w:rPr>
          <w:bCs/>
        </w:rPr>
        <w:t>t</w:t>
      </w:r>
      <w:r w:rsidRPr="00180E21">
        <w:rPr>
          <w:bCs/>
        </w:rPr>
        <w:t xml:space="preserve">raining </w:t>
      </w:r>
      <w:r w:rsidR="00E24426" w:rsidRPr="00180E21">
        <w:rPr>
          <w:bCs/>
        </w:rPr>
        <w:t>b</w:t>
      </w:r>
      <w:r w:rsidRPr="00180E21">
        <w:rPr>
          <w:bCs/>
        </w:rPr>
        <w:t>oost</w:t>
      </w:r>
      <w:bookmarkEnd w:id="38"/>
    </w:p>
    <w:p w14:paraId="07809100"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596A92A" w14:textId="77777777" w:rsidTr="00E630AD">
        <w:tc>
          <w:tcPr>
            <w:tcW w:w="2497" w:type="dxa"/>
            <w:tcBorders>
              <w:top w:val="single" w:sz="4" w:space="0" w:color="auto"/>
              <w:bottom w:val="single" w:sz="4" w:space="0" w:color="auto"/>
            </w:tcBorders>
            <w:shd w:val="clear" w:color="auto" w:fill="auto"/>
          </w:tcPr>
          <w:p w14:paraId="6A476AAA"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0D3E867"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C879FC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A0A0990"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E1D927B"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F89693A"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192B770" w14:textId="77777777" w:rsidTr="00E630AD">
        <w:tc>
          <w:tcPr>
            <w:tcW w:w="2497" w:type="dxa"/>
            <w:tcBorders>
              <w:top w:val="single" w:sz="4" w:space="0" w:color="auto"/>
              <w:bottom w:val="single" w:sz="4" w:space="0" w:color="auto"/>
            </w:tcBorders>
            <w:shd w:val="clear" w:color="auto" w:fill="auto"/>
          </w:tcPr>
          <w:p w14:paraId="3FE49AF5"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401975A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BC380E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634F3B7" w14:textId="77777777" w:rsidR="00B04C84" w:rsidRPr="00180E21" w:rsidRDefault="00446A7A" w:rsidP="00E630AD">
            <w:pPr>
              <w:pStyle w:val="MeasureTableDataRightAlignedwith2ptsspacing"/>
              <w:keepNext/>
            </w:pPr>
            <w:r w:rsidRPr="00180E21">
              <w:noBreakHyphen/>
            </w:r>
            <w:r w:rsidR="00B04C84" w:rsidRPr="00180E21">
              <w:t>150.0</w:t>
            </w:r>
          </w:p>
        </w:tc>
        <w:tc>
          <w:tcPr>
            <w:tcW w:w="1045" w:type="dxa"/>
            <w:tcBorders>
              <w:top w:val="single" w:sz="4" w:space="0" w:color="auto"/>
              <w:bottom w:val="single" w:sz="4" w:space="0" w:color="auto"/>
            </w:tcBorders>
            <w:shd w:val="clear" w:color="auto" w:fill="auto"/>
          </w:tcPr>
          <w:p w14:paraId="38766622" w14:textId="77777777" w:rsidR="00B04C84" w:rsidRPr="00180E21" w:rsidRDefault="00446A7A" w:rsidP="00E630AD">
            <w:pPr>
              <w:pStyle w:val="MeasureTableDataRightAlignedwith2ptsspacing"/>
              <w:keepNext/>
            </w:pPr>
            <w:r w:rsidRPr="00180E21">
              <w:noBreakHyphen/>
            </w:r>
            <w:r w:rsidR="00B04C84" w:rsidRPr="00180E21">
              <w:t>250.0</w:t>
            </w:r>
          </w:p>
        </w:tc>
        <w:tc>
          <w:tcPr>
            <w:tcW w:w="1045" w:type="dxa"/>
            <w:tcBorders>
              <w:top w:val="single" w:sz="4" w:space="0" w:color="auto"/>
              <w:bottom w:val="single" w:sz="4" w:space="0" w:color="auto"/>
            </w:tcBorders>
            <w:shd w:val="clear" w:color="auto" w:fill="auto"/>
          </w:tcPr>
          <w:p w14:paraId="3138F819" w14:textId="77777777" w:rsidR="00B04C84" w:rsidRPr="00180E21" w:rsidRDefault="00446A7A" w:rsidP="00E630AD">
            <w:pPr>
              <w:pStyle w:val="MeasureTableDataRightAlignedwith2ptsspacing"/>
              <w:keepNext/>
            </w:pPr>
            <w:r w:rsidRPr="00180E21">
              <w:noBreakHyphen/>
            </w:r>
            <w:r w:rsidR="00B04C84" w:rsidRPr="00180E21">
              <w:t>150.0</w:t>
            </w:r>
          </w:p>
        </w:tc>
      </w:tr>
      <w:tr w:rsidR="00B04C84" w:rsidRPr="00180E21" w14:paraId="7C4B8BFA" w14:textId="77777777" w:rsidTr="00E630AD">
        <w:tc>
          <w:tcPr>
            <w:tcW w:w="2497" w:type="dxa"/>
            <w:tcBorders>
              <w:top w:val="single" w:sz="4" w:space="0" w:color="auto"/>
            </w:tcBorders>
            <w:shd w:val="clear" w:color="auto" w:fill="auto"/>
          </w:tcPr>
          <w:p w14:paraId="24943428"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64A1AEBB"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29B931B9"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0B54E5D"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068C1C8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8303419" w14:textId="77777777" w:rsidR="00B04C84" w:rsidRPr="00180E21" w:rsidRDefault="00B04C84" w:rsidP="00E630AD">
            <w:pPr>
              <w:pStyle w:val="AgencyName"/>
              <w:keepNext/>
            </w:pPr>
          </w:p>
        </w:tc>
      </w:tr>
      <w:tr w:rsidR="00B04C84" w:rsidRPr="00180E21" w14:paraId="58042095" w14:textId="77777777" w:rsidTr="00E630AD">
        <w:tc>
          <w:tcPr>
            <w:tcW w:w="2497" w:type="dxa"/>
            <w:tcBorders>
              <w:bottom w:val="single" w:sz="4" w:space="0" w:color="auto"/>
            </w:tcBorders>
            <w:shd w:val="clear" w:color="auto" w:fill="auto"/>
          </w:tcPr>
          <w:p w14:paraId="79460169" w14:textId="77777777" w:rsidR="00B04C84" w:rsidRPr="00180E21" w:rsidRDefault="00B04C84" w:rsidP="00E630AD">
            <w:pPr>
              <w:pStyle w:val="AgencyNamewith2ptsspacing"/>
              <w:keepNext/>
            </w:pPr>
            <w:r w:rsidRPr="00180E21">
              <w:t>Australian Taxation Office</w:t>
            </w:r>
          </w:p>
        </w:tc>
        <w:tc>
          <w:tcPr>
            <w:tcW w:w="1045" w:type="dxa"/>
            <w:tcBorders>
              <w:bottom w:val="single" w:sz="4" w:space="0" w:color="auto"/>
            </w:tcBorders>
            <w:shd w:val="clear" w:color="auto" w:fill="auto"/>
          </w:tcPr>
          <w:p w14:paraId="0DB10246"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5AB0E4E9" w14:textId="77777777" w:rsidR="00B04C84" w:rsidRPr="00180E21" w:rsidRDefault="00B04C84" w:rsidP="00E630AD">
            <w:pPr>
              <w:pStyle w:val="Measuretabledatarightaligneditalics"/>
              <w:keepNext/>
            </w:pPr>
            <w:r w:rsidRPr="00180E21">
              <w:t>2.5</w:t>
            </w:r>
          </w:p>
        </w:tc>
        <w:tc>
          <w:tcPr>
            <w:tcW w:w="1045" w:type="dxa"/>
            <w:tcBorders>
              <w:bottom w:val="single" w:sz="4" w:space="0" w:color="auto"/>
            </w:tcBorders>
            <w:shd w:val="clear" w:color="auto" w:fill="auto"/>
          </w:tcPr>
          <w:p w14:paraId="4F4AA24C" w14:textId="77777777" w:rsidR="00B04C84" w:rsidRPr="00180E21" w:rsidRDefault="00B04C84" w:rsidP="00E630AD">
            <w:pPr>
              <w:pStyle w:val="Measuretabledatarightaligneditalics"/>
              <w:keepNext/>
            </w:pPr>
            <w:r w:rsidRPr="00180E21">
              <w:t>1.9</w:t>
            </w:r>
          </w:p>
        </w:tc>
        <w:tc>
          <w:tcPr>
            <w:tcW w:w="1045" w:type="dxa"/>
            <w:tcBorders>
              <w:bottom w:val="single" w:sz="4" w:space="0" w:color="auto"/>
            </w:tcBorders>
            <w:shd w:val="clear" w:color="auto" w:fill="auto"/>
          </w:tcPr>
          <w:p w14:paraId="7D412DC6" w14:textId="77777777" w:rsidR="00B04C84" w:rsidRPr="00180E21" w:rsidRDefault="00B04C84" w:rsidP="00E630AD">
            <w:pPr>
              <w:pStyle w:val="Measuretabledatarightaligneditalics"/>
              <w:keepNext/>
            </w:pPr>
            <w:r w:rsidRPr="00180E21">
              <w:t>1.5</w:t>
            </w:r>
          </w:p>
        </w:tc>
        <w:tc>
          <w:tcPr>
            <w:tcW w:w="1045" w:type="dxa"/>
            <w:tcBorders>
              <w:bottom w:val="single" w:sz="4" w:space="0" w:color="auto"/>
            </w:tcBorders>
            <w:shd w:val="clear" w:color="auto" w:fill="auto"/>
          </w:tcPr>
          <w:p w14:paraId="488601E9" w14:textId="77777777" w:rsidR="00B04C84" w:rsidRPr="00180E21" w:rsidRDefault="00B04C84" w:rsidP="00E630AD">
            <w:pPr>
              <w:pStyle w:val="Measuretabledatarightaligneditalics"/>
              <w:keepNext/>
            </w:pPr>
            <w:r w:rsidRPr="00180E21">
              <w:t>1.1</w:t>
            </w:r>
          </w:p>
        </w:tc>
      </w:tr>
    </w:tbl>
    <w:p w14:paraId="3162E546"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3A026C8C" w14:textId="77777777" w:rsidR="00B04C84" w:rsidRPr="00180E21" w:rsidRDefault="00B04C84" w:rsidP="00E630AD">
      <w:pPr>
        <w:pStyle w:val="Normal2"/>
        <w:rPr>
          <w:rFonts w:cs="Book Antiqua"/>
        </w:rPr>
      </w:pPr>
      <w:r w:rsidRPr="00180E21">
        <w:rPr>
          <w:rFonts w:cs="Book Antiqua"/>
        </w:rPr>
        <w:t xml:space="preserve">The Government is introducing a skills and training boost to support small businesses to train and upskill their employees. The boost will apply to eligible expenditure incurred from 7:30pm (AEDT) on 29 March 2022 (Budget night) until 30 June 2024. </w:t>
      </w:r>
    </w:p>
    <w:p w14:paraId="0A0B0098" w14:textId="77777777" w:rsidR="00B04C84" w:rsidRPr="00180E21" w:rsidRDefault="00B04C84" w:rsidP="00E630AD">
      <w:pPr>
        <w:pStyle w:val="Normal2"/>
        <w:rPr>
          <w:rFonts w:cs="Book Antiqua"/>
        </w:rPr>
      </w:pPr>
      <w:r w:rsidRPr="00180E21">
        <w:rPr>
          <w:rFonts w:cs="Book Antiqua"/>
        </w:rPr>
        <w:t xml:space="preserve">Small businesses (with aggregated annual turnover of less than $50 million) will be able to deduct an additional 20 per cent of expenditure incurred on external training courses provided to their employees. The external training courses will need to be provided to employees in Australia or online, and delivered by entities registered in Australia. </w:t>
      </w:r>
    </w:p>
    <w:p w14:paraId="63227081" w14:textId="77777777" w:rsidR="00B04C84" w:rsidRPr="00180E21" w:rsidRDefault="00B04C84" w:rsidP="00E630AD">
      <w:pPr>
        <w:pStyle w:val="Normal2"/>
        <w:rPr>
          <w:rFonts w:cs="Book Antiqua"/>
        </w:rPr>
      </w:pPr>
      <w:r w:rsidRPr="00180E21">
        <w:rPr>
          <w:rFonts w:cs="Book Antiqua"/>
        </w:rPr>
        <w:lastRenderedPageBreak/>
        <w:t>Some exclusions will apply, such as for in</w:t>
      </w:r>
      <w:r w:rsidR="00446A7A" w:rsidRPr="00180E21">
        <w:rPr>
          <w:rFonts w:cs="Book Antiqua"/>
        </w:rPr>
        <w:noBreakHyphen/>
      </w:r>
      <w:r w:rsidRPr="00180E21">
        <w:rPr>
          <w:rFonts w:cs="Book Antiqua"/>
        </w:rPr>
        <w:t>house or on</w:t>
      </w:r>
      <w:r w:rsidR="00446A7A" w:rsidRPr="00180E21">
        <w:rPr>
          <w:rFonts w:cs="Book Antiqua"/>
        </w:rPr>
        <w:noBreakHyphen/>
      </w:r>
      <w:r w:rsidRPr="00180E21">
        <w:rPr>
          <w:rFonts w:cs="Book Antiqua"/>
        </w:rPr>
        <w:t>the</w:t>
      </w:r>
      <w:r w:rsidR="00446A7A" w:rsidRPr="00180E21">
        <w:rPr>
          <w:rFonts w:cs="Book Antiqua"/>
        </w:rPr>
        <w:noBreakHyphen/>
      </w:r>
      <w:r w:rsidRPr="00180E21">
        <w:rPr>
          <w:rFonts w:cs="Book Antiqua"/>
        </w:rPr>
        <w:t xml:space="preserve">job training and expenditure on external training courses for persons other than employees. </w:t>
      </w:r>
    </w:p>
    <w:p w14:paraId="3B42E1ED" w14:textId="77777777" w:rsidR="00B04C84" w:rsidRPr="00180E21" w:rsidRDefault="00B04C84" w:rsidP="00E630AD">
      <w:pPr>
        <w:pStyle w:val="Normal2"/>
        <w:rPr>
          <w:rFonts w:cs="Book Antiqua"/>
        </w:rPr>
      </w:pPr>
      <w:r w:rsidRPr="00180E21">
        <w:rPr>
          <w:rFonts w:cs="Book Antiqua"/>
        </w:rPr>
        <w:t xml:space="preserve">The boost for eligible expenditure incurred by 30 June 2022 will be claimed in tax returns for the following income year. The boost for eligible expenditure incurred between 1 July 2022 and 30 June 2024, will be included in the income year in which the expenditure is incurred. </w:t>
      </w:r>
    </w:p>
    <w:p w14:paraId="0FE20B81" w14:textId="77777777" w:rsidR="00B04C84" w:rsidRPr="00180E21" w:rsidRDefault="00B04C84" w:rsidP="00E630AD">
      <w:pPr>
        <w:pStyle w:val="Normal2"/>
        <w:rPr>
          <w:rFonts w:cs="Book Antiqua"/>
        </w:rPr>
      </w:pPr>
      <w:r w:rsidRPr="00180E21">
        <w:rPr>
          <w:rFonts w:cs="Book Antiqua"/>
        </w:rPr>
        <w:t xml:space="preserve">This measure is estimated to decrease receipts by $550.0 million, and increase payments by $7.0 million over the forward estimates period. </w:t>
      </w:r>
    </w:p>
    <w:p w14:paraId="6DE0157F" w14:textId="3528A22C" w:rsidR="00B04C84" w:rsidRPr="00180E21" w:rsidRDefault="00B04C84" w:rsidP="00E630AD">
      <w:pPr>
        <w:pStyle w:val="MeasureTitle"/>
        <w:rPr>
          <w:b w:val="0"/>
          <w:bCs/>
        </w:rPr>
      </w:pPr>
      <w:bookmarkStart w:id="39" w:name="_Toc99144195"/>
      <w:r w:rsidRPr="00180E21">
        <w:rPr>
          <w:bCs/>
        </w:rPr>
        <w:t xml:space="preserve">Small Business – </w:t>
      </w:r>
      <w:r w:rsidR="00E24426" w:rsidRPr="00180E21">
        <w:rPr>
          <w:bCs/>
        </w:rPr>
        <w:t>t</w:t>
      </w:r>
      <w:r w:rsidRPr="00180E21">
        <w:rPr>
          <w:bCs/>
        </w:rPr>
        <w:t xml:space="preserve">echnology </w:t>
      </w:r>
      <w:r w:rsidR="00E24426" w:rsidRPr="00180E21">
        <w:rPr>
          <w:bCs/>
        </w:rPr>
        <w:t>i</w:t>
      </w:r>
      <w:r w:rsidRPr="00180E21">
        <w:rPr>
          <w:bCs/>
        </w:rPr>
        <w:t xml:space="preserve">nvestment </w:t>
      </w:r>
      <w:r w:rsidR="00E24426" w:rsidRPr="00180E21">
        <w:rPr>
          <w:bCs/>
        </w:rPr>
        <w:t>b</w:t>
      </w:r>
      <w:r w:rsidRPr="00180E21">
        <w:rPr>
          <w:bCs/>
        </w:rPr>
        <w:t>oost</w:t>
      </w:r>
      <w:bookmarkEnd w:id="39"/>
    </w:p>
    <w:p w14:paraId="48A5ADD6"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C0A323C" w14:textId="77777777" w:rsidTr="00E630AD">
        <w:tc>
          <w:tcPr>
            <w:tcW w:w="2497" w:type="dxa"/>
            <w:tcBorders>
              <w:top w:val="single" w:sz="4" w:space="0" w:color="auto"/>
              <w:bottom w:val="single" w:sz="4" w:space="0" w:color="auto"/>
            </w:tcBorders>
            <w:shd w:val="clear" w:color="auto" w:fill="auto"/>
          </w:tcPr>
          <w:p w14:paraId="170AB89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1586E7F"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893B85C"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6145A12"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5D0244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D0D8DEA"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F5D3056" w14:textId="77777777" w:rsidTr="00E630AD">
        <w:tc>
          <w:tcPr>
            <w:tcW w:w="2497" w:type="dxa"/>
            <w:tcBorders>
              <w:top w:val="single" w:sz="4" w:space="0" w:color="auto"/>
              <w:bottom w:val="single" w:sz="4" w:space="0" w:color="auto"/>
            </w:tcBorders>
            <w:shd w:val="clear" w:color="auto" w:fill="auto"/>
          </w:tcPr>
          <w:p w14:paraId="4E35F4AC"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06F8524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F789DC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14968B4" w14:textId="77777777" w:rsidR="00B04C84" w:rsidRPr="00180E21" w:rsidRDefault="00446A7A" w:rsidP="00E630AD">
            <w:pPr>
              <w:pStyle w:val="MeasureTableDataRightAlignedwith2ptsspacing"/>
              <w:keepNext/>
            </w:pPr>
            <w:r w:rsidRPr="00180E21">
              <w:noBreakHyphen/>
            </w:r>
            <w:r w:rsidR="00B04C84" w:rsidRPr="00180E21">
              <w:t>500.0</w:t>
            </w:r>
          </w:p>
        </w:tc>
        <w:tc>
          <w:tcPr>
            <w:tcW w:w="1045" w:type="dxa"/>
            <w:tcBorders>
              <w:top w:val="single" w:sz="4" w:space="0" w:color="auto"/>
              <w:bottom w:val="single" w:sz="4" w:space="0" w:color="auto"/>
            </w:tcBorders>
            <w:shd w:val="clear" w:color="auto" w:fill="auto"/>
          </w:tcPr>
          <w:p w14:paraId="0842AF04" w14:textId="77777777" w:rsidR="00B04C84" w:rsidRPr="00180E21" w:rsidRDefault="00446A7A" w:rsidP="00E630AD">
            <w:pPr>
              <w:pStyle w:val="MeasureTableDataRightAlignedwith2ptsspacing"/>
              <w:keepNext/>
            </w:pPr>
            <w:r w:rsidRPr="00180E21">
              <w:noBreakHyphen/>
            </w:r>
            <w:r w:rsidR="00B04C84" w:rsidRPr="00180E21">
              <w:t>350.0</w:t>
            </w:r>
          </w:p>
        </w:tc>
        <w:tc>
          <w:tcPr>
            <w:tcW w:w="1045" w:type="dxa"/>
            <w:tcBorders>
              <w:top w:val="single" w:sz="4" w:space="0" w:color="auto"/>
              <w:bottom w:val="single" w:sz="4" w:space="0" w:color="auto"/>
            </w:tcBorders>
            <w:shd w:val="clear" w:color="auto" w:fill="auto"/>
          </w:tcPr>
          <w:p w14:paraId="0140D5F8" w14:textId="77777777" w:rsidR="00B04C84" w:rsidRPr="00180E21" w:rsidRDefault="00446A7A" w:rsidP="00E630AD">
            <w:pPr>
              <w:pStyle w:val="MeasureTableDataRightAlignedwith2ptsspacing"/>
              <w:keepNext/>
            </w:pPr>
            <w:r w:rsidRPr="00180E21">
              <w:noBreakHyphen/>
            </w:r>
            <w:r w:rsidR="00B04C84" w:rsidRPr="00180E21">
              <w:t>150.0</w:t>
            </w:r>
          </w:p>
        </w:tc>
      </w:tr>
      <w:tr w:rsidR="00B04C84" w:rsidRPr="00180E21" w14:paraId="6192B432" w14:textId="77777777" w:rsidTr="00E630AD">
        <w:tc>
          <w:tcPr>
            <w:tcW w:w="2497" w:type="dxa"/>
            <w:tcBorders>
              <w:top w:val="single" w:sz="4" w:space="0" w:color="auto"/>
            </w:tcBorders>
            <w:shd w:val="clear" w:color="auto" w:fill="auto"/>
          </w:tcPr>
          <w:p w14:paraId="25141149"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0DE7EBC9"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54D3A14"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EB9C800"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83A8912"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08A94A43" w14:textId="77777777" w:rsidR="00B04C84" w:rsidRPr="00180E21" w:rsidRDefault="00B04C84" w:rsidP="00E630AD">
            <w:pPr>
              <w:pStyle w:val="AgencyName"/>
              <w:keepNext/>
            </w:pPr>
          </w:p>
        </w:tc>
      </w:tr>
      <w:tr w:rsidR="00B04C84" w:rsidRPr="00180E21" w14:paraId="3C7083B6" w14:textId="77777777" w:rsidTr="00E630AD">
        <w:tc>
          <w:tcPr>
            <w:tcW w:w="2497" w:type="dxa"/>
            <w:tcBorders>
              <w:bottom w:val="single" w:sz="4" w:space="0" w:color="auto"/>
            </w:tcBorders>
            <w:shd w:val="clear" w:color="auto" w:fill="auto"/>
          </w:tcPr>
          <w:p w14:paraId="5417C36C" w14:textId="77777777" w:rsidR="00B04C84" w:rsidRPr="00180E21" w:rsidRDefault="00B04C84" w:rsidP="00E630AD">
            <w:pPr>
              <w:pStyle w:val="AgencyNamewith2ptsspacing"/>
              <w:keepNext/>
            </w:pPr>
            <w:r w:rsidRPr="00180E21">
              <w:t>Australian Taxation Office</w:t>
            </w:r>
          </w:p>
        </w:tc>
        <w:tc>
          <w:tcPr>
            <w:tcW w:w="1045" w:type="dxa"/>
            <w:tcBorders>
              <w:bottom w:val="single" w:sz="4" w:space="0" w:color="auto"/>
            </w:tcBorders>
            <w:shd w:val="clear" w:color="auto" w:fill="auto"/>
          </w:tcPr>
          <w:p w14:paraId="2EB0D73C"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513DD9D5" w14:textId="77777777" w:rsidR="00B04C84" w:rsidRPr="00180E21" w:rsidRDefault="00B04C84" w:rsidP="00E630AD">
            <w:pPr>
              <w:pStyle w:val="Measuretabledatarightaligneditalics"/>
              <w:keepNext/>
            </w:pPr>
            <w:r w:rsidRPr="00180E21">
              <w:t>2.5</w:t>
            </w:r>
          </w:p>
        </w:tc>
        <w:tc>
          <w:tcPr>
            <w:tcW w:w="1045" w:type="dxa"/>
            <w:tcBorders>
              <w:bottom w:val="single" w:sz="4" w:space="0" w:color="auto"/>
            </w:tcBorders>
            <w:shd w:val="clear" w:color="auto" w:fill="auto"/>
          </w:tcPr>
          <w:p w14:paraId="4CDAB3B1" w14:textId="77777777" w:rsidR="00B04C84" w:rsidRPr="00180E21" w:rsidRDefault="00B04C84" w:rsidP="00E630AD">
            <w:pPr>
              <w:pStyle w:val="Measuretabledatarightaligneditalics"/>
              <w:keepNext/>
            </w:pPr>
            <w:r w:rsidRPr="00180E21">
              <w:t>3.6</w:t>
            </w:r>
          </w:p>
        </w:tc>
        <w:tc>
          <w:tcPr>
            <w:tcW w:w="1045" w:type="dxa"/>
            <w:tcBorders>
              <w:bottom w:val="single" w:sz="4" w:space="0" w:color="auto"/>
            </w:tcBorders>
            <w:shd w:val="clear" w:color="auto" w:fill="auto"/>
          </w:tcPr>
          <w:p w14:paraId="7D2C7C0B" w14:textId="77777777" w:rsidR="00B04C84" w:rsidRPr="00180E21" w:rsidRDefault="00B04C84" w:rsidP="00E630AD">
            <w:pPr>
              <w:pStyle w:val="Measuretabledatarightaligneditalics"/>
              <w:keepNext/>
            </w:pPr>
            <w:r w:rsidRPr="00180E21">
              <w:t>1.1</w:t>
            </w:r>
          </w:p>
        </w:tc>
        <w:tc>
          <w:tcPr>
            <w:tcW w:w="1045" w:type="dxa"/>
            <w:tcBorders>
              <w:bottom w:val="single" w:sz="4" w:space="0" w:color="auto"/>
            </w:tcBorders>
            <w:shd w:val="clear" w:color="auto" w:fill="auto"/>
          </w:tcPr>
          <w:p w14:paraId="2E9F9DAB" w14:textId="77777777" w:rsidR="00B04C84" w:rsidRPr="00180E21" w:rsidRDefault="00446A7A" w:rsidP="00E630AD">
            <w:pPr>
              <w:pStyle w:val="Measuretabledatarightaligneditalics"/>
              <w:keepNext/>
            </w:pPr>
            <w:r w:rsidRPr="00180E21">
              <w:noBreakHyphen/>
            </w:r>
          </w:p>
        </w:tc>
      </w:tr>
    </w:tbl>
    <w:p w14:paraId="4379A7BF"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2D2520EE" w14:textId="77777777" w:rsidR="00B04C84" w:rsidRPr="00180E21" w:rsidRDefault="00B04C84" w:rsidP="00E630AD">
      <w:pPr>
        <w:pStyle w:val="Normal2"/>
        <w:rPr>
          <w:rFonts w:cs="Book Antiqua"/>
        </w:rPr>
      </w:pPr>
      <w:r w:rsidRPr="00180E21">
        <w:rPr>
          <w:rFonts w:cs="Book Antiqua"/>
        </w:rPr>
        <w:t xml:space="preserve">The Government is introducing a technology investment boost to support digital adoption by small businesses. The boost will apply to eligible expenditure incurred from 7:30pm (AEDT) on 29 March 2022 (Budget night) until 30 June 2023. </w:t>
      </w:r>
    </w:p>
    <w:p w14:paraId="046D1C70" w14:textId="77777777" w:rsidR="00B04C84" w:rsidRPr="00180E21" w:rsidRDefault="00B04C84" w:rsidP="00E630AD">
      <w:pPr>
        <w:pStyle w:val="Normal2"/>
        <w:rPr>
          <w:rFonts w:cs="Book Antiqua"/>
        </w:rPr>
      </w:pPr>
      <w:r w:rsidRPr="00180E21">
        <w:rPr>
          <w:rFonts w:cs="Book Antiqua"/>
        </w:rPr>
        <w:t>Small businesses (with aggregated annual turnover of less than $50 million) will be able to deduct an additional 20 per cent of the cost incurred on business expenses and depreciating assets that support their digital adoption, such as portable payment devices, cyber security systems or subscriptions to cloud</w:t>
      </w:r>
      <w:r w:rsidR="00446A7A" w:rsidRPr="00180E21">
        <w:rPr>
          <w:rFonts w:cs="Book Antiqua"/>
        </w:rPr>
        <w:noBreakHyphen/>
      </w:r>
      <w:r w:rsidRPr="00180E21">
        <w:rPr>
          <w:rFonts w:cs="Book Antiqua"/>
        </w:rPr>
        <w:t xml:space="preserve">based services. </w:t>
      </w:r>
    </w:p>
    <w:p w14:paraId="68E89D39" w14:textId="77777777" w:rsidR="00B04C84" w:rsidRPr="00180E21" w:rsidRDefault="00B04C84" w:rsidP="00E630AD">
      <w:pPr>
        <w:pStyle w:val="Normal2"/>
        <w:rPr>
          <w:rFonts w:cs="Book Antiqua"/>
        </w:rPr>
      </w:pPr>
      <w:r w:rsidRPr="00180E21">
        <w:rPr>
          <w:rFonts w:cs="Book Antiqua"/>
        </w:rPr>
        <w:t xml:space="preserve">An annual cap will apply in each qualifying income year so that expenditure up to $100,000 will be eligible for the boost. </w:t>
      </w:r>
    </w:p>
    <w:p w14:paraId="3EE477D0" w14:textId="77777777" w:rsidR="00B04C84" w:rsidRPr="00180E21" w:rsidRDefault="00B04C84" w:rsidP="00E630AD">
      <w:pPr>
        <w:pStyle w:val="Normal2"/>
        <w:rPr>
          <w:rFonts w:cs="Book Antiqua"/>
        </w:rPr>
      </w:pPr>
      <w:r w:rsidRPr="00180E21">
        <w:rPr>
          <w:rFonts w:cs="Book Antiqua"/>
        </w:rPr>
        <w:t xml:space="preserve">The boost for eligible expenditure incurred by 30 June 2022 will be claimed in tax returns for the following income year. The boost for eligible expenditure incurred between 1 July 2022 and 30 June 2023 will be included in the income year in which the expenditure is incurred. </w:t>
      </w:r>
    </w:p>
    <w:p w14:paraId="5DD533D0" w14:textId="77777777" w:rsidR="00B04C84" w:rsidRPr="00180E21" w:rsidRDefault="00B04C84" w:rsidP="00E630AD">
      <w:pPr>
        <w:pStyle w:val="Normal2"/>
        <w:rPr>
          <w:rFonts w:cs="Book Antiqua"/>
        </w:rPr>
      </w:pPr>
      <w:r w:rsidRPr="00180E21">
        <w:rPr>
          <w:rFonts w:cs="Book Antiqua"/>
        </w:rPr>
        <w:t xml:space="preserve">This measure is estimated to decrease receipts by $1.0 billion, and increase payments by $7.2 million over the forward estimates period. </w:t>
      </w:r>
    </w:p>
    <w:p w14:paraId="573196D1" w14:textId="77777777" w:rsidR="00B04C84" w:rsidRPr="00180E21" w:rsidRDefault="00B04C84" w:rsidP="00E630AD">
      <w:pPr>
        <w:pStyle w:val="MeasureTitle"/>
        <w:rPr>
          <w:b w:val="0"/>
          <w:bCs/>
        </w:rPr>
      </w:pPr>
      <w:bookmarkStart w:id="40" w:name="_Toc99144196"/>
      <w:r w:rsidRPr="00180E21">
        <w:rPr>
          <w:bCs/>
        </w:rPr>
        <w:lastRenderedPageBreak/>
        <w:t>Smarter reporting of Taxable Payments Reporting System data</w:t>
      </w:r>
      <w:bookmarkEnd w:id="40"/>
    </w:p>
    <w:p w14:paraId="2473AB1E"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5EABF1A" w14:textId="77777777" w:rsidTr="00E630AD">
        <w:tc>
          <w:tcPr>
            <w:tcW w:w="2497" w:type="dxa"/>
            <w:tcBorders>
              <w:top w:val="single" w:sz="4" w:space="0" w:color="auto"/>
              <w:bottom w:val="single" w:sz="4" w:space="0" w:color="auto"/>
            </w:tcBorders>
            <w:shd w:val="clear" w:color="auto" w:fill="auto"/>
          </w:tcPr>
          <w:p w14:paraId="0478538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729FDCD"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0FA5014"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DDEE85B"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B84C3C6"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F575F2B"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4A85E0E" w14:textId="77777777" w:rsidTr="00E630AD">
        <w:tc>
          <w:tcPr>
            <w:tcW w:w="2497" w:type="dxa"/>
            <w:tcBorders>
              <w:top w:val="single" w:sz="4" w:space="0" w:color="auto"/>
              <w:bottom w:val="single" w:sz="4" w:space="0" w:color="auto"/>
            </w:tcBorders>
            <w:shd w:val="clear" w:color="auto" w:fill="auto"/>
          </w:tcPr>
          <w:p w14:paraId="69B2110C"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6F44F9E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4353A5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90BE07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7AF0C4C"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41779BFF" w14:textId="77777777" w:rsidR="00B04C84" w:rsidRPr="00180E21" w:rsidRDefault="00B04C84" w:rsidP="00E630AD">
            <w:pPr>
              <w:pStyle w:val="MeasureTableDataRightAlignedwith2ptsspacing"/>
              <w:keepNext/>
            </w:pPr>
            <w:r w:rsidRPr="00180E21">
              <w:t>*</w:t>
            </w:r>
          </w:p>
        </w:tc>
      </w:tr>
    </w:tbl>
    <w:p w14:paraId="6A2CFF72"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B50B9BD" w14:textId="6CBE9166" w:rsidR="00B04C84" w:rsidRPr="00180E21" w:rsidRDefault="00B04C84" w:rsidP="00D7092C">
      <w:pPr>
        <w:pStyle w:val="Normal2"/>
        <w:spacing w:after="200"/>
        <w:rPr>
          <w:rFonts w:cs="Book Antiqua"/>
        </w:rPr>
      </w:pPr>
      <w:r w:rsidRPr="00180E21">
        <w:rPr>
          <w:rFonts w:cs="Book Antiqua"/>
        </w:rPr>
        <w:t xml:space="preserve">The Government will allow businesses the option to report </w:t>
      </w:r>
      <w:r w:rsidRPr="00180E21">
        <w:rPr>
          <w:rFonts w:cs="Book Antiqua"/>
          <w:i/>
          <w:iCs/>
        </w:rPr>
        <w:t>Taxable Payments Reporting System</w:t>
      </w:r>
      <w:r w:rsidRPr="00180E21">
        <w:rPr>
          <w:rFonts w:cs="Book Antiqua"/>
        </w:rPr>
        <w:t xml:space="preserve"> data (via accounting software) on the same </w:t>
      </w:r>
      <w:proofErr w:type="spellStart"/>
      <w:r w:rsidRPr="00180E21">
        <w:rPr>
          <w:rFonts w:cs="Book Antiqua"/>
        </w:rPr>
        <w:t>lodgment</w:t>
      </w:r>
      <w:proofErr w:type="spellEnd"/>
      <w:r w:rsidRPr="00180E21">
        <w:rPr>
          <w:rFonts w:cs="Book Antiqua"/>
        </w:rPr>
        <w:t xml:space="preserve"> cycle as their activity statements. </w:t>
      </w:r>
    </w:p>
    <w:p w14:paraId="42F27521" w14:textId="77777777" w:rsidR="00B04C84" w:rsidRPr="00180E21" w:rsidRDefault="00B04C84" w:rsidP="00D7092C">
      <w:pPr>
        <w:pStyle w:val="Normal2"/>
        <w:spacing w:after="200"/>
        <w:rPr>
          <w:rFonts w:cs="Book Antiqua"/>
        </w:rPr>
      </w:pPr>
      <w:r w:rsidRPr="00180E21">
        <w:rPr>
          <w:rFonts w:cs="Book Antiqua"/>
        </w:rPr>
        <w:t xml:space="preserve">Subject to advice from software providers about their capacity to deliver, it is anticipated that systems will be in place by 31 December 2023, with the measure to commence on 1 January 2024, for application to periods starting on or after that date. </w:t>
      </w:r>
    </w:p>
    <w:p w14:paraId="6A845B49" w14:textId="3D40038C" w:rsidR="00B04C84" w:rsidRPr="00180E21" w:rsidRDefault="00B04C84" w:rsidP="00D7092C">
      <w:pPr>
        <w:pStyle w:val="Normal2"/>
        <w:spacing w:after="200"/>
        <w:rPr>
          <w:rFonts w:cs="Book Antiqua"/>
        </w:rPr>
      </w:pPr>
      <w:r w:rsidRPr="00180E21">
        <w:rPr>
          <w:rFonts w:cs="Book Antiqua"/>
        </w:rPr>
        <w:t>This measure will increase the accuracy and timeliness of reporting while lowering compliance cost</w:t>
      </w:r>
      <w:r w:rsidR="00BF3221" w:rsidRPr="00180E21">
        <w:rPr>
          <w:rFonts w:cs="Book Antiqua"/>
        </w:rPr>
        <w:t>s</w:t>
      </w:r>
      <w:r w:rsidRPr="00180E21">
        <w:rPr>
          <w:rFonts w:cs="Book Antiqua"/>
        </w:rPr>
        <w:t xml:space="preserve"> for taxpayers. </w:t>
      </w:r>
    </w:p>
    <w:p w14:paraId="72AEF9BA" w14:textId="77777777" w:rsidR="00B04C84" w:rsidRPr="00180E21" w:rsidRDefault="00B04C84" w:rsidP="00D7092C">
      <w:pPr>
        <w:pStyle w:val="Normal2"/>
        <w:spacing w:after="200"/>
        <w:rPr>
          <w:rFonts w:cs="Book Antiqua"/>
        </w:rPr>
      </w:pPr>
      <w:r w:rsidRPr="00180E21">
        <w:rPr>
          <w:rFonts w:cs="Book Antiqua"/>
        </w:rPr>
        <w:t xml:space="preserve">The Government will consult with affected stakeholders, tax practitioners and digital service providers to finalise the policy scope, design and specifications of the measure. </w:t>
      </w:r>
    </w:p>
    <w:p w14:paraId="3DAF383A" w14:textId="77777777" w:rsidR="00B04C84" w:rsidRPr="00180E21" w:rsidRDefault="00B04C84" w:rsidP="00D7092C">
      <w:pPr>
        <w:pStyle w:val="Normal2"/>
        <w:spacing w:after="200"/>
        <w:rPr>
          <w:rFonts w:cs="Book Antiqua"/>
        </w:rPr>
      </w:pPr>
      <w:r w:rsidRPr="00180E21">
        <w:rPr>
          <w:rFonts w:cs="Book Antiqua"/>
        </w:rPr>
        <w:t xml:space="preserve">This measure is estimated to result in an unquantifiable impact on receipts over the forward estimates period. </w:t>
      </w:r>
    </w:p>
    <w:p w14:paraId="060CD307" w14:textId="77777777" w:rsidR="00B04C84" w:rsidRPr="00180E21" w:rsidRDefault="00B04C84" w:rsidP="00E630AD">
      <w:pPr>
        <w:pStyle w:val="MeasureTitle"/>
        <w:rPr>
          <w:b w:val="0"/>
          <w:bCs/>
        </w:rPr>
      </w:pPr>
      <w:bookmarkStart w:id="41" w:name="_Toc99144197"/>
      <w:r w:rsidRPr="00180E21">
        <w:rPr>
          <w:bCs/>
        </w:rPr>
        <w:t>Supporting Retirees – extension of the temporary reduction in superannuation minimum drawdown rates</w:t>
      </w:r>
      <w:bookmarkEnd w:id="41"/>
    </w:p>
    <w:p w14:paraId="350871BC"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5399799" w14:textId="77777777" w:rsidTr="00E630AD">
        <w:tc>
          <w:tcPr>
            <w:tcW w:w="2497" w:type="dxa"/>
            <w:tcBorders>
              <w:top w:val="single" w:sz="4" w:space="0" w:color="auto"/>
              <w:bottom w:val="single" w:sz="4" w:space="0" w:color="auto"/>
            </w:tcBorders>
            <w:shd w:val="clear" w:color="auto" w:fill="auto"/>
          </w:tcPr>
          <w:p w14:paraId="200009FF"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C8C472A"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C92F3B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C9BBA8B"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D506067"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F8F3D8F"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08DBA81" w14:textId="77777777" w:rsidTr="00E630AD">
        <w:tc>
          <w:tcPr>
            <w:tcW w:w="2497" w:type="dxa"/>
            <w:tcBorders>
              <w:top w:val="single" w:sz="4" w:space="0" w:color="auto"/>
              <w:bottom w:val="single" w:sz="4" w:space="0" w:color="auto"/>
            </w:tcBorders>
            <w:shd w:val="clear" w:color="auto" w:fill="auto"/>
          </w:tcPr>
          <w:p w14:paraId="6D79C423"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736660B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998F27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B9AC308" w14:textId="77777777" w:rsidR="00B04C84" w:rsidRPr="00180E21" w:rsidRDefault="00446A7A" w:rsidP="00E630AD">
            <w:pPr>
              <w:pStyle w:val="MeasureTableDataRightAlignedwith2ptsspacing"/>
              <w:keepNext/>
            </w:pPr>
            <w:r w:rsidRPr="00180E21">
              <w:noBreakHyphen/>
            </w:r>
            <w:r w:rsidR="00B04C84" w:rsidRPr="00180E21">
              <w:t>10.0</w:t>
            </w:r>
          </w:p>
        </w:tc>
        <w:tc>
          <w:tcPr>
            <w:tcW w:w="1045" w:type="dxa"/>
            <w:tcBorders>
              <w:top w:val="single" w:sz="4" w:space="0" w:color="auto"/>
              <w:bottom w:val="single" w:sz="4" w:space="0" w:color="auto"/>
            </w:tcBorders>
            <w:shd w:val="clear" w:color="auto" w:fill="auto"/>
          </w:tcPr>
          <w:p w14:paraId="3B38D0CA" w14:textId="77777777" w:rsidR="00B04C84" w:rsidRPr="00180E21" w:rsidRDefault="00446A7A" w:rsidP="00E630AD">
            <w:pPr>
              <w:pStyle w:val="MeasureTableDataRightAlignedwith2ptsspacing"/>
              <w:keepNext/>
            </w:pPr>
            <w:r w:rsidRPr="00180E21">
              <w:noBreakHyphen/>
            </w:r>
            <w:r w:rsidR="00B04C84" w:rsidRPr="00180E21">
              <w:t>20.0</w:t>
            </w:r>
          </w:p>
        </w:tc>
        <w:tc>
          <w:tcPr>
            <w:tcW w:w="1045" w:type="dxa"/>
            <w:tcBorders>
              <w:top w:val="single" w:sz="4" w:space="0" w:color="auto"/>
              <w:bottom w:val="single" w:sz="4" w:space="0" w:color="auto"/>
            </w:tcBorders>
            <w:shd w:val="clear" w:color="auto" w:fill="auto"/>
          </w:tcPr>
          <w:p w14:paraId="0DAEA8C8" w14:textId="77777777" w:rsidR="00B04C84" w:rsidRPr="00180E21" w:rsidRDefault="00446A7A" w:rsidP="00E630AD">
            <w:pPr>
              <w:pStyle w:val="MeasureTableDataRightAlignedwith2ptsspacing"/>
              <w:keepNext/>
            </w:pPr>
            <w:r w:rsidRPr="00180E21">
              <w:noBreakHyphen/>
            </w:r>
            <w:r w:rsidR="00B04C84" w:rsidRPr="00180E21">
              <w:t>20.0</w:t>
            </w:r>
          </w:p>
        </w:tc>
      </w:tr>
      <w:tr w:rsidR="00B04C84" w:rsidRPr="00180E21" w14:paraId="057B9432" w14:textId="77777777" w:rsidTr="00E630AD">
        <w:tc>
          <w:tcPr>
            <w:tcW w:w="2497" w:type="dxa"/>
            <w:tcBorders>
              <w:top w:val="single" w:sz="4" w:space="0" w:color="auto"/>
            </w:tcBorders>
            <w:shd w:val="clear" w:color="auto" w:fill="auto"/>
          </w:tcPr>
          <w:p w14:paraId="5838A308"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0FD33E48"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608FCF7"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1DD5B09"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3FA30CC"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602EFBB7" w14:textId="77777777" w:rsidR="00B04C84" w:rsidRPr="00180E21" w:rsidRDefault="00B04C84" w:rsidP="00E630AD">
            <w:pPr>
              <w:pStyle w:val="AgencyName"/>
              <w:keepNext/>
            </w:pPr>
          </w:p>
        </w:tc>
      </w:tr>
      <w:tr w:rsidR="00B04C84" w:rsidRPr="00180E21" w14:paraId="05231EB2" w14:textId="77777777" w:rsidTr="00E630AD">
        <w:tc>
          <w:tcPr>
            <w:tcW w:w="2497" w:type="dxa"/>
            <w:tcBorders>
              <w:bottom w:val="single" w:sz="4" w:space="0" w:color="auto"/>
            </w:tcBorders>
            <w:shd w:val="clear" w:color="auto" w:fill="auto"/>
          </w:tcPr>
          <w:p w14:paraId="70F0E72D" w14:textId="77777777" w:rsidR="00B04C84" w:rsidRPr="00180E21" w:rsidRDefault="00B04C84" w:rsidP="00E630AD">
            <w:pPr>
              <w:pStyle w:val="AgencyNamewith2ptsspacing"/>
              <w:keepNext/>
            </w:pPr>
            <w:r w:rsidRPr="00180E21">
              <w:t>Services Australia</w:t>
            </w:r>
          </w:p>
        </w:tc>
        <w:tc>
          <w:tcPr>
            <w:tcW w:w="1045" w:type="dxa"/>
            <w:tcBorders>
              <w:bottom w:val="single" w:sz="4" w:space="0" w:color="auto"/>
            </w:tcBorders>
            <w:shd w:val="clear" w:color="auto" w:fill="auto"/>
          </w:tcPr>
          <w:p w14:paraId="64E19F35" w14:textId="77777777" w:rsidR="00B04C84" w:rsidRPr="00180E21" w:rsidRDefault="00B04C84" w:rsidP="00E630AD">
            <w:pPr>
              <w:pStyle w:val="Measuretabledatarightaligneditalics"/>
              <w:keepNext/>
            </w:pPr>
            <w:r w:rsidRPr="00180E21">
              <w:t>..</w:t>
            </w:r>
          </w:p>
        </w:tc>
        <w:tc>
          <w:tcPr>
            <w:tcW w:w="1045" w:type="dxa"/>
            <w:tcBorders>
              <w:bottom w:val="single" w:sz="4" w:space="0" w:color="auto"/>
            </w:tcBorders>
            <w:shd w:val="clear" w:color="auto" w:fill="auto"/>
          </w:tcPr>
          <w:p w14:paraId="3EA5A9D1" w14:textId="77777777" w:rsidR="00B04C84" w:rsidRPr="00180E21" w:rsidRDefault="00B04C84" w:rsidP="00E630AD">
            <w:pPr>
              <w:pStyle w:val="Measuretabledatarightaligneditalics"/>
              <w:keepNext/>
            </w:pPr>
            <w:r w:rsidRPr="00180E21">
              <w:t>0.1</w:t>
            </w:r>
          </w:p>
        </w:tc>
        <w:tc>
          <w:tcPr>
            <w:tcW w:w="1045" w:type="dxa"/>
            <w:tcBorders>
              <w:bottom w:val="single" w:sz="4" w:space="0" w:color="auto"/>
            </w:tcBorders>
            <w:shd w:val="clear" w:color="auto" w:fill="auto"/>
          </w:tcPr>
          <w:p w14:paraId="7470908A" w14:textId="77777777" w:rsidR="00B04C84" w:rsidRPr="00180E21" w:rsidRDefault="00B04C84" w:rsidP="00E630AD">
            <w:pPr>
              <w:pStyle w:val="Measuretabledatarightaligneditalics"/>
              <w:keepNext/>
            </w:pPr>
            <w:r w:rsidRPr="00180E21">
              <w:t>0.2</w:t>
            </w:r>
          </w:p>
        </w:tc>
        <w:tc>
          <w:tcPr>
            <w:tcW w:w="1045" w:type="dxa"/>
            <w:tcBorders>
              <w:bottom w:val="single" w:sz="4" w:space="0" w:color="auto"/>
            </w:tcBorders>
            <w:shd w:val="clear" w:color="auto" w:fill="auto"/>
          </w:tcPr>
          <w:p w14:paraId="1D65E144"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687FAD2A" w14:textId="77777777" w:rsidR="00B04C84" w:rsidRPr="00180E21" w:rsidRDefault="00446A7A" w:rsidP="00E630AD">
            <w:pPr>
              <w:pStyle w:val="Measuretabledatarightaligneditalics"/>
              <w:keepNext/>
            </w:pPr>
            <w:r w:rsidRPr="00180E21">
              <w:noBreakHyphen/>
            </w:r>
          </w:p>
        </w:tc>
      </w:tr>
      <w:tr w:rsidR="00B04C84" w:rsidRPr="00180E21" w14:paraId="07E865CB" w14:textId="77777777" w:rsidTr="00E630AD">
        <w:tc>
          <w:tcPr>
            <w:tcW w:w="2497" w:type="dxa"/>
            <w:tcBorders>
              <w:top w:val="single" w:sz="4" w:space="0" w:color="auto"/>
              <w:bottom w:val="single" w:sz="4" w:space="0" w:color="auto"/>
            </w:tcBorders>
            <w:shd w:val="clear" w:color="auto" w:fill="auto"/>
          </w:tcPr>
          <w:p w14:paraId="2F5D3E80" w14:textId="77777777" w:rsidR="00B04C84" w:rsidRPr="00180E21" w:rsidRDefault="00B04C84" w:rsidP="00E630AD">
            <w:pPr>
              <w:pStyle w:val="AgencyName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273371F1"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7BA7024A" w14:textId="77777777" w:rsidR="00B04C84" w:rsidRPr="00180E21" w:rsidRDefault="00B04C84" w:rsidP="00E630AD">
            <w:pPr>
              <w:pStyle w:val="Measuretabledatarightaligneditalics"/>
              <w:keepNext/>
            </w:pPr>
            <w:r w:rsidRPr="00180E21">
              <w:t>18.0</w:t>
            </w:r>
          </w:p>
        </w:tc>
        <w:tc>
          <w:tcPr>
            <w:tcW w:w="1045" w:type="dxa"/>
            <w:tcBorders>
              <w:top w:val="single" w:sz="4" w:space="0" w:color="auto"/>
              <w:bottom w:val="single" w:sz="4" w:space="0" w:color="auto"/>
            </w:tcBorders>
            <w:shd w:val="clear" w:color="auto" w:fill="auto"/>
          </w:tcPr>
          <w:p w14:paraId="510FC59F" w14:textId="77777777" w:rsidR="00B04C84" w:rsidRPr="00180E21" w:rsidRDefault="00446A7A" w:rsidP="00E630AD">
            <w:pPr>
              <w:pStyle w:val="Measuretabledatarightaligneditalics"/>
              <w:keepNext/>
            </w:pPr>
            <w:r w:rsidRPr="00180E21">
              <w:noBreakHyphen/>
            </w:r>
            <w:r w:rsidR="00B04C84" w:rsidRPr="00180E21">
              <w:t>5.7</w:t>
            </w:r>
          </w:p>
        </w:tc>
        <w:tc>
          <w:tcPr>
            <w:tcW w:w="1045" w:type="dxa"/>
            <w:tcBorders>
              <w:top w:val="single" w:sz="4" w:space="0" w:color="auto"/>
              <w:bottom w:val="single" w:sz="4" w:space="0" w:color="auto"/>
            </w:tcBorders>
            <w:shd w:val="clear" w:color="auto" w:fill="auto"/>
          </w:tcPr>
          <w:p w14:paraId="651D3E99" w14:textId="77777777" w:rsidR="00B04C84" w:rsidRPr="00180E21" w:rsidRDefault="00446A7A" w:rsidP="00E630AD">
            <w:pPr>
              <w:pStyle w:val="Measuretabledatarightaligneditalics"/>
              <w:keepNext/>
            </w:pPr>
            <w:r w:rsidRPr="00180E21">
              <w:noBreakHyphen/>
            </w:r>
            <w:r w:rsidR="00B04C84" w:rsidRPr="00180E21">
              <w:t>5.5</w:t>
            </w:r>
          </w:p>
        </w:tc>
        <w:tc>
          <w:tcPr>
            <w:tcW w:w="1045" w:type="dxa"/>
            <w:tcBorders>
              <w:top w:val="single" w:sz="4" w:space="0" w:color="auto"/>
              <w:bottom w:val="single" w:sz="4" w:space="0" w:color="auto"/>
            </w:tcBorders>
            <w:shd w:val="clear" w:color="auto" w:fill="auto"/>
          </w:tcPr>
          <w:p w14:paraId="2DF76B9E" w14:textId="77777777" w:rsidR="00B04C84" w:rsidRPr="00180E21" w:rsidRDefault="00446A7A" w:rsidP="00E630AD">
            <w:pPr>
              <w:pStyle w:val="Measuretabledatarightaligneditalics"/>
              <w:keepNext/>
            </w:pPr>
            <w:r w:rsidRPr="00180E21">
              <w:noBreakHyphen/>
            </w:r>
            <w:r w:rsidR="00B04C84" w:rsidRPr="00180E21">
              <w:t>5.4</w:t>
            </w:r>
          </w:p>
        </w:tc>
      </w:tr>
      <w:tr w:rsidR="00B04C84" w:rsidRPr="00180E21" w14:paraId="7E88AB74" w14:textId="77777777" w:rsidTr="00E630AD">
        <w:tc>
          <w:tcPr>
            <w:tcW w:w="2497" w:type="dxa"/>
            <w:tcBorders>
              <w:top w:val="single" w:sz="4" w:space="0" w:color="auto"/>
              <w:bottom w:val="single" w:sz="4" w:space="0" w:color="auto"/>
            </w:tcBorders>
            <w:shd w:val="clear" w:color="auto" w:fill="auto"/>
          </w:tcPr>
          <w:p w14:paraId="7995C49B" w14:textId="77777777" w:rsidR="00B04C84" w:rsidRPr="00180E21" w:rsidRDefault="00B04C84" w:rsidP="00E630AD">
            <w:pPr>
              <w:pStyle w:val="AgencyName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01A4606E"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1A1401A7" w14:textId="77777777" w:rsidR="00B04C84" w:rsidRPr="00180E21" w:rsidRDefault="00B04C84" w:rsidP="00E630AD">
            <w:pPr>
              <w:pStyle w:val="Measuretabledatarightaligneditalics"/>
              <w:keepNext/>
            </w:pPr>
            <w:r w:rsidRPr="00180E21">
              <w:t>1.1</w:t>
            </w:r>
          </w:p>
        </w:tc>
        <w:tc>
          <w:tcPr>
            <w:tcW w:w="1045" w:type="dxa"/>
            <w:tcBorders>
              <w:top w:val="single" w:sz="4" w:space="0" w:color="auto"/>
              <w:bottom w:val="single" w:sz="4" w:space="0" w:color="auto"/>
            </w:tcBorders>
            <w:shd w:val="clear" w:color="auto" w:fill="auto"/>
          </w:tcPr>
          <w:p w14:paraId="0C902529"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10EE4B6F"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20D09FA1" w14:textId="77777777" w:rsidR="00B04C84" w:rsidRPr="00180E21" w:rsidRDefault="00446A7A" w:rsidP="00E630AD">
            <w:pPr>
              <w:pStyle w:val="Measuretabledatarightaligneditalics"/>
              <w:keepNext/>
            </w:pPr>
            <w:r w:rsidRPr="00180E21">
              <w:noBreakHyphen/>
            </w:r>
          </w:p>
        </w:tc>
      </w:tr>
      <w:tr w:rsidR="00B04C84" w:rsidRPr="00180E21" w14:paraId="01AD2898" w14:textId="77777777" w:rsidTr="00E630AD">
        <w:tc>
          <w:tcPr>
            <w:tcW w:w="2497" w:type="dxa"/>
            <w:tcBorders>
              <w:top w:val="single" w:sz="4" w:space="0" w:color="auto"/>
              <w:bottom w:val="single" w:sz="4" w:space="0" w:color="auto"/>
            </w:tcBorders>
            <w:shd w:val="clear" w:color="auto" w:fill="auto"/>
          </w:tcPr>
          <w:p w14:paraId="5C268008" w14:textId="77777777" w:rsidR="00B04C84" w:rsidRPr="00180E21" w:rsidRDefault="00B04C84" w:rsidP="00E630AD">
            <w:pPr>
              <w:pStyle w:val="Totalrowitalics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4C0A90F1" w14:textId="77777777" w:rsidR="00B04C84" w:rsidRPr="00180E21" w:rsidRDefault="00B04C84" w:rsidP="00E630AD">
            <w:pPr>
              <w:pStyle w:val="Totalrowitalicsrightaligned"/>
              <w:keepNext/>
            </w:pPr>
            <w:r w:rsidRPr="00180E21">
              <w:t>..</w:t>
            </w:r>
          </w:p>
        </w:tc>
        <w:tc>
          <w:tcPr>
            <w:tcW w:w="1045" w:type="dxa"/>
            <w:tcBorders>
              <w:top w:val="single" w:sz="4" w:space="0" w:color="auto"/>
              <w:bottom w:val="single" w:sz="4" w:space="0" w:color="auto"/>
            </w:tcBorders>
            <w:shd w:val="clear" w:color="auto" w:fill="auto"/>
          </w:tcPr>
          <w:p w14:paraId="4C6745D1" w14:textId="77777777" w:rsidR="00B04C84" w:rsidRPr="00180E21" w:rsidRDefault="00B04C84" w:rsidP="00E630AD">
            <w:pPr>
              <w:pStyle w:val="Totalrowitalicsrightaligned"/>
              <w:keepNext/>
            </w:pPr>
            <w:r w:rsidRPr="00180E21">
              <w:t>19.2</w:t>
            </w:r>
          </w:p>
        </w:tc>
        <w:tc>
          <w:tcPr>
            <w:tcW w:w="1045" w:type="dxa"/>
            <w:tcBorders>
              <w:top w:val="single" w:sz="4" w:space="0" w:color="auto"/>
              <w:bottom w:val="single" w:sz="4" w:space="0" w:color="auto"/>
            </w:tcBorders>
            <w:shd w:val="clear" w:color="auto" w:fill="auto"/>
          </w:tcPr>
          <w:p w14:paraId="30EE3BB8" w14:textId="77777777" w:rsidR="00B04C84" w:rsidRPr="00180E21" w:rsidRDefault="00446A7A" w:rsidP="00E630AD">
            <w:pPr>
              <w:pStyle w:val="Totalrowitalicsrightaligned"/>
              <w:keepNext/>
            </w:pPr>
            <w:r w:rsidRPr="00180E21">
              <w:noBreakHyphen/>
            </w:r>
            <w:r w:rsidR="00B04C84" w:rsidRPr="00180E21">
              <w:t>5.5</w:t>
            </w:r>
          </w:p>
        </w:tc>
        <w:tc>
          <w:tcPr>
            <w:tcW w:w="1045" w:type="dxa"/>
            <w:tcBorders>
              <w:top w:val="single" w:sz="4" w:space="0" w:color="auto"/>
              <w:bottom w:val="single" w:sz="4" w:space="0" w:color="auto"/>
            </w:tcBorders>
            <w:shd w:val="clear" w:color="auto" w:fill="auto"/>
          </w:tcPr>
          <w:p w14:paraId="3E75BEB0" w14:textId="77777777" w:rsidR="00B04C84" w:rsidRPr="00180E21" w:rsidRDefault="00446A7A" w:rsidP="00E630AD">
            <w:pPr>
              <w:pStyle w:val="Totalrowitalicsrightaligned"/>
              <w:keepNext/>
            </w:pPr>
            <w:r w:rsidRPr="00180E21">
              <w:noBreakHyphen/>
            </w:r>
            <w:r w:rsidR="00B04C84" w:rsidRPr="00180E21">
              <w:t>5.5</w:t>
            </w:r>
          </w:p>
        </w:tc>
        <w:tc>
          <w:tcPr>
            <w:tcW w:w="1045" w:type="dxa"/>
            <w:tcBorders>
              <w:top w:val="single" w:sz="4" w:space="0" w:color="auto"/>
              <w:bottom w:val="single" w:sz="4" w:space="0" w:color="auto"/>
            </w:tcBorders>
            <w:shd w:val="clear" w:color="auto" w:fill="auto"/>
          </w:tcPr>
          <w:p w14:paraId="46212C4C" w14:textId="77777777" w:rsidR="00B04C84" w:rsidRPr="00180E21" w:rsidRDefault="00446A7A" w:rsidP="00E630AD">
            <w:pPr>
              <w:pStyle w:val="Totalrowitalicsrightaligned"/>
              <w:keepNext/>
            </w:pPr>
            <w:r w:rsidRPr="00180E21">
              <w:noBreakHyphen/>
            </w:r>
            <w:r w:rsidR="00B04C84" w:rsidRPr="00180E21">
              <w:t>5.4</w:t>
            </w:r>
          </w:p>
        </w:tc>
      </w:tr>
    </w:tbl>
    <w:p w14:paraId="6AFAFF8C"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3A2A7DC5" w14:textId="77777777" w:rsidR="00B04C84" w:rsidRPr="00180E21" w:rsidRDefault="00B04C84" w:rsidP="00D7092C">
      <w:pPr>
        <w:pStyle w:val="Normal2"/>
        <w:spacing w:after="220"/>
        <w:rPr>
          <w:rFonts w:cs="Book Antiqua"/>
        </w:rPr>
      </w:pPr>
      <w:r w:rsidRPr="00180E21">
        <w:rPr>
          <w:rFonts w:cs="Book Antiqua"/>
        </w:rPr>
        <w:t>The Government has extended the 50 per cent reduction of the superannuation minimum drawdown requirements for account</w:t>
      </w:r>
      <w:r w:rsidR="00446A7A" w:rsidRPr="00180E21">
        <w:rPr>
          <w:rFonts w:cs="Book Antiqua"/>
        </w:rPr>
        <w:noBreakHyphen/>
      </w:r>
      <w:r w:rsidRPr="00180E21">
        <w:rPr>
          <w:rFonts w:cs="Book Antiqua"/>
        </w:rPr>
        <w:t xml:space="preserve">based pensions and similar products for a further year to 30 June 2023. </w:t>
      </w:r>
    </w:p>
    <w:p w14:paraId="0B27CC4E" w14:textId="77777777" w:rsidR="00B04C84" w:rsidRPr="00180E21" w:rsidRDefault="00B04C84" w:rsidP="00D7092C">
      <w:pPr>
        <w:pStyle w:val="Normal2"/>
        <w:spacing w:after="220"/>
        <w:rPr>
          <w:rFonts w:cs="Book Antiqua"/>
        </w:rPr>
      </w:pPr>
      <w:r w:rsidRPr="00180E21">
        <w:rPr>
          <w:rFonts w:cs="Book Antiqua"/>
        </w:rPr>
        <w:t xml:space="preserve">The minimum drawdown requirements determine the minimum amount of a pension that a retiree </w:t>
      </w:r>
      <w:proofErr w:type="gramStart"/>
      <w:r w:rsidRPr="00180E21">
        <w:rPr>
          <w:rFonts w:cs="Book Antiqua"/>
        </w:rPr>
        <w:t>has to</w:t>
      </w:r>
      <w:proofErr w:type="gramEnd"/>
      <w:r w:rsidRPr="00180E21">
        <w:rPr>
          <w:rFonts w:cs="Book Antiqua"/>
        </w:rPr>
        <w:t xml:space="preserve"> draw from their superannuation in order to qualify for tax concessions. Given ongoing volatility, this change will allow retirees to avoid selling assets in order to satisfy the minimum drawdown requirements. </w:t>
      </w:r>
    </w:p>
    <w:p w14:paraId="10D588BB" w14:textId="77777777" w:rsidR="00B04C84" w:rsidRPr="00180E21" w:rsidRDefault="00B04C84" w:rsidP="00D7092C">
      <w:pPr>
        <w:pStyle w:val="Normal2"/>
        <w:spacing w:after="220"/>
        <w:rPr>
          <w:rFonts w:cs="Book Antiqua"/>
        </w:rPr>
      </w:pPr>
      <w:r w:rsidRPr="00180E21">
        <w:rPr>
          <w:rFonts w:cs="Book Antiqua"/>
        </w:rPr>
        <w:t xml:space="preserve">This measure is estimated to decrease receipts by $50.0 million and increase payments by $2.8 million over the forward estimates period. </w:t>
      </w:r>
    </w:p>
    <w:p w14:paraId="6AEB30D8" w14:textId="3B8F6E5A" w:rsidR="00B04C84" w:rsidRPr="00180E21" w:rsidRDefault="00B04C84" w:rsidP="00E630AD">
      <w:pPr>
        <w:pStyle w:val="MeasureTitle"/>
        <w:rPr>
          <w:b w:val="0"/>
          <w:bCs/>
        </w:rPr>
      </w:pPr>
      <w:bookmarkStart w:id="42" w:name="_Toc99144198"/>
      <w:r w:rsidRPr="00180E21">
        <w:rPr>
          <w:bCs/>
        </w:rPr>
        <w:lastRenderedPageBreak/>
        <w:t xml:space="preserve">Tax Integrity – </w:t>
      </w:r>
      <w:r w:rsidR="00E24426" w:rsidRPr="00180E21">
        <w:rPr>
          <w:bCs/>
        </w:rPr>
        <w:t>ex</w:t>
      </w:r>
      <w:r w:rsidRPr="00180E21">
        <w:rPr>
          <w:bCs/>
        </w:rPr>
        <w:t xml:space="preserve">tension of the Australian Taxation Office (ATO) Tax Avoidance Taskforce on </w:t>
      </w:r>
      <w:r w:rsidR="00E24426" w:rsidRPr="00180E21">
        <w:rPr>
          <w:bCs/>
        </w:rPr>
        <w:t>m</w:t>
      </w:r>
      <w:r w:rsidRPr="00180E21">
        <w:rPr>
          <w:bCs/>
        </w:rPr>
        <w:t xml:space="preserve">ultinationals, </w:t>
      </w:r>
      <w:r w:rsidR="00E24426" w:rsidRPr="00180E21">
        <w:rPr>
          <w:bCs/>
        </w:rPr>
        <w:t>l</w:t>
      </w:r>
      <w:r w:rsidRPr="00180E21">
        <w:rPr>
          <w:bCs/>
        </w:rPr>
        <w:t xml:space="preserve">arge </w:t>
      </w:r>
      <w:r w:rsidR="00E24426" w:rsidRPr="00180E21">
        <w:rPr>
          <w:bCs/>
        </w:rPr>
        <w:t>c</w:t>
      </w:r>
      <w:r w:rsidRPr="00180E21">
        <w:rPr>
          <w:bCs/>
        </w:rPr>
        <w:t xml:space="preserve">orporates and </w:t>
      </w:r>
      <w:r w:rsidR="00E93932" w:rsidRPr="00180E21">
        <w:rPr>
          <w:bCs/>
        </w:rPr>
        <w:t>h</w:t>
      </w:r>
      <w:r w:rsidRPr="00180E21">
        <w:rPr>
          <w:bCs/>
        </w:rPr>
        <w:t xml:space="preserve">igh </w:t>
      </w:r>
      <w:r w:rsidR="00E93932" w:rsidRPr="00180E21">
        <w:rPr>
          <w:bCs/>
        </w:rPr>
        <w:t>w</w:t>
      </w:r>
      <w:r w:rsidRPr="00180E21">
        <w:rPr>
          <w:bCs/>
        </w:rPr>
        <w:t xml:space="preserve">ealth </w:t>
      </w:r>
      <w:r w:rsidR="00E93932" w:rsidRPr="00180E21">
        <w:rPr>
          <w:bCs/>
        </w:rPr>
        <w:t>i</w:t>
      </w:r>
      <w:r w:rsidRPr="00180E21">
        <w:rPr>
          <w:bCs/>
        </w:rPr>
        <w:t>ndividuals</w:t>
      </w:r>
      <w:bookmarkEnd w:id="42"/>
    </w:p>
    <w:p w14:paraId="5BBDB02D"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F5D49CF" w14:textId="77777777" w:rsidTr="00E630AD">
        <w:tc>
          <w:tcPr>
            <w:tcW w:w="2497" w:type="dxa"/>
            <w:tcBorders>
              <w:top w:val="single" w:sz="4" w:space="0" w:color="auto"/>
              <w:bottom w:val="single" w:sz="4" w:space="0" w:color="auto"/>
            </w:tcBorders>
            <w:shd w:val="clear" w:color="auto" w:fill="auto"/>
          </w:tcPr>
          <w:p w14:paraId="171C82CB"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BD2746C"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3C92270"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63AD5F1"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A2E3B51"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AA6782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F8C2444" w14:textId="77777777" w:rsidTr="00E630AD">
        <w:tc>
          <w:tcPr>
            <w:tcW w:w="2497" w:type="dxa"/>
            <w:tcBorders>
              <w:top w:val="single" w:sz="4" w:space="0" w:color="auto"/>
              <w:bottom w:val="single" w:sz="4" w:space="0" w:color="auto"/>
            </w:tcBorders>
            <w:shd w:val="clear" w:color="auto" w:fill="auto"/>
          </w:tcPr>
          <w:p w14:paraId="38E586E1"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5874492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027D1E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2ABAE16" w14:textId="77777777" w:rsidR="00B04C84" w:rsidRPr="00180E21" w:rsidRDefault="00B04C84" w:rsidP="00E630AD">
            <w:pPr>
              <w:pStyle w:val="MeasureTableDataRightAlignedwith2ptsspacing"/>
              <w:keepNext/>
            </w:pPr>
            <w:r w:rsidRPr="00180E21">
              <w:t>480.8</w:t>
            </w:r>
          </w:p>
        </w:tc>
        <w:tc>
          <w:tcPr>
            <w:tcW w:w="1045" w:type="dxa"/>
            <w:tcBorders>
              <w:top w:val="single" w:sz="4" w:space="0" w:color="auto"/>
              <w:bottom w:val="single" w:sz="4" w:space="0" w:color="auto"/>
            </w:tcBorders>
            <w:shd w:val="clear" w:color="auto" w:fill="auto"/>
          </w:tcPr>
          <w:p w14:paraId="5F423372" w14:textId="77777777" w:rsidR="00B04C84" w:rsidRPr="00180E21" w:rsidRDefault="00B04C84" w:rsidP="00E630AD">
            <w:pPr>
              <w:pStyle w:val="MeasureTableDataRightAlignedwith2ptsspacing"/>
              <w:keepNext/>
            </w:pPr>
            <w:r w:rsidRPr="00180E21">
              <w:t>925.7</w:t>
            </w:r>
          </w:p>
        </w:tc>
        <w:tc>
          <w:tcPr>
            <w:tcW w:w="1045" w:type="dxa"/>
            <w:tcBorders>
              <w:top w:val="single" w:sz="4" w:space="0" w:color="auto"/>
              <w:bottom w:val="single" w:sz="4" w:space="0" w:color="auto"/>
            </w:tcBorders>
            <w:shd w:val="clear" w:color="auto" w:fill="auto"/>
          </w:tcPr>
          <w:p w14:paraId="09BC8021" w14:textId="77777777" w:rsidR="00B04C84" w:rsidRPr="00180E21" w:rsidRDefault="00B04C84" w:rsidP="00E630AD">
            <w:pPr>
              <w:pStyle w:val="MeasureTableDataRightAlignedwith2ptsspacing"/>
              <w:keepNext/>
            </w:pPr>
            <w:r w:rsidRPr="00180E21">
              <w:t>727.4</w:t>
            </w:r>
          </w:p>
        </w:tc>
      </w:tr>
      <w:tr w:rsidR="00B04C84" w:rsidRPr="00180E21" w14:paraId="4989EA24" w14:textId="77777777" w:rsidTr="00E630AD">
        <w:tc>
          <w:tcPr>
            <w:tcW w:w="2497" w:type="dxa"/>
            <w:tcBorders>
              <w:top w:val="single" w:sz="4" w:space="0" w:color="auto"/>
            </w:tcBorders>
            <w:shd w:val="clear" w:color="auto" w:fill="auto"/>
          </w:tcPr>
          <w:p w14:paraId="5E5819F8"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74E9340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17EEBA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6D244FF2"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251BD9AC"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87A5E8C" w14:textId="77777777" w:rsidR="00B04C84" w:rsidRPr="00180E21" w:rsidRDefault="00B04C84" w:rsidP="00E630AD">
            <w:pPr>
              <w:pStyle w:val="AgencyName"/>
              <w:keepNext/>
            </w:pPr>
          </w:p>
        </w:tc>
      </w:tr>
      <w:tr w:rsidR="00B04C84" w:rsidRPr="00180E21" w14:paraId="2E9992F5" w14:textId="77777777" w:rsidTr="00E630AD">
        <w:tc>
          <w:tcPr>
            <w:tcW w:w="2497" w:type="dxa"/>
            <w:tcBorders>
              <w:bottom w:val="single" w:sz="4" w:space="0" w:color="auto"/>
            </w:tcBorders>
            <w:shd w:val="clear" w:color="auto" w:fill="auto"/>
          </w:tcPr>
          <w:p w14:paraId="4AE83348" w14:textId="77777777" w:rsidR="00B04C84" w:rsidRPr="00180E21" w:rsidRDefault="00B04C84" w:rsidP="00E630AD">
            <w:pPr>
              <w:pStyle w:val="AgencyNamewith2ptsspacing"/>
              <w:keepNext/>
            </w:pPr>
            <w:r w:rsidRPr="00180E21">
              <w:t>Australian Taxation Office</w:t>
            </w:r>
          </w:p>
        </w:tc>
        <w:tc>
          <w:tcPr>
            <w:tcW w:w="1045" w:type="dxa"/>
            <w:tcBorders>
              <w:bottom w:val="single" w:sz="4" w:space="0" w:color="auto"/>
            </w:tcBorders>
            <w:shd w:val="clear" w:color="auto" w:fill="auto"/>
          </w:tcPr>
          <w:p w14:paraId="49042094"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3E62BC49"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6CDE1349" w14:textId="77777777" w:rsidR="00B04C84" w:rsidRPr="00180E21" w:rsidRDefault="00B04C84" w:rsidP="00E630AD">
            <w:pPr>
              <w:pStyle w:val="Measuretabledatarightaligneditalics"/>
              <w:keepNext/>
            </w:pPr>
            <w:r w:rsidRPr="00180E21">
              <w:t>325.0</w:t>
            </w:r>
          </w:p>
        </w:tc>
        <w:tc>
          <w:tcPr>
            <w:tcW w:w="1045" w:type="dxa"/>
            <w:tcBorders>
              <w:bottom w:val="single" w:sz="4" w:space="0" w:color="auto"/>
            </w:tcBorders>
            <w:shd w:val="clear" w:color="auto" w:fill="auto"/>
          </w:tcPr>
          <w:p w14:paraId="1E96BE66" w14:textId="77777777" w:rsidR="00B04C84" w:rsidRPr="00180E21" w:rsidRDefault="00B04C84" w:rsidP="00E630AD">
            <w:pPr>
              <w:pStyle w:val="Measuretabledatarightaligneditalics"/>
              <w:keepNext/>
            </w:pPr>
            <w:r w:rsidRPr="00180E21">
              <w:t>327.6</w:t>
            </w:r>
          </w:p>
        </w:tc>
        <w:tc>
          <w:tcPr>
            <w:tcW w:w="1045" w:type="dxa"/>
            <w:tcBorders>
              <w:bottom w:val="single" w:sz="4" w:space="0" w:color="auto"/>
            </w:tcBorders>
            <w:shd w:val="clear" w:color="auto" w:fill="auto"/>
          </w:tcPr>
          <w:p w14:paraId="181311AB" w14:textId="77777777" w:rsidR="00B04C84" w:rsidRPr="00180E21" w:rsidRDefault="00446A7A" w:rsidP="00E630AD">
            <w:pPr>
              <w:pStyle w:val="Measuretabledatarightaligneditalics"/>
              <w:keepNext/>
            </w:pPr>
            <w:r w:rsidRPr="00180E21">
              <w:noBreakHyphen/>
            </w:r>
          </w:p>
        </w:tc>
      </w:tr>
    </w:tbl>
    <w:p w14:paraId="54A77F91"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38D5D137" w14:textId="70971CB7" w:rsidR="00B04C84" w:rsidRPr="00180E21" w:rsidRDefault="00B04C84" w:rsidP="00E630AD">
      <w:pPr>
        <w:pStyle w:val="Normal2"/>
        <w:rPr>
          <w:rFonts w:cs="Book Antiqua"/>
        </w:rPr>
      </w:pPr>
      <w:r w:rsidRPr="00180E21">
        <w:rPr>
          <w:rFonts w:cs="Book Antiqua"/>
        </w:rPr>
        <w:t>The Government will provide $325.0 million in 2023</w:t>
      </w:r>
      <w:r w:rsidR="00446A7A" w:rsidRPr="00180E21">
        <w:rPr>
          <w:rFonts w:cs="Book Antiqua"/>
        </w:rPr>
        <w:noBreakHyphen/>
      </w:r>
      <w:r w:rsidRPr="00180E21">
        <w:rPr>
          <w:rFonts w:cs="Book Antiqua"/>
        </w:rPr>
        <w:t>24 and $327.6 million in 2024</w:t>
      </w:r>
      <w:r w:rsidR="00446A7A" w:rsidRPr="00180E21">
        <w:rPr>
          <w:rFonts w:cs="Book Antiqua"/>
        </w:rPr>
        <w:noBreakHyphen/>
      </w:r>
      <w:r w:rsidRPr="00180E21">
        <w:rPr>
          <w:rFonts w:cs="Book Antiqua"/>
        </w:rPr>
        <w:t xml:space="preserve">25 to the ATO to extend the operation of the Tax Avoidance Taskforce by </w:t>
      </w:r>
      <w:r w:rsidR="0020106E" w:rsidRPr="00180E21">
        <w:rPr>
          <w:rFonts w:cs="Book Antiqua"/>
        </w:rPr>
        <w:t>2</w:t>
      </w:r>
      <w:r w:rsidRPr="00180E21">
        <w:rPr>
          <w:rFonts w:cs="Book Antiqua"/>
        </w:rPr>
        <w:t xml:space="preserve"> years to 30 June 2025. </w:t>
      </w:r>
    </w:p>
    <w:p w14:paraId="7DC80843" w14:textId="77777777" w:rsidR="00B04C84" w:rsidRPr="00180E21" w:rsidRDefault="00B04C84" w:rsidP="00E630AD">
      <w:pPr>
        <w:pStyle w:val="Normal2"/>
        <w:rPr>
          <w:rFonts w:cs="Book Antiqua"/>
        </w:rPr>
      </w:pPr>
      <w:r w:rsidRPr="00180E21">
        <w:rPr>
          <w:rFonts w:cs="Book Antiqua"/>
        </w:rPr>
        <w:t>The Taskforce was established in 2016 to undertake compliance activities targeting multinationals, large public and private groups, trusts and high wealth individuals. It</w:t>
      </w:r>
      <w:r w:rsidR="00D7092C" w:rsidRPr="00180E21">
        <w:rPr>
          <w:rFonts w:cs="Book Antiqua"/>
        </w:rPr>
        <w:t> </w:t>
      </w:r>
      <w:r w:rsidRPr="00180E21">
        <w:rPr>
          <w:rFonts w:cs="Book Antiqua"/>
        </w:rPr>
        <w:t xml:space="preserve">also scrutinises specialist tax advisors and intermediaries that promote tax avoidance schemes and strategies. </w:t>
      </w:r>
    </w:p>
    <w:p w14:paraId="7DF1F802" w14:textId="77777777" w:rsidR="00B04C84" w:rsidRPr="00180E21" w:rsidRDefault="00B04C84" w:rsidP="00E630AD">
      <w:pPr>
        <w:pStyle w:val="Normal2"/>
        <w:rPr>
          <w:rFonts w:cs="Book Antiqua"/>
        </w:rPr>
      </w:pPr>
      <w:r w:rsidRPr="00180E21">
        <w:rPr>
          <w:rFonts w:cs="Book Antiqua"/>
        </w:rPr>
        <w:t>The ATO</w:t>
      </w:r>
      <w:r w:rsidR="00446A7A" w:rsidRPr="00180E21">
        <w:rPr>
          <w:rFonts w:cs="Book Antiqua"/>
        </w:rPr>
        <w:t>’</w:t>
      </w:r>
      <w:r w:rsidRPr="00180E21">
        <w:rPr>
          <w:rFonts w:cs="Book Antiqua"/>
        </w:rPr>
        <w:t>s total resourcing requirement, including for the delivery of the extension of the Tax Avoidance Taskforce, will be settled as part of the independent review of the ATO</w:t>
      </w:r>
      <w:r w:rsidR="00446A7A" w:rsidRPr="00180E21">
        <w:rPr>
          <w:rFonts w:cs="Book Antiqua"/>
        </w:rPr>
        <w:t>’</w:t>
      </w:r>
      <w:r w:rsidRPr="00180E21">
        <w:rPr>
          <w:rFonts w:cs="Book Antiqua"/>
        </w:rPr>
        <w:t>s ongoing resourcing requirement announced as part of the 2021</w:t>
      </w:r>
      <w:r w:rsidR="00446A7A" w:rsidRPr="00180E21">
        <w:rPr>
          <w:rFonts w:cs="Book Antiqua"/>
        </w:rPr>
        <w:noBreakHyphen/>
      </w:r>
      <w:r w:rsidRPr="00180E21">
        <w:rPr>
          <w:rFonts w:cs="Book Antiqua"/>
        </w:rPr>
        <w:t xml:space="preserve">22 MYEFO measure titled </w:t>
      </w:r>
      <w:r w:rsidRPr="00180E21">
        <w:rPr>
          <w:rFonts w:cs="Book Antiqua"/>
          <w:i/>
          <w:iCs/>
        </w:rPr>
        <w:t>Australian Taxation Office – continuation of compliance programs and independent resourcing review</w:t>
      </w:r>
      <w:r w:rsidRPr="00180E21">
        <w:rPr>
          <w:rFonts w:cs="Book Antiqua"/>
        </w:rPr>
        <w:t xml:space="preserve">. </w:t>
      </w:r>
    </w:p>
    <w:p w14:paraId="46C466BA" w14:textId="77777777" w:rsidR="00B04C84" w:rsidRPr="00180E21" w:rsidRDefault="00B04C84" w:rsidP="00E630AD">
      <w:pPr>
        <w:pStyle w:val="Normal2"/>
        <w:rPr>
          <w:rFonts w:cs="Book Antiqua"/>
        </w:rPr>
      </w:pPr>
      <w:r w:rsidRPr="00180E21">
        <w:rPr>
          <w:rFonts w:cs="Book Antiqua"/>
        </w:rPr>
        <w:t xml:space="preserve">This measure is estimated to increase receipts by $2.1 billion, and increase payments by $652.6 million over the forward estimates period. </w:t>
      </w:r>
    </w:p>
    <w:p w14:paraId="77A5CD1A" w14:textId="77777777" w:rsidR="00B04C84" w:rsidRPr="00180E21" w:rsidRDefault="00B04C84" w:rsidP="00E630AD">
      <w:pPr>
        <w:pStyle w:val="MeasureTitle"/>
        <w:rPr>
          <w:b w:val="0"/>
          <w:bCs/>
        </w:rPr>
      </w:pPr>
      <w:bookmarkStart w:id="43" w:name="_Toc99144199"/>
      <w:r w:rsidRPr="00180E21">
        <w:rPr>
          <w:bCs/>
        </w:rPr>
        <w:t>Varying the GDP uplift factor for tax instalments</w:t>
      </w:r>
      <w:bookmarkEnd w:id="43"/>
    </w:p>
    <w:p w14:paraId="2EBA4EFD"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D18CE9B" w14:textId="77777777" w:rsidTr="00E630AD">
        <w:tc>
          <w:tcPr>
            <w:tcW w:w="2497" w:type="dxa"/>
            <w:tcBorders>
              <w:top w:val="single" w:sz="4" w:space="0" w:color="auto"/>
              <w:bottom w:val="single" w:sz="4" w:space="0" w:color="auto"/>
            </w:tcBorders>
            <w:shd w:val="clear" w:color="auto" w:fill="auto"/>
          </w:tcPr>
          <w:p w14:paraId="3C75132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26CB7CD"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FD41E3F"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7992A96"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A036BD8"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04D35E1"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9B6529F" w14:textId="77777777" w:rsidTr="00E630AD">
        <w:tc>
          <w:tcPr>
            <w:tcW w:w="2497" w:type="dxa"/>
            <w:tcBorders>
              <w:top w:val="single" w:sz="4" w:space="0" w:color="auto"/>
              <w:bottom w:val="single" w:sz="4" w:space="0" w:color="auto"/>
            </w:tcBorders>
            <w:shd w:val="clear" w:color="auto" w:fill="auto"/>
          </w:tcPr>
          <w:p w14:paraId="4BBAF04B"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5DA13AD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D5C5DBF" w14:textId="77777777" w:rsidR="00B04C84" w:rsidRPr="00180E21" w:rsidRDefault="00446A7A" w:rsidP="00E630AD">
            <w:pPr>
              <w:pStyle w:val="MeasureTableDataRightAlignedwith2ptsspacing"/>
              <w:keepNext/>
            </w:pPr>
            <w:r w:rsidRPr="00180E21">
              <w:noBreakHyphen/>
            </w:r>
            <w:r w:rsidR="00B04C84" w:rsidRPr="00180E21">
              <w:t>1,850.0</w:t>
            </w:r>
          </w:p>
        </w:tc>
        <w:tc>
          <w:tcPr>
            <w:tcW w:w="1045" w:type="dxa"/>
            <w:tcBorders>
              <w:top w:val="single" w:sz="4" w:space="0" w:color="auto"/>
              <w:bottom w:val="single" w:sz="4" w:space="0" w:color="auto"/>
            </w:tcBorders>
            <w:shd w:val="clear" w:color="auto" w:fill="auto"/>
          </w:tcPr>
          <w:p w14:paraId="2B852EF9" w14:textId="77777777" w:rsidR="00B04C84" w:rsidRPr="00180E21" w:rsidRDefault="00B04C84" w:rsidP="00E630AD">
            <w:pPr>
              <w:pStyle w:val="MeasureTableDataRightAlignedwith2ptsspacing"/>
              <w:keepNext/>
            </w:pPr>
            <w:r w:rsidRPr="00180E21">
              <w:t>1,850.0</w:t>
            </w:r>
          </w:p>
        </w:tc>
        <w:tc>
          <w:tcPr>
            <w:tcW w:w="1045" w:type="dxa"/>
            <w:tcBorders>
              <w:top w:val="single" w:sz="4" w:space="0" w:color="auto"/>
              <w:bottom w:val="single" w:sz="4" w:space="0" w:color="auto"/>
            </w:tcBorders>
            <w:shd w:val="clear" w:color="auto" w:fill="auto"/>
          </w:tcPr>
          <w:p w14:paraId="2F67BDF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9F01083" w14:textId="77777777" w:rsidR="00B04C84" w:rsidRPr="00180E21" w:rsidRDefault="00446A7A" w:rsidP="00E630AD">
            <w:pPr>
              <w:pStyle w:val="MeasureTableDataRightAlignedwith2ptsspacing"/>
              <w:keepNext/>
            </w:pPr>
            <w:r w:rsidRPr="00180E21">
              <w:noBreakHyphen/>
            </w:r>
          </w:p>
        </w:tc>
      </w:tr>
      <w:tr w:rsidR="00B04C84" w:rsidRPr="00180E21" w14:paraId="28ACFF6B" w14:textId="77777777" w:rsidTr="00E630AD">
        <w:tc>
          <w:tcPr>
            <w:tcW w:w="2497" w:type="dxa"/>
            <w:tcBorders>
              <w:top w:val="single" w:sz="4" w:space="0" w:color="auto"/>
            </w:tcBorders>
            <w:shd w:val="clear" w:color="auto" w:fill="auto"/>
          </w:tcPr>
          <w:p w14:paraId="728C8037"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131FB1BF"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1F2B84A"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794C8CD"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1E812C0"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F242504" w14:textId="77777777" w:rsidR="00B04C84" w:rsidRPr="00180E21" w:rsidRDefault="00B04C84" w:rsidP="00E630AD">
            <w:pPr>
              <w:pStyle w:val="AgencyName"/>
              <w:keepNext/>
            </w:pPr>
          </w:p>
        </w:tc>
      </w:tr>
      <w:tr w:rsidR="00B04C84" w:rsidRPr="00180E21" w14:paraId="2EE10688" w14:textId="77777777" w:rsidTr="00E630AD">
        <w:tc>
          <w:tcPr>
            <w:tcW w:w="2497" w:type="dxa"/>
            <w:tcBorders>
              <w:bottom w:val="single" w:sz="4" w:space="0" w:color="auto"/>
            </w:tcBorders>
            <w:shd w:val="clear" w:color="auto" w:fill="auto"/>
          </w:tcPr>
          <w:p w14:paraId="0FCF742E" w14:textId="77777777" w:rsidR="00B04C84" w:rsidRPr="00180E21" w:rsidRDefault="00B04C84" w:rsidP="00E630AD">
            <w:pPr>
              <w:pStyle w:val="AgencyNamewith2ptsspacing"/>
              <w:keepNext/>
            </w:pPr>
            <w:r w:rsidRPr="00180E21">
              <w:t>Department of the Treasury</w:t>
            </w:r>
          </w:p>
        </w:tc>
        <w:tc>
          <w:tcPr>
            <w:tcW w:w="1045" w:type="dxa"/>
            <w:tcBorders>
              <w:bottom w:val="single" w:sz="4" w:space="0" w:color="auto"/>
            </w:tcBorders>
            <w:shd w:val="clear" w:color="auto" w:fill="auto"/>
          </w:tcPr>
          <w:p w14:paraId="24A8C70E"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79E91C5B" w14:textId="77777777" w:rsidR="00B04C84" w:rsidRPr="00180E21" w:rsidRDefault="00446A7A" w:rsidP="00E630AD">
            <w:pPr>
              <w:pStyle w:val="Measuretabledatarightaligneditalics"/>
              <w:keepNext/>
            </w:pPr>
            <w:r w:rsidRPr="00180E21">
              <w:noBreakHyphen/>
            </w:r>
            <w:r w:rsidR="00B04C84" w:rsidRPr="00180E21">
              <w:t>50.0</w:t>
            </w:r>
          </w:p>
        </w:tc>
        <w:tc>
          <w:tcPr>
            <w:tcW w:w="1045" w:type="dxa"/>
            <w:tcBorders>
              <w:bottom w:val="single" w:sz="4" w:space="0" w:color="auto"/>
            </w:tcBorders>
            <w:shd w:val="clear" w:color="auto" w:fill="auto"/>
          </w:tcPr>
          <w:p w14:paraId="7EF1B8B4" w14:textId="77777777" w:rsidR="00B04C84" w:rsidRPr="00180E21" w:rsidRDefault="00B04C84" w:rsidP="00E630AD">
            <w:pPr>
              <w:pStyle w:val="Measuretabledatarightaligneditalics"/>
              <w:keepNext/>
            </w:pPr>
            <w:r w:rsidRPr="00180E21">
              <w:t>50.0</w:t>
            </w:r>
          </w:p>
        </w:tc>
        <w:tc>
          <w:tcPr>
            <w:tcW w:w="1045" w:type="dxa"/>
            <w:tcBorders>
              <w:bottom w:val="single" w:sz="4" w:space="0" w:color="auto"/>
            </w:tcBorders>
            <w:shd w:val="clear" w:color="auto" w:fill="auto"/>
          </w:tcPr>
          <w:p w14:paraId="1A47D617"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50ECFE35" w14:textId="77777777" w:rsidR="00B04C84" w:rsidRPr="00180E21" w:rsidRDefault="00446A7A" w:rsidP="00E630AD">
            <w:pPr>
              <w:pStyle w:val="Measuretabledatarightaligneditalics"/>
              <w:keepNext/>
            </w:pPr>
            <w:r w:rsidRPr="00180E21">
              <w:noBreakHyphen/>
            </w:r>
          </w:p>
        </w:tc>
      </w:tr>
    </w:tbl>
    <w:p w14:paraId="09C449A1"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4A495E22" w14:textId="77777777" w:rsidR="00B04C84" w:rsidRPr="00180E21" w:rsidRDefault="00B04C84" w:rsidP="00E630AD">
      <w:pPr>
        <w:pStyle w:val="Normal2"/>
        <w:rPr>
          <w:rFonts w:cs="Book Antiqua"/>
        </w:rPr>
      </w:pPr>
      <w:r w:rsidRPr="00180E21">
        <w:rPr>
          <w:rFonts w:cs="Book Antiqua"/>
        </w:rPr>
        <w:t>The Government has decided to set the GDP uplift factor for pay as you go (PAYG) and GST instalments at 2 per cent for the 2022</w:t>
      </w:r>
      <w:r w:rsidR="00446A7A" w:rsidRPr="00180E21">
        <w:rPr>
          <w:rFonts w:cs="Book Antiqua"/>
        </w:rPr>
        <w:noBreakHyphen/>
      </w:r>
      <w:r w:rsidRPr="00180E21">
        <w:rPr>
          <w:rFonts w:cs="Book Antiqua"/>
        </w:rPr>
        <w:t xml:space="preserve">23 income year. This uplift factor is lower than the 10 per cent that would have applied under the statutory formula. </w:t>
      </w:r>
    </w:p>
    <w:p w14:paraId="7BAD247A" w14:textId="77777777" w:rsidR="00B04C84" w:rsidRPr="00180E21" w:rsidRDefault="00B04C84" w:rsidP="00E630AD">
      <w:pPr>
        <w:pStyle w:val="Normal2"/>
        <w:rPr>
          <w:rFonts w:cs="Book Antiqua"/>
        </w:rPr>
      </w:pPr>
      <w:r w:rsidRPr="00180E21">
        <w:rPr>
          <w:rFonts w:cs="Book Antiqua"/>
        </w:rPr>
        <w:t xml:space="preserve">The lower uplift rate will provide cash flow support to small businesses, including sole traders, and other individuals with investment income, helping them to invest and grow. Around 2.3 million taxpayers are expected to benefit from this measure. </w:t>
      </w:r>
    </w:p>
    <w:p w14:paraId="3C5D4C44" w14:textId="4F8B3211" w:rsidR="00B04C84" w:rsidRPr="00180E21" w:rsidRDefault="00B04C84" w:rsidP="00E630AD">
      <w:pPr>
        <w:pStyle w:val="Normal2"/>
        <w:rPr>
          <w:rFonts w:cs="Book Antiqua"/>
        </w:rPr>
      </w:pPr>
      <w:r w:rsidRPr="00180E21">
        <w:rPr>
          <w:rFonts w:cs="Book Antiqua"/>
        </w:rPr>
        <w:t>The 2 per cent GDP uplift rate will apply to small to medium enterprises eligible to use the relevant instalment methods (up to $10</w:t>
      </w:r>
      <w:r w:rsidR="00E93932" w:rsidRPr="00180E21">
        <w:rPr>
          <w:rFonts w:cs="Book Antiqua"/>
        </w:rPr>
        <w:t xml:space="preserve"> million</w:t>
      </w:r>
      <w:r w:rsidRPr="00180E21">
        <w:rPr>
          <w:rFonts w:cs="Book Antiqua"/>
        </w:rPr>
        <w:t xml:space="preserve"> annual aggregated turnover for GST </w:t>
      </w:r>
      <w:r w:rsidRPr="00180E21">
        <w:rPr>
          <w:rFonts w:cs="Book Antiqua"/>
        </w:rPr>
        <w:lastRenderedPageBreak/>
        <w:t>instalments and $50</w:t>
      </w:r>
      <w:r w:rsidR="00E93932" w:rsidRPr="00180E21">
        <w:rPr>
          <w:rFonts w:cs="Book Antiqua"/>
        </w:rPr>
        <w:t xml:space="preserve"> </w:t>
      </w:r>
      <w:r w:rsidRPr="00180E21">
        <w:rPr>
          <w:rFonts w:cs="Book Antiqua"/>
        </w:rPr>
        <w:t>m</w:t>
      </w:r>
      <w:r w:rsidR="00E93932" w:rsidRPr="00180E21">
        <w:rPr>
          <w:rFonts w:cs="Book Antiqua"/>
        </w:rPr>
        <w:t>illion</w:t>
      </w:r>
      <w:r w:rsidRPr="00180E21">
        <w:rPr>
          <w:rFonts w:cs="Book Antiqua"/>
        </w:rPr>
        <w:t xml:space="preserve"> annual aggregated turnover for PAYG instalments) in respect of instalments that relate to the 2022</w:t>
      </w:r>
      <w:r w:rsidR="00446A7A" w:rsidRPr="00180E21">
        <w:rPr>
          <w:rFonts w:cs="Book Antiqua"/>
        </w:rPr>
        <w:noBreakHyphen/>
      </w:r>
      <w:r w:rsidRPr="00180E21">
        <w:rPr>
          <w:rFonts w:cs="Book Antiqua"/>
        </w:rPr>
        <w:t xml:space="preserve">23 income year and fall due after the enabling legislation receives Royal Assent. </w:t>
      </w:r>
    </w:p>
    <w:p w14:paraId="62438E90" w14:textId="77777777" w:rsidR="00B04C84" w:rsidRPr="00180E21" w:rsidRDefault="00B04C84" w:rsidP="00E630AD">
      <w:pPr>
        <w:pStyle w:val="Normal2"/>
        <w:rPr>
          <w:rFonts w:cs="Book Antiqua"/>
        </w:rPr>
      </w:pPr>
      <w:r w:rsidRPr="00180E21">
        <w:rPr>
          <w:rFonts w:cs="Book Antiqua"/>
        </w:rPr>
        <w:t xml:space="preserve">This measure is estimated to have no net impact on receipts, and no net impact on GST payments to the States and Territories over the forward estimates period. </w:t>
      </w:r>
    </w:p>
    <w:p w14:paraId="54C11D8D"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1565E4C0" w14:textId="77777777" w:rsidR="00B04C84" w:rsidRPr="00FF7240" w:rsidRDefault="00B04C84">
      <w:pPr>
        <w:widowControl w:val="0"/>
        <w:spacing w:line="170" w:lineRule="exact"/>
        <w:rPr>
          <w:lang w:val="en-AU"/>
        </w:rPr>
      </w:pPr>
    </w:p>
    <w:sectPr w:rsidR="00B04C84" w:rsidRPr="00FF7240" w:rsidSect="00770C60">
      <w:headerReference w:type="even" r:id="rId28"/>
      <w:headerReference w:type="default" r:id="rId29"/>
      <w:footerReference w:type="even" r:id="rId30"/>
      <w:footerReference w:type="default" r:id="rId31"/>
      <w:headerReference w:type="first" r:id="rId32"/>
      <w:footerReference w:type="first" r:id="rId33"/>
      <w:type w:val="continuous"/>
      <w:pgSz w:w="11905" w:h="16837"/>
      <w:pgMar w:top="2835" w:right="2098" w:bottom="2466" w:left="2098" w:header="1814" w:footer="1814"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C2640B" w14:textId="77777777" w:rsidR="00197D4F" w:rsidRDefault="00197D4F">
      <w:r>
        <w:separator/>
      </w:r>
    </w:p>
  </w:endnote>
  <w:endnote w:type="continuationSeparator" w:id="0">
    <w:p w14:paraId="6DCB3567" w14:textId="77777777" w:rsidR="00197D4F" w:rsidRDefault="00197D4F">
      <w:r>
        <w:continuationSeparator/>
      </w:r>
    </w:p>
  </w:endnote>
  <w:endnote w:type="continuationNotice" w:id="1">
    <w:p w14:paraId="734FED8B" w14:textId="77777777" w:rsidR="00197D4F" w:rsidRDefault="00197D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Swiss 721 BT">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319C9" w14:textId="439097F4"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sidR="00FC5F8D">
      <w:rPr>
        <w:b/>
        <w:noProof/>
      </w:rPr>
      <w:t>xiv</w:t>
    </w:r>
    <w:r>
      <w:rPr>
        <w:b/>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658F1" w14:textId="7BA60403" w:rsidR="003760C3" w:rsidRPr="00CF1DE6" w:rsidRDefault="003760C3" w:rsidP="00CF1DE6">
    <w:pPr>
      <w:pStyle w:val="FooterEven"/>
      <w:rPr>
        <w:b/>
      </w:rPr>
    </w:pPr>
    <w:r w:rsidRPr="00FF7240">
      <w:rPr>
        <w:b/>
      </w:rPr>
      <w:t xml:space="preserve">Page </w:t>
    </w:r>
    <w:r>
      <w:rPr>
        <w:b/>
      </w:rPr>
      <w:fldChar w:fldCharType="begin"/>
    </w:r>
    <w:r>
      <w:rPr>
        <w:b/>
      </w:rPr>
      <w:instrText xml:space="preserve"> PAGE  \* MERGEFORMAT </w:instrText>
    </w:r>
    <w:r>
      <w:rPr>
        <w:b/>
      </w:rPr>
      <w:fldChar w:fldCharType="separate"/>
    </w:r>
    <w:r w:rsidR="00FC5F8D">
      <w:rPr>
        <w:b/>
        <w:noProof/>
      </w:rPr>
      <w:t>176</w:t>
    </w:r>
    <w:r>
      <w:rPr>
        <w:b/>
      </w:rPr>
      <w:fldChar w:fldCharType="end"/>
    </w:r>
    <w:r w:rsidRPr="00FF7240">
      <w:t xml:space="preserve">  |  </w:t>
    </w:r>
    <w:r>
      <w:t>Part 2: Payment Measures</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F0D23" w14:textId="4BDFA13F" w:rsidR="003760C3" w:rsidRPr="00CF1DE6" w:rsidRDefault="003760C3" w:rsidP="00CF1DE6">
    <w:pPr>
      <w:pStyle w:val="FooterOdd"/>
    </w:pPr>
    <w:r w:rsidRPr="00FF7240">
      <w:t xml:space="preserve">Part 2: Payment </w:t>
    </w:r>
    <w:proofErr w:type="gramStart"/>
    <w:r w:rsidRPr="00FF7240">
      <w:t>Measures</w:t>
    </w:r>
    <w:r>
      <w:t xml:space="preserve">  |</w:t>
    </w:r>
    <w:proofErr w:type="gramEnd"/>
    <w:r>
      <w:t xml:space="preserve">  </w:t>
    </w:r>
    <w:r w:rsidRPr="00FF7240">
      <w:rPr>
        <w:b/>
      </w:rPr>
      <w:t xml:space="preserve">Page </w:t>
    </w:r>
    <w:r>
      <w:rPr>
        <w:b/>
      </w:rPr>
      <w:fldChar w:fldCharType="begin"/>
    </w:r>
    <w:r>
      <w:rPr>
        <w:b/>
      </w:rPr>
      <w:instrText xml:space="preserve"> PAGE  \* MERGEFORMAT </w:instrText>
    </w:r>
    <w:r>
      <w:rPr>
        <w:b/>
      </w:rPr>
      <w:fldChar w:fldCharType="separate"/>
    </w:r>
    <w:r w:rsidR="00FC5F8D">
      <w:rPr>
        <w:b/>
        <w:noProof/>
      </w:rPr>
      <w:t>177</w:t>
    </w:r>
    <w:r>
      <w:rPr>
        <w:b/>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98CFC" w14:textId="77777777" w:rsidR="003760C3" w:rsidRDefault="003760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10F36" w14:textId="4668D603" w:rsidR="003760C3" w:rsidRPr="007758B2" w:rsidRDefault="003760C3" w:rsidP="007758B2">
    <w:pPr>
      <w:pStyle w:val="FooterOdd"/>
    </w:pPr>
    <w:r w:rsidRPr="007758B2">
      <w:rPr>
        <w:b/>
      </w:rPr>
      <w:t xml:space="preserve">Page </w:t>
    </w:r>
    <w:r>
      <w:rPr>
        <w:b/>
      </w:rPr>
      <w:fldChar w:fldCharType="begin"/>
    </w:r>
    <w:r>
      <w:rPr>
        <w:b/>
      </w:rPr>
      <w:instrText xml:space="preserve"> PAGE  \* MERGEFORMAT </w:instrText>
    </w:r>
    <w:r>
      <w:rPr>
        <w:b/>
      </w:rPr>
      <w:fldChar w:fldCharType="separate"/>
    </w:r>
    <w:r w:rsidR="00FC5F8D">
      <w:rPr>
        <w:b/>
        <w:noProof/>
      </w:rPr>
      <w:t>xv</w:t>
    </w:r>
    <w:r>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B4CA3" w14:textId="42698971" w:rsidR="003760C3" w:rsidRPr="00032430" w:rsidRDefault="00032430" w:rsidP="00032430">
    <w:pPr>
      <w:pStyle w:val="FooterOdd"/>
    </w:pPr>
    <w:r w:rsidRPr="007758B2">
      <w:t xml:space="preserve">Part 1: Receipt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Pr>
        <w:b/>
      </w:rPr>
      <w:t>3</w:t>
    </w:r>
    <w:r>
      <w:rPr>
        <w:b/>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627D2" w14:textId="7A939A4A" w:rsidR="003760C3" w:rsidRPr="007758B2" w:rsidRDefault="003760C3" w:rsidP="007758B2">
    <w:pPr>
      <w:pStyle w:val="FooterOdd"/>
    </w:pPr>
    <w:r w:rsidRPr="007758B2">
      <w:t xml:space="preserve">Part 1: Receipt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sidR="00FC5F8D">
      <w:rPr>
        <w:b/>
        <w:noProof/>
      </w:rPr>
      <w:t>1</w:t>
    </w:r>
    <w:r>
      <w:rPr>
        <w:b/>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DF5B6" w14:textId="4755333E"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sidR="00FC5F8D">
      <w:rPr>
        <w:b/>
        <w:noProof/>
      </w:rPr>
      <w:t>4</w:t>
    </w:r>
    <w:r>
      <w:rPr>
        <w:b/>
      </w:rPr>
      <w:fldChar w:fldCharType="end"/>
    </w:r>
    <w:r w:rsidRPr="007758B2">
      <w:t xml:space="preserve">  |  </w:t>
    </w:r>
    <w:r>
      <w:t>Part 1: Receipt Measures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0870C" w14:textId="505B02D8" w:rsidR="003760C3" w:rsidRPr="007758B2" w:rsidRDefault="003760C3" w:rsidP="007758B2">
    <w:pPr>
      <w:pStyle w:val="FooterOdd"/>
    </w:pPr>
    <w:r w:rsidRPr="007758B2">
      <w:t xml:space="preserve">Part 1: Receipt </w:t>
    </w:r>
    <w:proofErr w:type="gramStart"/>
    <w:r w:rsidRPr="007758B2">
      <w:t>Measures</w:t>
    </w:r>
    <w:r>
      <w:t xml:space="preserve">  |</w:t>
    </w:r>
    <w:proofErr w:type="gramEnd"/>
    <w:r>
      <w:t xml:space="preserve">  </w:t>
    </w:r>
    <w:r w:rsidRPr="007758B2">
      <w:rPr>
        <w:b/>
      </w:rPr>
      <w:t xml:space="preserve">Page </w:t>
    </w:r>
    <w:r>
      <w:rPr>
        <w:b/>
      </w:rPr>
      <w:fldChar w:fldCharType="begin"/>
    </w:r>
    <w:r>
      <w:rPr>
        <w:b/>
      </w:rPr>
      <w:instrText xml:space="preserve"> PAGE  \* MERGEFORMAT </w:instrText>
    </w:r>
    <w:r>
      <w:rPr>
        <w:b/>
      </w:rPr>
      <w:fldChar w:fldCharType="separate"/>
    </w:r>
    <w:r w:rsidR="00FC5F8D">
      <w:rPr>
        <w:b/>
        <w:noProof/>
      </w:rPr>
      <w:t>3</w:t>
    </w:r>
    <w:r>
      <w:rPr>
        <w:b/>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76588" w14:textId="0D180D05" w:rsidR="003760C3" w:rsidRPr="00FF7240" w:rsidRDefault="003760C3" w:rsidP="00E630AD">
    <w:pPr>
      <w:pStyle w:val="FooterEven"/>
      <w:rPr>
        <w:b/>
      </w:rPr>
    </w:pPr>
    <w:r w:rsidRPr="00FF7240">
      <w:rPr>
        <w:b/>
      </w:rPr>
      <w:t xml:space="preserve">Page </w:t>
    </w:r>
    <w:r>
      <w:rPr>
        <w:b/>
      </w:rPr>
      <w:fldChar w:fldCharType="begin"/>
    </w:r>
    <w:r>
      <w:rPr>
        <w:b/>
      </w:rPr>
      <w:instrText xml:space="preserve"> PAGE  \* MERGEFORMAT </w:instrText>
    </w:r>
    <w:r>
      <w:rPr>
        <w:b/>
      </w:rPr>
      <w:fldChar w:fldCharType="separate"/>
    </w:r>
    <w:r w:rsidR="00FC5F8D">
      <w:rPr>
        <w:b/>
        <w:noProof/>
      </w:rPr>
      <w:t>6</w:t>
    </w:r>
    <w:r>
      <w:rPr>
        <w:b/>
      </w:rPr>
      <w:fldChar w:fldCharType="end"/>
    </w:r>
    <w:r w:rsidRPr="00FF7240">
      <w:t xml:space="preserve">  |  </w:t>
    </w:r>
    <w:r>
      <w:t>Part 1: Receipt Measures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EC164" w14:textId="61704746" w:rsidR="003760C3" w:rsidRPr="00FF7240" w:rsidRDefault="003760C3" w:rsidP="00E630AD">
    <w:pPr>
      <w:pStyle w:val="FooterOdd"/>
    </w:pPr>
    <w:r w:rsidRPr="00FF7240">
      <w:t xml:space="preserve">Part 1: Receipt </w:t>
    </w:r>
    <w:proofErr w:type="gramStart"/>
    <w:r w:rsidRPr="00FF7240">
      <w:t>Measures</w:t>
    </w:r>
    <w:r>
      <w:t xml:space="preserve">  |</w:t>
    </w:r>
    <w:proofErr w:type="gramEnd"/>
    <w:r>
      <w:t xml:space="preserve">  </w:t>
    </w:r>
    <w:r w:rsidRPr="00FF7240">
      <w:rPr>
        <w:b/>
      </w:rPr>
      <w:t xml:space="preserve">Page </w:t>
    </w:r>
    <w:r>
      <w:rPr>
        <w:b/>
      </w:rPr>
      <w:fldChar w:fldCharType="begin"/>
    </w:r>
    <w:r>
      <w:rPr>
        <w:b/>
      </w:rPr>
      <w:instrText xml:space="preserve"> PAGE  \* MERGEFORMAT </w:instrText>
    </w:r>
    <w:r>
      <w:rPr>
        <w:b/>
      </w:rPr>
      <w:fldChar w:fldCharType="separate"/>
    </w:r>
    <w:r w:rsidR="00FC5F8D">
      <w:rPr>
        <w:b/>
        <w:noProof/>
      </w:rPr>
      <w:t>7</w:t>
    </w:r>
    <w:r>
      <w:rPr>
        <w:b/>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DC88A" w14:textId="77777777" w:rsidR="003760C3" w:rsidRPr="00FF7240" w:rsidRDefault="003760C3" w:rsidP="00E630AD">
    <w:pPr>
      <w:pStyle w:val="FooterOdd"/>
    </w:pPr>
    <w:r w:rsidRPr="00FF7240">
      <w:t xml:space="preserve">Part 1: Receipt </w:t>
    </w:r>
    <w:proofErr w:type="gramStart"/>
    <w:r w:rsidRPr="00FF7240">
      <w:t>Measures</w:t>
    </w:r>
    <w:r>
      <w:t xml:space="preserve">  |</w:t>
    </w:r>
    <w:proofErr w:type="gramEnd"/>
    <w:r>
      <w:t xml:space="preserve">  </w:t>
    </w:r>
    <w:r w:rsidRPr="00FF7240">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35957" w14:textId="77777777" w:rsidR="00197D4F" w:rsidRDefault="00197D4F">
      <w:r>
        <w:separator/>
      </w:r>
    </w:p>
  </w:footnote>
  <w:footnote w:type="continuationSeparator" w:id="0">
    <w:p w14:paraId="661F72D0" w14:textId="77777777" w:rsidR="00197D4F" w:rsidRDefault="00197D4F">
      <w:r>
        <w:continuationSeparator/>
      </w:r>
    </w:p>
  </w:footnote>
  <w:footnote w:type="continuationNotice" w:id="1">
    <w:p w14:paraId="7C3314B7" w14:textId="77777777" w:rsidR="00197D4F" w:rsidRDefault="00197D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15872" w14:textId="2C3ED1CC" w:rsidR="003760C3" w:rsidRDefault="003760C3" w:rsidP="007758B2">
    <w:pPr>
      <w:pStyle w:val="HeaderEven"/>
    </w:pPr>
    <w:r w:rsidRPr="007758B2">
      <w:rPr>
        <w:noProof/>
        <w:position w:val="-10"/>
      </w:rPr>
      <w:drawing>
        <wp:inline distT="0" distB="0" distL="0" distR="0" wp14:anchorId="1FA0EAA5" wp14:editId="7B567EB3">
          <wp:extent cx="997018" cy="227755"/>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t xml:space="preserve">  |  </w:t>
    </w:r>
    <w:r w:rsidR="00297A37">
      <w:fldChar w:fldCharType="begin"/>
    </w:r>
    <w:r w:rsidR="00297A37">
      <w:instrText>TITLE  \* MERGEFORMAT</w:instrText>
    </w:r>
    <w:r w:rsidR="00297A37">
      <w:fldChar w:fldCharType="separate"/>
    </w:r>
    <w:r w:rsidR="0090369F">
      <w:t>Budget Paper No. 2</w:t>
    </w:r>
    <w:r w:rsidR="00297A37">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04E3E" w14:textId="41E44B33" w:rsidR="003760C3" w:rsidRDefault="008A6D7D" w:rsidP="00CF1DE6">
    <w:pPr>
      <w:pStyle w:val="HeaderOdd"/>
    </w:pPr>
    <w:r>
      <w:fldChar w:fldCharType="begin"/>
    </w:r>
    <w:r>
      <w:instrText>STYLEREF PortfolioName \* MERGEFORMAT</w:instrText>
    </w:r>
    <w:r>
      <w:rPr>
        <w:noProof/>
      </w:rPr>
      <w:fldChar w:fldCharType="end"/>
    </w:r>
    <w:r w:rsidR="003760C3">
      <w:t xml:space="preserve">  |  </w:t>
    </w:r>
    <w:r w:rsidR="003760C3" w:rsidRPr="00FF7240">
      <w:rPr>
        <w:noProof/>
        <w:position w:val="-10"/>
      </w:rPr>
      <w:drawing>
        <wp:inline distT="0" distB="0" distL="0" distR="0" wp14:anchorId="5B6DF0E7" wp14:editId="23BFA284">
          <wp:extent cx="997018" cy="227755"/>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7CDA9" w14:textId="77777777" w:rsidR="003760C3" w:rsidRDefault="003760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AC276" w14:textId="756D36FE" w:rsidR="003760C3" w:rsidRPr="007758B2" w:rsidRDefault="00297A37" w:rsidP="007758B2">
    <w:pPr>
      <w:pStyle w:val="HeaderOdd"/>
    </w:pPr>
    <w:r>
      <w:fldChar w:fldCharType="begin"/>
    </w:r>
    <w:r>
      <w:instrText>TITLE  \* MERGEFORMAT</w:instrText>
    </w:r>
    <w:r>
      <w:fldChar w:fldCharType="separate"/>
    </w:r>
    <w:r w:rsidR="0090369F">
      <w:t>Budget Paper No. 2</w:t>
    </w:r>
    <w:r>
      <w:fldChar w:fldCharType="end"/>
    </w:r>
    <w:r w:rsidR="003760C3">
      <w:t xml:space="preserve">  |  </w:t>
    </w:r>
    <w:r w:rsidR="003760C3" w:rsidRPr="007758B2">
      <w:rPr>
        <w:noProof/>
        <w:position w:val="-10"/>
      </w:rPr>
      <w:drawing>
        <wp:inline distT="0" distB="0" distL="0" distR="0" wp14:anchorId="40479329" wp14:editId="14E568BC">
          <wp:extent cx="997018" cy="227755"/>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14043" w14:textId="77777777" w:rsidR="003760C3" w:rsidRDefault="003760C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804A0" w14:textId="77777777" w:rsidR="003760C3" w:rsidRDefault="003760C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277E2" w14:textId="2F3BF4F0" w:rsidR="003760C3" w:rsidRDefault="003760C3" w:rsidP="007758B2">
    <w:pPr>
      <w:pStyle w:val="HeaderEven"/>
    </w:pPr>
    <w:r w:rsidRPr="007758B2">
      <w:rPr>
        <w:noProof/>
        <w:position w:val="-10"/>
      </w:rPr>
      <w:drawing>
        <wp:inline distT="0" distB="0" distL="0" distR="0" wp14:anchorId="7E161DE9" wp14:editId="3186824F">
          <wp:extent cx="997018" cy="227755"/>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t xml:space="preserve">  |  </w:t>
    </w:r>
    <w:r w:rsidR="00297A37">
      <w:fldChar w:fldCharType="begin"/>
    </w:r>
    <w:r w:rsidR="00297A37">
      <w:instrText>TITLE  \* MERGEFORMAT</w:instrText>
    </w:r>
    <w:r w:rsidR="00297A37">
      <w:fldChar w:fldCharType="separate"/>
    </w:r>
    <w:r w:rsidR="0090369F">
      <w:t>Budget Paper No. 2</w:t>
    </w:r>
    <w:r w:rsidR="00297A37">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83471" w14:textId="1D0F815C" w:rsidR="003760C3" w:rsidRPr="007758B2" w:rsidRDefault="00297A37" w:rsidP="007758B2">
    <w:pPr>
      <w:pStyle w:val="HeaderOdd"/>
    </w:pPr>
    <w:r>
      <w:fldChar w:fldCharType="begin"/>
    </w:r>
    <w:r>
      <w:instrText>TITLE  \* MERGEFORMAT</w:instrText>
    </w:r>
    <w:r>
      <w:fldChar w:fldCharType="separate"/>
    </w:r>
    <w:r w:rsidR="0090369F">
      <w:t>Budget Paper No. 2</w:t>
    </w:r>
    <w:r>
      <w:fldChar w:fldCharType="end"/>
    </w:r>
    <w:r w:rsidR="003760C3">
      <w:t xml:space="preserve">  |  </w:t>
    </w:r>
    <w:r w:rsidR="003760C3" w:rsidRPr="007758B2">
      <w:rPr>
        <w:noProof/>
        <w:position w:val="-10"/>
      </w:rPr>
      <w:drawing>
        <wp:inline distT="0" distB="0" distL="0" distR="0" wp14:anchorId="7C23DBAC" wp14:editId="06AF4309">
          <wp:extent cx="997018" cy="227755"/>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9D9D0" w14:textId="669F4734" w:rsidR="003760C3" w:rsidRDefault="003760C3" w:rsidP="00E630AD">
    <w:pPr>
      <w:pStyle w:val="HeaderEven"/>
    </w:pPr>
    <w:r w:rsidRPr="00FF7240">
      <w:rPr>
        <w:noProof/>
        <w:position w:val="-10"/>
      </w:rPr>
      <w:drawing>
        <wp:inline distT="0" distB="0" distL="0" distR="0" wp14:anchorId="3FEFA9CC" wp14:editId="6851C51C">
          <wp:extent cx="997018" cy="227755"/>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t xml:space="preserve">  |  </w:t>
    </w:r>
    <w:r w:rsidR="00297A37">
      <w:fldChar w:fldCharType="begin"/>
    </w:r>
    <w:r w:rsidR="00297A37">
      <w:instrText>TITLE  \* MERGEFORMAT</w:instrText>
    </w:r>
    <w:r w:rsidR="00297A37">
      <w:fldChar w:fldCharType="separate"/>
    </w:r>
    <w:r w:rsidR="0090369F">
      <w:t>Budget Paper No. 2</w:t>
    </w:r>
    <w:r w:rsidR="00297A37">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5BD2E" w14:textId="145FE742" w:rsidR="003760C3" w:rsidRPr="00FF7240" w:rsidRDefault="00297A37" w:rsidP="00E630AD">
    <w:pPr>
      <w:pStyle w:val="HeaderOdd"/>
    </w:pPr>
    <w:r>
      <w:fldChar w:fldCharType="begin"/>
    </w:r>
    <w:r>
      <w:instrText>STYLEREF PortfolioName \* MERGEFORMAT</w:instrText>
    </w:r>
    <w:r>
      <w:fldChar w:fldCharType="separate"/>
    </w:r>
    <w:r>
      <w:rPr>
        <w:noProof/>
      </w:rPr>
      <w:t>Treasury</w:t>
    </w:r>
    <w:r>
      <w:rPr>
        <w:noProof/>
      </w:rPr>
      <w:fldChar w:fldCharType="end"/>
    </w:r>
    <w:r w:rsidR="003760C3">
      <w:t xml:space="preserve">  |  </w:t>
    </w:r>
    <w:r w:rsidR="003760C3" w:rsidRPr="00FF7240">
      <w:rPr>
        <w:noProof/>
        <w:position w:val="-10"/>
      </w:rPr>
      <w:drawing>
        <wp:inline distT="0" distB="0" distL="0" distR="0" wp14:anchorId="2403A062" wp14:editId="3A2CA7F1">
          <wp:extent cx="997018" cy="227755"/>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C26FB" w14:textId="1CE0FD28" w:rsidR="003760C3" w:rsidRDefault="003760C3" w:rsidP="00CF1DE6">
    <w:pPr>
      <w:pStyle w:val="HeaderEven"/>
    </w:pPr>
    <w:r w:rsidRPr="00FF7240">
      <w:rPr>
        <w:noProof/>
        <w:position w:val="-10"/>
      </w:rPr>
      <w:drawing>
        <wp:inline distT="0" distB="0" distL="0" distR="0" wp14:anchorId="2997E95D" wp14:editId="43E07046">
          <wp:extent cx="997018" cy="227755"/>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90369F">
      <w:rPr>
        <w:noProof/>
      </w:rPr>
      <w:t>Budget Paper No. 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CD8E4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38F8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C8A6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6C58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F4341E"/>
    <w:lvl w:ilvl="0">
      <w:start w:val="1"/>
      <w:numFmt w:val="bullet"/>
      <w:lvlText w:val=""/>
      <w:lvlJc w:val="left"/>
      <w:pPr>
        <w:tabs>
          <w:tab w:val="num" w:pos="1492"/>
        </w:tabs>
        <w:ind w:left="1492" w:hanging="360"/>
      </w:pPr>
      <w:rPr>
        <w:rFonts w:ascii="Book Antiqua" w:hAnsi="Book Antiqua" w:hint="default"/>
      </w:rPr>
    </w:lvl>
  </w:abstractNum>
  <w:abstractNum w:abstractNumId="5" w15:restartNumberingAfterBreak="0">
    <w:nsid w:val="FFFFFF81"/>
    <w:multiLevelType w:val="singleLevel"/>
    <w:tmpl w:val="637CFB36"/>
    <w:lvl w:ilvl="0">
      <w:start w:val="1"/>
      <w:numFmt w:val="bullet"/>
      <w:lvlText w:val=""/>
      <w:lvlJc w:val="left"/>
      <w:pPr>
        <w:tabs>
          <w:tab w:val="num" w:pos="1209"/>
        </w:tabs>
        <w:ind w:left="1209" w:hanging="360"/>
      </w:pPr>
      <w:rPr>
        <w:rFonts w:ascii="Book Antiqua" w:hAnsi="Book Antiqua" w:hint="default"/>
      </w:rPr>
    </w:lvl>
  </w:abstractNum>
  <w:abstractNum w:abstractNumId="6" w15:restartNumberingAfterBreak="0">
    <w:nsid w:val="FFFFFF82"/>
    <w:multiLevelType w:val="singleLevel"/>
    <w:tmpl w:val="70B68402"/>
    <w:lvl w:ilvl="0">
      <w:start w:val="1"/>
      <w:numFmt w:val="bullet"/>
      <w:lvlText w:val=""/>
      <w:lvlJc w:val="left"/>
      <w:pPr>
        <w:tabs>
          <w:tab w:val="num" w:pos="926"/>
        </w:tabs>
        <w:ind w:left="926" w:hanging="360"/>
      </w:pPr>
      <w:rPr>
        <w:rFonts w:ascii="Book Antiqua" w:hAnsi="Book Antiqua" w:hint="default"/>
      </w:rPr>
    </w:lvl>
  </w:abstractNum>
  <w:abstractNum w:abstractNumId="7" w15:restartNumberingAfterBreak="0">
    <w:nsid w:val="FFFFFF83"/>
    <w:multiLevelType w:val="singleLevel"/>
    <w:tmpl w:val="579423CC"/>
    <w:lvl w:ilvl="0">
      <w:start w:val="1"/>
      <w:numFmt w:val="bullet"/>
      <w:lvlText w:val=""/>
      <w:lvlJc w:val="left"/>
      <w:pPr>
        <w:tabs>
          <w:tab w:val="num" w:pos="643"/>
        </w:tabs>
        <w:ind w:left="643" w:hanging="360"/>
      </w:pPr>
      <w:rPr>
        <w:rFonts w:ascii="Book Antiqua" w:hAnsi="Book Antiqua" w:hint="default"/>
      </w:rPr>
    </w:lvl>
  </w:abstractNum>
  <w:abstractNum w:abstractNumId="8" w15:restartNumberingAfterBreak="0">
    <w:nsid w:val="FFFFFF88"/>
    <w:multiLevelType w:val="singleLevel"/>
    <w:tmpl w:val="6AE44E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4A5BDC"/>
    <w:lvl w:ilvl="0">
      <w:start w:val="1"/>
      <w:numFmt w:val="bullet"/>
      <w:lvlText w:val=""/>
      <w:lvlJc w:val="left"/>
      <w:pPr>
        <w:tabs>
          <w:tab w:val="num" w:pos="360"/>
        </w:tabs>
        <w:ind w:left="360" w:hanging="360"/>
      </w:pPr>
      <w:rPr>
        <w:rFonts w:ascii="Book Antiqua" w:hAnsi="Book Antiqua" w:hint="default"/>
      </w:rPr>
    </w:lvl>
  </w:abstractNum>
  <w:abstractNum w:abstractNumId="10" w15:restartNumberingAfterBreak="0">
    <w:nsid w:val="01775260"/>
    <w:multiLevelType w:val="multilevel"/>
    <w:tmpl w:val="26A27A84"/>
    <w:lvl w:ilvl="0">
      <w:start w:val="1"/>
      <w:numFmt w:val="bullet"/>
      <w:lvlRestart w:val="0"/>
      <w:lvlText w:val=""/>
      <w:lvlJc w:val="left"/>
      <w:pPr>
        <w:tabs>
          <w:tab w:val="num" w:pos="283"/>
        </w:tabs>
        <w:ind w:left="283" w:hanging="283"/>
      </w:pPr>
      <w:rPr>
        <w:rFonts w:ascii="Symbol" w:hAnsi="Symbol" w:hint="default"/>
        <w:sz w:val="16"/>
      </w:rPr>
    </w:lvl>
    <w:lvl w:ilvl="1">
      <w:start w:val="1"/>
      <w:numFmt w:val="bullet"/>
      <w:lvlText w:val="–"/>
      <w:lvlJc w:val="left"/>
      <w:pPr>
        <w:tabs>
          <w:tab w:val="num" w:pos="567"/>
        </w:tabs>
        <w:ind w:left="567" w:hanging="284"/>
      </w:pPr>
      <w:rPr>
        <w:rFonts w:ascii="Arial" w:hAnsi="Arial" w:cs="Arial"/>
      </w:rPr>
    </w:lvl>
    <w:lvl w:ilvl="2">
      <w:start w:val="1"/>
      <w:numFmt w:val="bullet"/>
      <w:lvlText w:val=":"/>
      <w:lvlJc w:val="left"/>
      <w:pPr>
        <w:tabs>
          <w:tab w:val="num" w:pos="850"/>
        </w:tabs>
        <w:ind w:left="850" w:hanging="283"/>
      </w:pPr>
      <w:rPr>
        <w:rFonts w:ascii="Arial" w:hAnsi="Arial" w:cs="Aria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2BE5703"/>
    <w:multiLevelType w:val="multilevel"/>
    <w:tmpl w:val="AE8CD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873012"/>
    <w:multiLevelType w:val="multilevel"/>
    <w:tmpl w:val="DD1E79DE"/>
    <w:lvl w:ilvl="0">
      <w:start w:val="1"/>
      <w:numFmt w:val="bullet"/>
      <w:lvlRestart w:val="0"/>
      <w:lvlText w:val="•"/>
      <w:lvlJc w:val="left"/>
      <w:pPr>
        <w:tabs>
          <w:tab w:val="num" w:pos="170"/>
        </w:tabs>
        <w:ind w:left="510" w:hanging="170"/>
      </w:pPr>
      <w:rPr>
        <w:rFonts w:ascii="Times New Roman" w:hAnsi="Times New Roman" w:cs="Times New Roman" w:hint="default"/>
        <w:b w:val="0"/>
        <w:i w:val="0"/>
        <w:color w:val="000000"/>
        <w:sz w:val="20"/>
      </w:rPr>
    </w:lvl>
    <w:lvl w:ilvl="1">
      <w:start w:val="1"/>
      <w:numFmt w:val="bullet"/>
      <w:lvlText w:val="–"/>
      <w:lvlJc w:val="left"/>
      <w:pPr>
        <w:tabs>
          <w:tab w:val="num" w:pos="510"/>
        </w:tabs>
        <w:ind w:left="510" w:hanging="284"/>
      </w:pPr>
      <w:rPr>
        <w:rFonts w:ascii="Times New Roman" w:hAnsi="Times New Roman" w:cs="Times New Roman" w:hint="default"/>
        <w:b w:val="0"/>
        <w:i w:val="0"/>
        <w:color w:val="000000"/>
      </w:rPr>
    </w:lvl>
    <w:lvl w:ilvl="2">
      <w:start w:val="1"/>
      <w:numFmt w:val="bullet"/>
      <w:lvlText w:val=":"/>
      <w:lvlJc w:val="left"/>
      <w:pPr>
        <w:tabs>
          <w:tab w:val="num" w:pos="793"/>
        </w:tabs>
        <w:ind w:left="793" w:hanging="283"/>
      </w:pPr>
      <w:rPr>
        <w:rFonts w:ascii="Times New Roman" w:hAnsi="Times New Roman" w:cs="Times New Roman" w:hint="default"/>
        <w:b w:val="0"/>
        <w:i w:val="0"/>
        <w:color w:val="000000"/>
      </w:rPr>
    </w:lvl>
    <w:lvl w:ilvl="3">
      <w:start w:val="1"/>
      <w:numFmt w:val="decimal"/>
      <w:lvlText w:val="%4"/>
      <w:lvlJc w:val="left"/>
      <w:pPr>
        <w:tabs>
          <w:tab w:val="num" w:pos="2211"/>
        </w:tabs>
        <w:ind w:left="2211" w:hanging="567"/>
      </w:pPr>
      <w:rPr>
        <w:rFonts w:ascii="Times New Roman" w:hAnsi="Times New Roman" w:cs="Times New Roman" w:hint="default"/>
        <w:b w:val="0"/>
        <w:i w:val="0"/>
        <w:color w:val="000000"/>
      </w:rPr>
    </w:lvl>
    <w:lvl w:ilvl="4">
      <w:start w:val="1"/>
      <w:numFmt w:val="decimal"/>
      <w:lvlText w:val="%5"/>
      <w:lvlJc w:val="left"/>
      <w:pPr>
        <w:tabs>
          <w:tab w:val="num" w:pos="2778"/>
        </w:tabs>
        <w:ind w:left="2778" w:hanging="567"/>
      </w:pPr>
      <w:rPr>
        <w:rFonts w:ascii="Times New Roman" w:hAnsi="Times New Roman" w:cs="Times New Roman" w:hint="default"/>
        <w:b w:val="0"/>
        <w:i w:val="0"/>
        <w:color w:val="000000"/>
      </w:rPr>
    </w:lvl>
    <w:lvl w:ilvl="5">
      <w:start w:val="1"/>
      <w:numFmt w:val="decimal"/>
      <w:lvlText w:val="%6"/>
      <w:lvlJc w:val="left"/>
      <w:pPr>
        <w:tabs>
          <w:tab w:val="num" w:pos="3345"/>
        </w:tabs>
        <w:ind w:left="3345" w:hanging="567"/>
      </w:pPr>
      <w:rPr>
        <w:rFonts w:ascii="Times New Roman" w:hAnsi="Times New Roman" w:cs="Times New Roman" w:hint="default"/>
        <w:b w:val="0"/>
        <w:i w:val="0"/>
        <w:color w:val="000000"/>
      </w:rPr>
    </w:lvl>
    <w:lvl w:ilvl="6">
      <w:start w:val="1"/>
      <w:numFmt w:val="decimal"/>
      <w:lvlText w:val="%7"/>
      <w:lvlJc w:val="left"/>
      <w:pPr>
        <w:tabs>
          <w:tab w:val="num" w:pos="3912"/>
        </w:tabs>
        <w:ind w:left="3912" w:hanging="567"/>
      </w:pPr>
      <w:rPr>
        <w:rFonts w:ascii="Times New Roman" w:hAnsi="Times New Roman" w:cs="Times New Roman" w:hint="default"/>
        <w:b w:val="0"/>
        <w:i w:val="0"/>
        <w:color w:val="000000"/>
      </w:rPr>
    </w:lvl>
    <w:lvl w:ilvl="7">
      <w:start w:val="1"/>
      <w:numFmt w:val="decimal"/>
      <w:lvlText w:val="%8"/>
      <w:lvlJc w:val="left"/>
      <w:pPr>
        <w:tabs>
          <w:tab w:val="num" w:pos="4479"/>
        </w:tabs>
        <w:ind w:left="4479" w:hanging="567"/>
      </w:pPr>
      <w:rPr>
        <w:rFonts w:ascii="Times New Roman" w:hAnsi="Times New Roman" w:cs="Times New Roman" w:hint="default"/>
        <w:b w:val="0"/>
        <w:i w:val="0"/>
        <w:color w:val="000000"/>
      </w:rPr>
    </w:lvl>
    <w:lvl w:ilvl="8">
      <w:start w:val="1"/>
      <w:numFmt w:val="decimal"/>
      <w:lvlText w:val="%9"/>
      <w:lvlJc w:val="left"/>
      <w:pPr>
        <w:tabs>
          <w:tab w:val="num" w:pos="5046"/>
        </w:tabs>
        <w:ind w:left="5046" w:hanging="567"/>
      </w:pPr>
      <w:rPr>
        <w:rFonts w:ascii="Times New Roman" w:hAnsi="Times New Roman" w:cs="Times New Roman" w:hint="default"/>
        <w:b w:val="0"/>
        <w:i w:val="0"/>
        <w:color w:val="000000"/>
      </w:rPr>
    </w:lvl>
  </w:abstractNum>
  <w:abstractNum w:abstractNumId="13" w15:restartNumberingAfterBreak="0">
    <w:nsid w:val="08747C41"/>
    <w:multiLevelType w:val="multilevel"/>
    <w:tmpl w:val="DB6444EE"/>
    <w:lvl w:ilvl="0">
      <w:start w:val="1"/>
      <w:numFmt w:val="bullet"/>
      <w:lvlRestart w:val="0"/>
      <w:pStyle w:val="Bullet"/>
      <w:lvlText w:val="•"/>
      <w:lvlJc w:val="left"/>
      <w:pPr>
        <w:tabs>
          <w:tab w:val="num" w:pos="283"/>
        </w:tabs>
        <w:ind w:left="283" w:hanging="283"/>
      </w:pPr>
      <w:rPr>
        <w:rFonts w:ascii="Times New Roman" w:hAnsi="Times New Roman" w:cs="Times New Roman"/>
        <w:b w:val="0"/>
        <w:i w:val="0"/>
        <w:color w:val="000000"/>
        <w:sz w:val="20"/>
      </w:rPr>
    </w:lvl>
    <w:lvl w:ilvl="1">
      <w:start w:val="1"/>
      <w:numFmt w:val="bullet"/>
      <w:pStyle w:val="Dash"/>
      <w:lvlText w:val="–"/>
      <w:lvlJc w:val="left"/>
      <w:pPr>
        <w:tabs>
          <w:tab w:val="num" w:pos="567"/>
        </w:tabs>
        <w:ind w:left="567" w:hanging="284"/>
      </w:pPr>
      <w:rPr>
        <w:rFonts w:ascii="Times New Roman" w:hAnsi="Times New Roman" w:cs="Times New Roman"/>
        <w:b w:val="0"/>
        <w:i w:val="0"/>
        <w:color w:val="000000"/>
      </w:rPr>
    </w:lvl>
    <w:lvl w:ilvl="2">
      <w:start w:val="1"/>
      <w:numFmt w:val="bullet"/>
      <w:pStyle w:val="DoubleDot"/>
      <w:lvlText w:val=":"/>
      <w:lvlJc w:val="left"/>
      <w:pPr>
        <w:tabs>
          <w:tab w:val="num" w:pos="850"/>
        </w:tabs>
        <w:ind w:left="850" w:hanging="283"/>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14" w15:restartNumberingAfterBreak="0">
    <w:nsid w:val="0EC42909"/>
    <w:multiLevelType w:val="multilevel"/>
    <w:tmpl w:val="36A6EBEE"/>
    <w:lvl w:ilvl="0">
      <w:start w:val="1"/>
      <w:numFmt w:val="bullet"/>
      <w:lvlRestart w:val="0"/>
      <w:lvlText w:val="•"/>
      <w:lvlJc w:val="left"/>
      <w:pPr>
        <w:tabs>
          <w:tab w:val="num" w:pos="283"/>
        </w:tabs>
        <w:ind w:left="283" w:hanging="283"/>
      </w:pPr>
      <w:rPr>
        <w:rFonts w:ascii="Times New Roman" w:hAnsi="Times New Roman" w:cs="Times New Roman"/>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5" w15:restartNumberingAfterBreak="0">
    <w:nsid w:val="15FF79E4"/>
    <w:multiLevelType w:val="multilevel"/>
    <w:tmpl w:val="97FAD1C6"/>
    <w:lvl w:ilvl="0">
      <w:start w:val="1"/>
      <w:numFmt w:val="bullet"/>
      <w:lvlText w:val=""/>
      <w:lvlJc w:val="left"/>
      <w:pPr>
        <w:tabs>
          <w:tab w:val="num" w:pos="567"/>
        </w:tabs>
        <w:ind w:left="567" w:hanging="567"/>
      </w:pPr>
      <w:rPr>
        <w:rFonts w:ascii="Book Antiqua" w:hAnsi="Book Antiqua"/>
      </w:rPr>
    </w:lvl>
    <w:lvl w:ilvl="1">
      <w:start w:val="1"/>
      <w:numFmt w:val="bullet"/>
      <w:lvlText w:val="-"/>
      <w:lvlJc w:val="left"/>
      <w:pPr>
        <w:tabs>
          <w:tab w:val="num" w:pos="1134"/>
        </w:tabs>
        <w:ind w:left="1134" w:hanging="567"/>
      </w:pPr>
      <w:rPr>
        <w:rFonts w:ascii="Book Antiqua" w:hAnsi="Book Antiqua"/>
      </w:rPr>
    </w:lvl>
    <w:lvl w:ilvl="2">
      <w:start w:val="1"/>
      <w:numFmt w:val="bullet"/>
      <w:lvlText w:val=":"/>
      <w:lvlJc w:val="left"/>
      <w:pPr>
        <w:tabs>
          <w:tab w:val="num" w:pos="1701"/>
        </w:tabs>
        <w:ind w:left="1701" w:hanging="567"/>
      </w:pPr>
      <w:rPr>
        <w:rFonts w:ascii="Book Antiqua" w:hAnsi="Book Antiqua"/>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6" w15:restartNumberingAfterBreak="0">
    <w:nsid w:val="171F44F2"/>
    <w:multiLevelType w:val="singleLevel"/>
    <w:tmpl w:val="B9D0F448"/>
    <w:name w:val="AlphaChartTableFootnoteSmallList"/>
    <w:lvl w:ilvl="0">
      <w:start w:val="1"/>
      <w:numFmt w:val="lowerLetter"/>
      <w:lvlRestart w:val="0"/>
      <w:lvlText w:val="(%1)"/>
      <w:lvlJc w:val="left"/>
      <w:pPr>
        <w:tabs>
          <w:tab w:val="num" w:pos="283"/>
        </w:tabs>
        <w:ind w:left="283" w:hanging="283"/>
      </w:pPr>
      <w:rPr>
        <w:rFonts w:ascii="Arial" w:hAnsi="Arial"/>
        <w:sz w:val="15"/>
      </w:rPr>
    </w:lvl>
  </w:abstractNum>
  <w:abstractNum w:abstractNumId="17" w15:restartNumberingAfterBreak="0">
    <w:nsid w:val="3A5F1653"/>
    <w:multiLevelType w:val="multilevel"/>
    <w:tmpl w:val="655E41D0"/>
    <w:lvl w:ilvl="0">
      <w:start w:val="1"/>
      <w:numFmt w:val="bullet"/>
      <w:lvlRestart w:val="0"/>
      <w:lvlText w:val=""/>
      <w:lvlJc w:val="left"/>
      <w:pPr>
        <w:tabs>
          <w:tab w:val="num" w:pos="283"/>
        </w:tabs>
        <w:ind w:left="360" w:hanging="360"/>
      </w:pPr>
      <w:rPr>
        <w:rFonts w:ascii="Symbol" w:hAnsi="Symbol" w:hint="default"/>
        <w:sz w:val="16"/>
      </w:rPr>
    </w:lvl>
    <w:lvl w:ilvl="1">
      <w:start w:val="1"/>
      <w:numFmt w:val="bullet"/>
      <w:lvlText w:val="–"/>
      <w:lvlJc w:val="left"/>
      <w:pPr>
        <w:tabs>
          <w:tab w:val="num" w:pos="567"/>
        </w:tabs>
        <w:ind w:left="567" w:hanging="284"/>
      </w:pPr>
      <w:rPr>
        <w:rFonts w:ascii="Arial" w:hAnsi="Arial"/>
      </w:rPr>
    </w:lvl>
    <w:lvl w:ilvl="2">
      <w:start w:val="1"/>
      <w:numFmt w:val="bullet"/>
      <w:lvlText w:val=":"/>
      <w:lvlJc w:val="left"/>
      <w:pPr>
        <w:tabs>
          <w:tab w:val="num" w:pos="850"/>
        </w:tabs>
        <w:ind w:left="850" w:hanging="283"/>
      </w:pPr>
      <w:rPr>
        <w:rFonts w:ascii="Arial" w:hAnsi="Aria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9" w15:restartNumberingAfterBreak="0">
    <w:nsid w:val="58463CDB"/>
    <w:multiLevelType w:val="singleLevel"/>
    <w:tmpl w:val="C5525D34"/>
    <w:name w:val="AlphaChartTableFootnoteList"/>
    <w:lvl w:ilvl="0">
      <w:start w:val="1"/>
      <w:numFmt w:val="lowerLetter"/>
      <w:lvlRestart w:val="0"/>
      <w:lvlText w:val="(%1)"/>
      <w:lvlJc w:val="left"/>
      <w:pPr>
        <w:tabs>
          <w:tab w:val="num" w:pos="283"/>
        </w:tabs>
        <w:ind w:left="283" w:hanging="283"/>
      </w:pPr>
      <w:rPr>
        <w:rFonts w:ascii="Arial" w:hAnsi="Arial"/>
      </w:rPr>
    </w:lvl>
  </w:abstractNum>
  <w:abstractNum w:abstractNumId="20" w15:restartNumberingAfterBreak="0">
    <w:nsid w:val="66022277"/>
    <w:multiLevelType w:val="multilevel"/>
    <w:tmpl w:val="28F80116"/>
    <w:lvl w:ilvl="0">
      <w:start w:val="1"/>
      <w:numFmt w:val="lowerLetter"/>
      <w:pStyle w:val="ChartandTableFootnoteAlpha"/>
      <w:lvlText w:val="(%1)"/>
      <w:lvlJc w:val="left"/>
      <w:pPr>
        <w:ind w:left="360" w:hanging="360"/>
      </w:pPr>
      <w:rPr>
        <w:rFonts w:ascii="Arial" w:hAnsi="Aria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6C0B2E3C"/>
    <w:multiLevelType w:val="hybridMultilevel"/>
    <w:tmpl w:val="9F4242DC"/>
    <w:lvl w:ilvl="0" w:tplc="DDF80A62">
      <w:start w:val="12"/>
      <w:numFmt w:val="bullet"/>
      <w:lvlText w:val=""/>
      <w:lvlJc w:val="left"/>
      <w:pPr>
        <w:ind w:left="720" w:hanging="360"/>
      </w:pPr>
      <w:rPr>
        <w:rFonts w:ascii="Symbol" w:eastAsia="Times New Roman" w:hAnsi="Symbol" w:cs="Aria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FD20A93"/>
    <w:multiLevelType w:val="singleLevel"/>
    <w:tmpl w:val="1B3897BC"/>
    <w:lvl w:ilvl="0">
      <w:start w:val="1"/>
      <w:numFmt w:val="lowerLetter"/>
      <w:lvlRestart w:val="0"/>
      <w:lvlText w:val="(%1)"/>
      <w:lvlJc w:val="left"/>
      <w:pPr>
        <w:tabs>
          <w:tab w:val="num" w:pos="283"/>
        </w:tabs>
        <w:ind w:left="283" w:hanging="283"/>
      </w:pPr>
      <w:rPr>
        <w:rFonts w:ascii="Arial" w:hAnsi="Arial"/>
        <w:sz w:val="15"/>
      </w:rPr>
    </w:lvl>
  </w:abstractNum>
  <w:abstractNum w:abstractNumId="23" w15:restartNumberingAfterBreak="0">
    <w:nsid w:val="72945F08"/>
    <w:multiLevelType w:val="multilevel"/>
    <w:tmpl w:val="EC6EED50"/>
    <w:lvl w:ilvl="0">
      <w:start w:val="1"/>
      <w:numFmt w:val="bullet"/>
      <w:lvlText w:val=""/>
      <w:lvlJc w:val="left"/>
      <w:pPr>
        <w:tabs>
          <w:tab w:val="num" w:pos="567"/>
        </w:tabs>
        <w:ind w:left="567" w:hanging="567"/>
      </w:pPr>
      <w:rPr>
        <w:rFonts w:ascii="Symbol" w:hAnsi="Symbol"/>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FBF04E9"/>
    <w:multiLevelType w:val="multilevel"/>
    <w:tmpl w:val="97FAD1C6"/>
    <w:lvl w:ilvl="0">
      <w:start w:val="1"/>
      <w:numFmt w:val="bullet"/>
      <w:lvlText w:val=""/>
      <w:lvlJc w:val="left"/>
      <w:pPr>
        <w:tabs>
          <w:tab w:val="num" w:pos="567"/>
        </w:tabs>
        <w:ind w:left="567" w:hanging="567"/>
      </w:pPr>
      <w:rPr>
        <w:rFonts w:ascii="Book Antiqua" w:hAnsi="Book Antiqua"/>
      </w:rPr>
    </w:lvl>
    <w:lvl w:ilvl="1">
      <w:start w:val="1"/>
      <w:numFmt w:val="bullet"/>
      <w:lvlText w:val="-"/>
      <w:lvlJc w:val="left"/>
      <w:pPr>
        <w:tabs>
          <w:tab w:val="num" w:pos="1134"/>
        </w:tabs>
        <w:ind w:left="1134" w:hanging="567"/>
      </w:pPr>
      <w:rPr>
        <w:rFonts w:ascii="Book Antiqua" w:hAnsi="Book Antiqua"/>
      </w:rPr>
    </w:lvl>
    <w:lvl w:ilvl="2">
      <w:start w:val="1"/>
      <w:numFmt w:val="bullet"/>
      <w:lvlText w:val=":"/>
      <w:lvlJc w:val="left"/>
      <w:pPr>
        <w:tabs>
          <w:tab w:val="num" w:pos="1701"/>
        </w:tabs>
        <w:ind w:left="1701" w:hanging="567"/>
      </w:pPr>
      <w:rPr>
        <w:rFonts w:ascii="Book Antiqua" w:hAnsi="Book Antiqua"/>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24"/>
  </w:num>
  <w:num w:numId="14">
    <w:abstractNumId w:val="19"/>
  </w:num>
  <w:num w:numId="15">
    <w:abstractNumId w:val="23"/>
  </w:num>
  <w:num w:numId="16">
    <w:abstractNumId w:val="10"/>
  </w:num>
  <w:num w:numId="17">
    <w:abstractNumId w:val="20"/>
  </w:num>
  <w:num w:numId="18">
    <w:abstractNumId w:val="16"/>
  </w:num>
  <w:num w:numId="19">
    <w:abstractNumId w:val="22"/>
  </w:num>
  <w:num w:numId="20">
    <w:abstractNumId w:val="13"/>
  </w:num>
  <w:num w:numId="21">
    <w:abstractNumId w:val="12"/>
  </w:num>
  <w:num w:numId="22">
    <w:abstractNumId w:val="21"/>
  </w:num>
  <w:num w:numId="23">
    <w:abstractNumId w:val="18"/>
  </w:num>
  <w:num w:numId="24">
    <w:abstractNumId w:val="14"/>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hideSpellingErrors/>
  <w:hideGrammaticalErrors/>
  <w:proofState w:spelling="clean" w:grammar="clean"/>
  <w:documentProtection w:edit="comments" w:enforcement="0"/>
  <w:defaultTabStop w:val="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4FC"/>
    <w:rsid w:val="00000407"/>
    <w:rsid w:val="00000816"/>
    <w:rsid w:val="0000166E"/>
    <w:rsid w:val="00002497"/>
    <w:rsid w:val="00002D48"/>
    <w:rsid w:val="00002F3E"/>
    <w:rsid w:val="00003F2A"/>
    <w:rsid w:val="00004E3D"/>
    <w:rsid w:val="0000566B"/>
    <w:rsid w:val="0000593F"/>
    <w:rsid w:val="000061E6"/>
    <w:rsid w:val="000067D4"/>
    <w:rsid w:val="00006DC8"/>
    <w:rsid w:val="00007C2E"/>
    <w:rsid w:val="00010B17"/>
    <w:rsid w:val="0001161C"/>
    <w:rsid w:val="00011803"/>
    <w:rsid w:val="00012379"/>
    <w:rsid w:val="00014E78"/>
    <w:rsid w:val="00015ECB"/>
    <w:rsid w:val="00016A29"/>
    <w:rsid w:val="00020B19"/>
    <w:rsid w:val="00023339"/>
    <w:rsid w:val="00027430"/>
    <w:rsid w:val="000274BC"/>
    <w:rsid w:val="00030E47"/>
    <w:rsid w:val="000323F3"/>
    <w:rsid w:val="00032430"/>
    <w:rsid w:val="000328FF"/>
    <w:rsid w:val="00032A92"/>
    <w:rsid w:val="000338BD"/>
    <w:rsid w:val="0003394F"/>
    <w:rsid w:val="00033C57"/>
    <w:rsid w:val="00035F82"/>
    <w:rsid w:val="00036931"/>
    <w:rsid w:val="00037066"/>
    <w:rsid w:val="00037B4F"/>
    <w:rsid w:val="00037FE8"/>
    <w:rsid w:val="000404A2"/>
    <w:rsid w:val="00040BBF"/>
    <w:rsid w:val="00041620"/>
    <w:rsid w:val="00043636"/>
    <w:rsid w:val="000456BA"/>
    <w:rsid w:val="00046581"/>
    <w:rsid w:val="0004691E"/>
    <w:rsid w:val="000474C1"/>
    <w:rsid w:val="00050E04"/>
    <w:rsid w:val="00051582"/>
    <w:rsid w:val="000516C8"/>
    <w:rsid w:val="0005335E"/>
    <w:rsid w:val="000534B2"/>
    <w:rsid w:val="000549DF"/>
    <w:rsid w:val="00056401"/>
    <w:rsid w:val="00056564"/>
    <w:rsid w:val="00056ADA"/>
    <w:rsid w:val="00057907"/>
    <w:rsid w:val="00057949"/>
    <w:rsid w:val="00063DE7"/>
    <w:rsid w:val="0006430D"/>
    <w:rsid w:val="000653F5"/>
    <w:rsid w:val="00065613"/>
    <w:rsid w:val="00066154"/>
    <w:rsid w:val="0006620B"/>
    <w:rsid w:val="00066DA0"/>
    <w:rsid w:val="00066DE5"/>
    <w:rsid w:val="00067615"/>
    <w:rsid w:val="000703A1"/>
    <w:rsid w:val="00071FCC"/>
    <w:rsid w:val="000738B7"/>
    <w:rsid w:val="00075EDB"/>
    <w:rsid w:val="00077476"/>
    <w:rsid w:val="00077785"/>
    <w:rsid w:val="00077996"/>
    <w:rsid w:val="0008174B"/>
    <w:rsid w:val="00081932"/>
    <w:rsid w:val="0008195E"/>
    <w:rsid w:val="00082DE0"/>
    <w:rsid w:val="00084195"/>
    <w:rsid w:val="000879DB"/>
    <w:rsid w:val="000908DE"/>
    <w:rsid w:val="00090EFF"/>
    <w:rsid w:val="00092E4A"/>
    <w:rsid w:val="000944D0"/>
    <w:rsid w:val="00094B81"/>
    <w:rsid w:val="00095668"/>
    <w:rsid w:val="00095960"/>
    <w:rsid w:val="00095BA2"/>
    <w:rsid w:val="000960FF"/>
    <w:rsid w:val="000961D1"/>
    <w:rsid w:val="00096BA4"/>
    <w:rsid w:val="000972E8"/>
    <w:rsid w:val="000A0244"/>
    <w:rsid w:val="000A03E3"/>
    <w:rsid w:val="000A1BE4"/>
    <w:rsid w:val="000A1DB0"/>
    <w:rsid w:val="000A2AD9"/>
    <w:rsid w:val="000A2C43"/>
    <w:rsid w:val="000A323B"/>
    <w:rsid w:val="000A53E7"/>
    <w:rsid w:val="000A6F66"/>
    <w:rsid w:val="000A7250"/>
    <w:rsid w:val="000B0DEA"/>
    <w:rsid w:val="000B1E40"/>
    <w:rsid w:val="000B2193"/>
    <w:rsid w:val="000B2711"/>
    <w:rsid w:val="000B28FE"/>
    <w:rsid w:val="000B29A2"/>
    <w:rsid w:val="000B4F60"/>
    <w:rsid w:val="000B5640"/>
    <w:rsid w:val="000B63AD"/>
    <w:rsid w:val="000C05EC"/>
    <w:rsid w:val="000C0CE2"/>
    <w:rsid w:val="000C1240"/>
    <w:rsid w:val="000C14A3"/>
    <w:rsid w:val="000C2F5E"/>
    <w:rsid w:val="000C3D1E"/>
    <w:rsid w:val="000C4186"/>
    <w:rsid w:val="000C5A70"/>
    <w:rsid w:val="000C6464"/>
    <w:rsid w:val="000D0B29"/>
    <w:rsid w:val="000D109C"/>
    <w:rsid w:val="000D1CD0"/>
    <w:rsid w:val="000D30FB"/>
    <w:rsid w:val="000D341F"/>
    <w:rsid w:val="000D3563"/>
    <w:rsid w:val="000D3CAE"/>
    <w:rsid w:val="000D40C0"/>
    <w:rsid w:val="000D43FC"/>
    <w:rsid w:val="000E3AA6"/>
    <w:rsid w:val="000E3F31"/>
    <w:rsid w:val="000E40FA"/>
    <w:rsid w:val="000E4DAD"/>
    <w:rsid w:val="000F058E"/>
    <w:rsid w:val="000F297C"/>
    <w:rsid w:val="000F31E9"/>
    <w:rsid w:val="000F3503"/>
    <w:rsid w:val="000F4F0D"/>
    <w:rsid w:val="000F68DC"/>
    <w:rsid w:val="000F6F4A"/>
    <w:rsid w:val="000F72D5"/>
    <w:rsid w:val="000F7536"/>
    <w:rsid w:val="001006BF"/>
    <w:rsid w:val="00100F2A"/>
    <w:rsid w:val="00102B6C"/>
    <w:rsid w:val="00102C59"/>
    <w:rsid w:val="00103015"/>
    <w:rsid w:val="00104993"/>
    <w:rsid w:val="00104B07"/>
    <w:rsid w:val="001062C0"/>
    <w:rsid w:val="00107D0E"/>
    <w:rsid w:val="00107DF5"/>
    <w:rsid w:val="001114E0"/>
    <w:rsid w:val="0011258C"/>
    <w:rsid w:val="00114CA1"/>
    <w:rsid w:val="00114FDE"/>
    <w:rsid w:val="001150BF"/>
    <w:rsid w:val="0011710E"/>
    <w:rsid w:val="00121149"/>
    <w:rsid w:val="001214E4"/>
    <w:rsid w:val="00121D47"/>
    <w:rsid w:val="001231B3"/>
    <w:rsid w:val="00124400"/>
    <w:rsid w:val="00124ACA"/>
    <w:rsid w:val="00124B1D"/>
    <w:rsid w:val="00126CEB"/>
    <w:rsid w:val="001274B5"/>
    <w:rsid w:val="001301F3"/>
    <w:rsid w:val="00132287"/>
    <w:rsid w:val="0013309C"/>
    <w:rsid w:val="0013352F"/>
    <w:rsid w:val="001340F2"/>
    <w:rsid w:val="0013514A"/>
    <w:rsid w:val="00135326"/>
    <w:rsid w:val="00135DA2"/>
    <w:rsid w:val="001406B5"/>
    <w:rsid w:val="00140900"/>
    <w:rsid w:val="00140B2F"/>
    <w:rsid w:val="00140CC6"/>
    <w:rsid w:val="00140EF4"/>
    <w:rsid w:val="00142610"/>
    <w:rsid w:val="0014294F"/>
    <w:rsid w:val="00142A58"/>
    <w:rsid w:val="001431D7"/>
    <w:rsid w:val="001437EF"/>
    <w:rsid w:val="00144058"/>
    <w:rsid w:val="0014408E"/>
    <w:rsid w:val="00144223"/>
    <w:rsid w:val="00144451"/>
    <w:rsid w:val="00146F2B"/>
    <w:rsid w:val="0014745C"/>
    <w:rsid w:val="001476C8"/>
    <w:rsid w:val="001506C4"/>
    <w:rsid w:val="0015104C"/>
    <w:rsid w:val="00151523"/>
    <w:rsid w:val="001516AF"/>
    <w:rsid w:val="00151A0B"/>
    <w:rsid w:val="00152716"/>
    <w:rsid w:val="00154985"/>
    <w:rsid w:val="00154CAE"/>
    <w:rsid w:val="001553EE"/>
    <w:rsid w:val="00155AA8"/>
    <w:rsid w:val="00156838"/>
    <w:rsid w:val="00160217"/>
    <w:rsid w:val="00160325"/>
    <w:rsid w:val="00160D20"/>
    <w:rsid w:val="001613C9"/>
    <w:rsid w:val="00161863"/>
    <w:rsid w:val="001624B5"/>
    <w:rsid w:val="001629AA"/>
    <w:rsid w:val="0016333F"/>
    <w:rsid w:val="00163CE3"/>
    <w:rsid w:val="00167784"/>
    <w:rsid w:val="001679AA"/>
    <w:rsid w:val="00167ACD"/>
    <w:rsid w:val="00167F6E"/>
    <w:rsid w:val="001709CA"/>
    <w:rsid w:val="001713F6"/>
    <w:rsid w:val="001716B5"/>
    <w:rsid w:val="00172096"/>
    <w:rsid w:val="00173776"/>
    <w:rsid w:val="00173B76"/>
    <w:rsid w:val="00175E10"/>
    <w:rsid w:val="00176D2F"/>
    <w:rsid w:val="0018031A"/>
    <w:rsid w:val="00180B09"/>
    <w:rsid w:val="00180C1D"/>
    <w:rsid w:val="00180E21"/>
    <w:rsid w:val="00182154"/>
    <w:rsid w:val="001829CA"/>
    <w:rsid w:val="00183619"/>
    <w:rsid w:val="001861CB"/>
    <w:rsid w:val="0019085A"/>
    <w:rsid w:val="001921FA"/>
    <w:rsid w:val="0019283C"/>
    <w:rsid w:val="0019299C"/>
    <w:rsid w:val="0019337D"/>
    <w:rsid w:val="001936B8"/>
    <w:rsid w:val="00193A66"/>
    <w:rsid w:val="001957BF"/>
    <w:rsid w:val="00195DB5"/>
    <w:rsid w:val="00197D4F"/>
    <w:rsid w:val="001A2213"/>
    <w:rsid w:val="001A297B"/>
    <w:rsid w:val="001A3107"/>
    <w:rsid w:val="001A3F5A"/>
    <w:rsid w:val="001A42A4"/>
    <w:rsid w:val="001A42C8"/>
    <w:rsid w:val="001A4508"/>
    <w:rsid w:val="001A5557"/>
    <w:rsid w:val="001A5EF9"/>
    <w:rsid w:val="001A74EF"/>
    <w:rsid w:val="001A763A"/>
    <w:rsid w:val="001A7761"/>
    <w:rsid w:val="001A788F"/>
    <w:rsid w:val="001A7A4D"/>
    <w:rsid w:val="001A7A5E"/>
    <w:rsid w:val="001B05D6"/>
    <w:rsid w:val="001B08B1"/>
    <w:rsid w:val="001B0F5B"/>
    <w:rsid w:val="001B2696"/>
    <w:rsid w:val="001B3941"/>
    <w:rsid w:val="001B4264"/>
    <w:rsid w:val="001B4A5E"/>
    <w:rsid w:val="001C0A72"/>
    <w:rsid w:val="001C1331"/>
    <w:rsid w:val="001C1518"/>
    <w:rsid w:val="001C1656"/>
    <w:rsid w:val="001C172D"/>
    <w:rsid w:val="001C1C61"/>
    <w:rsid w:val="001C339E"/>
    <w:rsid w:val="001C4922"/>
    <w:rsid w:val="001C4F62"/>
    <w:rsid w:val="001C5123"/>
    <w:rsid w:val="001D0ED8"/>
    <w:rsid w:val="001D35CC"/>
    <w:rsid w:val="001D386E"/>
    <w:rsid w:val="001D4FCB"/>
    <w:rsid w:val="001D5B9E"/>
    <w:rsid w:val="001D5D08"/>
    <w:rsid w:val="001D6192"/>
    <w:rsid w:val="001D6AA9"/>
    <w:rsid w:val="001D6ADE"/>
    <w:rsid w:val="001E04C6"/>
    <w:rsid w:val="001E108E"/>
    <w:rsid w:val="001E3C98"/>
    <w:rsid w:val="001E3FDC"/>
    <w:rsid w:val="001E6A1D"/>
    <w:rsid w:val="001E7673"/>
    <w:rsid w:val="001F06F0"/>
    <w:rsid w:val="001F0838"/>
    <w:rsid w:val="001F0895"/>
    <w:rsid w:val="001F1861"/>
    <w:rsid w:val="001F36EB"/>
    <w:rsid w:val="001F3712"/>
    <w:rsid w:val="001F39DB"/>
    <w:rsid w:val="001F3A68"/>
    <w:rsid w:val="001F468F"/>
    <w:rsid w:val="001F4A82"/>
    <w:rsid w:val="001F4C8B"/>
    <w:rsid w:val="001F61D6"/>
    <w:rsid w:val="001F7BC5"/>
    <w:rsid w:val="0020019A"/>
    <w:rsid w:val="00200EDE"/>
    <w:rsid w:val="0020106E"/>
    <w:rsid w:val="0020131F"/>
    <w:rsid w:val="00202061"/>
    <w:rsid w:val="00202E6C"/>
    <w:rsid w:val="002041B4"/>
    <w:rsid w:val="00205664"/>
    <w:rsid w:val="00207B82"/>
    <w:rsid w:val="00207DF8"/>
    <w:rsid w:val="0021073C"/>
    <w:rsid w:val="00211266"/>
    <w:rsid w:val="0021374F"/>
    <w:rsid w:val="00215E2D"/>
    <w:rsid w:val="00216521"/>
    <w:rsid w:val="00216C2E"/>
    <w:rsid w:val="0021712E"/>
    <w:rsid w:val="00217881"/>
    <w:rsid w:val="00220BDD"/>
    <w:rsid w:val="00221EC0"/>
    <w:rsid w:val="00222CD1"/>
    <w:rsid w:val="00222ECF"/>
    <w:rsid w:val="002233B0"/>
    <w:rsid w:val="00223618"/>
    <w:rsid w:val="00224E3D"/>
    <w:rsid w:val="00224EC6"/>
    <w:rsid w:val="0022597D"/>
    <w:rsid w:val="0022600D"/>
    <w:rsid w:val="00226F1E"/>
    <w:rsid w:val="00227804"/>
    <w:rsid w:val="00227E6C"/>
    <w:rsid w:val="00230504"/>
    <w:rsid w:val="002306AE"/>
    <w:rsid w:val="00230958"/>
    <w:rsid w:val="0023164A"/>
    <w:rsid w:val="00231A81"/>
    <w:rsid w:val="00231E4E"/>
    <w:rsid w:val="002329B7"/>
    <w:rsid w:val="002347FD"/>
    <w:rsid w:val="00234AB0"/>
    <w:rsid w:val="00234CC6"/>
    <w:rsid w:val="00235B05"/>
    <w:rsid w:val="002364F7"/>
    <w:rsid w:val="00236AA7"/>
    <w:rsid w:val="00236E5B"/>
    <w:rsid w:val="0023795D"/>
    <w:rsid w:val="0024131F"/>
    <w:rsid w:val="00241ED1"/>
    <w:rsid w:val="002426D1"/>
    <w:rsid w:val="00242B36"/>
    <w:rsid w:val="00244113"/>
    <w:rsid w:val="00245833"/>
    <w:rsid w:val="00246401"/>
    <w:rsid w:val="00250BDD"/>
    <w:rsid w:val="002511CE"/>
    <w:rsid w:val="00251C0E"/>
    <w:rsid w:val="00251E16"/>
    <w:rsid w:val="002520A3"/>
    <w:rsid w:val="0025215E"/>
    <w:rsid w:val="00252C26"/>
    <w:rsid w:val="00253503"/>
    <w:rsid w:val="0025378E"/>
    <w:rsid w:val="0025493A"/>
    <w:rsid w:val="00257F50"/>
    <w:rsid w:val="002600A6"/>
    <w:rsid w:val="00260E76"/>
    <w:rsid w:val="002631F5"/>
    <w:rsid w:val="002632FA"/>
    <w:rsid w:val="002645CB"/>
    <w:rsid w:val="002645F5"/>
    <w:rsid w:val="0026480C"/>
    <w:rsid w:val="00265681"/>
    <w:rsid w:val="00265EEB"/>
    <w:rsid w:val="00266C02"/>
    <w:rsid w:val="00270CA5"/>
    <w:rsid w:val="00272388"/>
    <w:rsid w:val="00274667"/>
    <w:rsid w:val="00275F14"/>
    <w:rsid w:val="002760EC"/>
    <w:rsid w:val="002777BB"/>
    <w:rsid w:val="00281C5C"/>
    <w:rsid w:val="00282B92"/>
    <w:rsid w:val="00283E74"/>
    <w:rsid w:val="00285466"/>
    <w:rsid w:val="002861AA"/>
    <w:rsid w:val="002864B8"/>
    <w:rsid w:val="00286C49"/>
    <w:rsid w:val="00286F49"/>
    <w:rsid w:val="00287C30"/>
    <w:rsid w:val="00291982"/>
    <w:rsid w:val="00291A33"/>
    <w:rsid w:val="002930E9"/>
    <w:rsid w:val="002934C1"/>
    <w:rsid w:val="0029444B"/>
    <w:rsid w:val="00295870"/>
    <w:rsid w:val="00295F82"/>
    <w:rsid w:val="0029606E"/>
    <w:rsid w:val="00297A37"/>
    <w:rsid w:val="002A05ED"/>
    <w:rsid w:val="002A202D"/>
    <w:rsid w:val="002A2708"/>
    <w:rsid w:val="002A32B0"/>
    <w:rsid w:val="002A3961"/>
    <w:rsid w:val="002A5278"/>
    <w:rsid w:val="002A579F"/>
    <w:rsid w:val="002A6290"/>
    <w:rsid w:val="002A6BE2"/>
    <w:rsid w:val="002A7A2B"/>
    <w:rsid w:val="002A7B4E"/>
    <w:rsid w:val="002B26E1"/>
    <w:rsid w:val="002B2824"/>
    <w:rsid w:val="002B4523"/>
    <w:rsid w:val="002B577B"/>
    <w:rsid w:val="002C112E"/>
    <w:rsid w:val="002C1700"/>
    <w:rsid w:val="002C1B0D"/>
    <w:rsid w:val="002C1D6D"/>
    <w:rsid w:val="002C2A1F"/>
    <w:rsid w:val="002C34C5"/>
    <w:rsid w:val="002C4799"/>
    <w:rsid w:val="002C4961"/>
    <w:rsid w:val="002C542D"/>
    <w:rsid w:val="002C679A"/>
    <w:rsid w:val="002C6EDC"/>
    <w:rsid w:val="002C794C"/>
    <w:rsid w:val="002C7EE9"/>
    <w:rsid w:val="002D0123"/>
    <w:rsid w:val="002D1772"/>
    <w:rsid w:val="002D320D"/>
    <w:rsid w:val="002D4990"/>
    <w:rsid w:val="002D4B41"/>
    <w:rsid w:val="002D5B1F"/>
    <w:rsid w:val="002D74C1"/>
    <w:rsid w:val="002E06D9"/>
    <w:rsid w:val="002E0EC8"/>
    <w:rsid w:val="002E25BD"/>
    <w:rsid w:val="002E4C0A"/>
    <w:rsid w:val="002E6871"/>
    <w:rsid w:val="002E710C"/>
    <w:rsid w:val="002E76CB"/>
    <w:rsid w:val="002E7AFB"/>
    <w:rsid w:val="002F0D84"/>
    <w:rsid w:val="002F1089"/>
    <w:rsid w:val="002F3487"/>
    <w:rsid w:val="002F36B4"/>
    <w:rsid w:val="002F4FFE"/>
    <w:rsid w:val="002F5AD0"/>
    <w:rsid w:val="002F65BD"/>
    <w:rsid w:val="002F6695"/>
    <w:rsid w:val="002F79B9"/>
    <w:rsid w:val="002F7E85"/>
    <w:rsid w:val="00301494"/>
    <w:rsid w:val="00301A4B"/>
    <w:rsid w:val="00301E01"/>
    <w:rsid w:val="003022D3"/>
    <w:rsid w:val="0030236A"/>
    <w:rsid w:val="003023C1"/>
    <w:rsid w:val="003028B7"/>
    <w:rsid w:val="00302B90"/>
    <w:rsid w:val="00304956"/>
    <w:rsid w:val="003052F1"/>
    <w:rsid w:val="00305D95"/>
    <w:rsid w:val="00306318"/>
    <w:rsid w:val="00306A41"/>
    <w:rsid w:val="00310D59"/>
    <w:rsid w:val="00311700"/>
    <w:rsid w:val="003117DA"/>
    <w:rsid w:val="0031322E"/>
    <w:rsid w:val="003136C1"/>
    <w:rsid w:val="00313C7F"/>
    <w:rsid w:val="00313E03"/>
    <w:rsid w:val="00314572"/>
    <w:rsid w:val="0031716A"/>
    <w:rsid w:val="00317386"/>
    <w:rsid w:val="00317C82"/>
    <w:rsid w:val="00320F7E"/>
    <w:rsid w:val="00320FC3"/>
    <w:rsid w:val="00321B65"/>
    <w:rsid w:val="00322B48"/>
    <w:rsid w:val="00323BEC"/>
    <w:rsid w:val="00324469"/>
    <w:rsid w:val="0032487B"/>
    <w:rsid w:val="00324D85"/>
    <w:rsid w:val="00325555"/>
    <w:rsid w:val="00325764"/>
    <w:rsid w:val="00325DAD"/>
    <w:rsid w:val="00327B8E"/>
    <w:rsid w:val="00327BB9"/>
    <w:rsid w:val="00331437"/>
    <w:rsid w:val="003318DD"/>
    <w:rsid w:val="00332C35"/>
    <w:rsid w:val="00332DA4"/>
    <w:rsid w:val="00333274"/>
    <w:rsid w:val="003335C1"/>
    <w:rsid w:val="00334407"/>
    <w:rsid w:val="00334D38"/>
    <w:rsid w:val="00334D7B"/>
    <w:rsid w:val="00335125"/>
    <w:rsid w:val="003355DE"/>
    <w:rsid w:val="00336202"/>
    <w:rsid w:val="00336403"/>
    <w:rsid w:val="0033655F"/>
    <w:rsid w:val="00336A59"/>
    <w:rsid w:val="003370BF"/>
    <w:rsid w:val="0034138E"/>
    <w:rsid w:val="00341722"/>
    <w:rsid w:val="00342185"/>
    <w:rsid w:val="00342B7B"/>
    <w:rsid w:val="00342F0B"/>
    <w:rsid w:val="0034310E"/>
    <w:rsid w:val="003457D2"/>
    <w:rsid w:val="003459FC"/>
    <w:rsid w:val="00350121"/>
    <w:rsid w:val="0035042F"/>
    <w:rsid w:val="003507EE"/>
    <w:rsid w:val="00350D0B"/>
    <w:rsid w:val="00351E80"/>
    <w:rsid w:val="003529FB"/>
    <w:rsid w:val="00352BB4"/>
    <w:rsid w:val="0035395E"/>
    <w:rsid w:val="00353BD1"/>
    <w:rsid w:val="00353E73"/>
    <w:rsid w:val="0035548E"/>
    <w:rsid w:val="00360C37"/>
    <w:rsid w:val="0036171B"/>
    <w:rsid w:val="0036274A"/>
    <w:rsid w:val="00364181"/>
    <w:rsid w:val="003706F5"/>
    <w:rsid w:val="0037136C"/>
    <w:rsid w:val="003714BA"/>
    <w:rsid w:val="0037285E"/>
    <w:rsid w:val="00373FA1"/>
    <w:rsid w:val="00374101"/>
    <w:rsid w:val="0037417C"/>
    <w:rsid w:val="00375147"/>
    <w:rsid w:val="0037592E"/>
    <w:rsid w:val="003760C3"/>
    <w:rsid w:val="003763ED"/>
    <w:rsid w:val="00377C64"/>
    <w:rsid w:val="00380591"/>
    <w:rsid w:val="00380814"/>
    <w:rsid w:val="00380BA7"/>
    <w:rsid w:val="003830D4"/>
    <w:rsid w:val="00383331"/>
    <w:rsid w:val="00383F33"/>
    <w:rsid w:val="00383FCA"/>
    <w:rsid w:val="00384332"/>
    <w:rsid w:val="00384FA7"/>
    <w:rsid w:val="003857F5"/>
    <w:rsid w:val="003865A3"/>
    <w:rsid w:val="00391394"/>
    <w:rsid w:val="0039202D"/>
    <w:rsid w:val="0039217B"/>
    <w:rsid w:val="003927DB"/>
    <w:rsid w:val="003937AB"/>
    <w:rsid w:val="00393975"/>
    <w:rsid w:val="00395081"/>
    <w:rsid w:val="003A026D"/>
    <w:rsid w:val="003A0DB0"/>
    <w:rsid w:val="003A1BC7"/>
    <w:rsid w:val="003A1CC3"/>
    <w:rsid w:val="003A387D"/>
    <w:rsid w:val="003A3F40"/>
    <w:rsid w:val="003A424E"/>
    <w:rsid w:val="003A43E4"/>
    <w:rsid w:val="003A4661"/>
    <w:rsid w:val="003A51B0"/>
    <w:rsid w:val="003A5AF7"/>
    <w:rsid w:val="003A7216"/>
    <w:rsid w:val="003A7C9D"/>
    <w:rsid w:val="003B0A09"/>
    <w:rsid w:val="003B0D69"/>
    <w:rsid w:val="003B0EF0"/>
    <w:rsid w:val="003B29F4"/>
    <w:rsid w:val="003B2CC2"/>
    <w:rsid w:val="003B2E0E"/>
    <w:rsid w:val="003B3563"/>
    <w:rsid w:val="003B441D"/>
    <w:rsid w:val="003B4753"/>
    <w:rsid w:val="003B4B76"/>
    <w:rsid w:val="003B4D71"/>
    <w:rsid w:val="003B5FB9"/>
    <w:rsid w:val="003B6369"/>
    <w:rsid w:val="003B66B5"/>
    <w:rsid w:val="003B6E67"/>
    <w:rsid w:val="003B6EC1"/>
    <w:rsid w:val="003B7174"/>
    <w:rsid w:val="003B7265"/>
    <w:rsid w:val="003B74A5"/>
    <w:rsid w:val="003B783B"/>
    <w:rsid w:val="003C114E"/>
    <w:rsid w:val="003C13AF"/>
    <w:rsid w:val="003C1460"/>
    <w:rsid w:val="003C6408"/>
    <w:rsid w:val="003C65E8"/>
    <w:rsid w:val="003C6E0B"/>
    <w:rsid w:val="003D17CE"/>
    <w:rsid w:val="003D3450"/>
    <w:rsid w:val="003D3711"/>
    <w:rsid w:val="003D401B"/>
    <w:rsid w:val="003D411E"/>
    <w:rsid w:val="003D41B9"/>
    <w:rsid w:val="003D4359"/>
    <w:rsid w:val="003D5486"/>
    <w:rsid w:val="003D5AEB"/>
    <w:rsid w:val="003D6034"/>
    <w:rsid w:val="003E096A"/>
    <w:rsid w:val="003E0EF3"/>
    <w:rsid w:val="003E1FA2"/>
    <w:rsid w:val="003E3B0A"/>
    <w:rsid w:val="003E50BD"/>
    <w:rsid w:val="003E5477"/>
    <w:rsid w:val="003E55A4"/>
    <w:rsid w:val="003E687E"/>
    <w:rsid w:val="003E7AD0"/>
    <w:rsid w:val="003F233E"/>
    <w:rsid w:val="003F4948"/>
    <w:rsid w:val="003F5513"/>
    <w:rsid w:val="003F5A83"/>
    <w:rsid w:val="003F5DA0"/>
    <w:rsid w:val="003F6BDD"/>
    <w:rsid w:val="004017C7"/>
    <w:rsid w:val="00401DB1"/>
    <w:rsid w:val="00402ABB"/>
    <w:rsid w:val="00403A3E"/>
    <w:rsid w:val="00403BC4"/>
    <w:rsid w:val="004050AB"/>
    <w:rsid w:val="004071F0"/>
    <w:rsid w:val="00407893"/>
    <w:rsid w:val="004125DD"/>
    <w:rsid w:val="004131AA"/>
    <w:rsid w:val="004151BC"/>
    <w:rsid w:val="00416B06"/>
    <w:rsid w:val="00423FCC"/>
    <w:rsid w:val="00424C52"/>
    <w:rsid w:val="00424E32"/>
    <w:rsid w:val="00425425"/>
    <w:rsid w:val="00425D2E"/>
    <w:rsid w:val="00431CBB"/>
    <w:rsid w:val="00432F83"/>
    <w:rsid w:val="00433BC9"/>
    <w:rsid w:val="00435454"/>
    <w:rsid w:val="004360DC"/>
    <w:rsid w:val="00437375"/>
    <w:rsid w:val="00437AFC"/>
    <w:rsid w:val="004406D1"/>
    <w:rsid w:val="004408AF"/>
    <w:rsid w:val="004412E6"/>
    <w:rsid w:val="00442E6F"/>
    <w:rsid w:val="0044621A"/>
    <w:rsid w:val="00446A7A"/>
    <w:rsid w:val="0045003D"/>
    <w:rsid w:val="00450244"/>
    <w:rsid w:val="00450C55"/>
    <w:rsid w:val="00451EB8"/>
    <w:rsid w:val="004530EA"/>
    <w:rsid w:val="004540A3"/>
    <w:rsid w:val="00455390"/>
    <w:rsid w:val="00457DB4"/>
    <w:rsid w:val="00460463"/>
    <w:rsid w:val="00460974"/>
    <w:rsid w:val="00460E83"/>
    <w:rsid w:val="00463248"/>
    <w:rsid w:val="004633A4"/>
    <w:rsid w:val="00463F79"/>
    <w:rsid w:val="00464794"/>
    <w:rsid w:val="0046488B"/>
    <w:rsid w:val="00465708"/>
    <w:rsid w:val="00465EB6"/>
    <w:rsid w:val="00467615"/>
    <w:rsid w:val="0046798B"/>
    <w:rsid w:val="00467B74"/>
    <w:rsid w:val="004706FD"/>
    <w:rsid w:val="004710FC"/>
    <w:rsid w:val="00471608"/>
    <w:rsid w:val="00473B8A"/>
    <w:rsid w:val="00474BDC"/>
    <w:rsid w:val="00475E51"/>
    <w:rsid w:val="00476888"/>
    <w:rsid w:val="00477817"/>
    <w:rsid w:val="00481A88"/>
    <w:rsid w:val="00483C7A"/>
    <w:rsid w:val="00487856"/>
    <w:rsid w:val="00490858"/>
    <w:rsid w:val="004915D7"/>
    <w:rsid w:val="00491FEE"/>
    <w:rsid w:val="00492864"/>
    <w:rsid w:val="00493BFF"/>
    <w:rsid w:val="00496224"/>
    <w:rsid w:val="00496CDC"/>
    <w:rsid w:val="00497004"/>
    <w:rsid w:val="004A30E8"/>
    <w:rsid w:val="004A543E"/>
    <w:rsid w:val="004A5659"/>
    <w:rsid w:val="004A5FAD"/>
    <w:rsid w:val="004A7B3E"/>
    <w:rsid w:val="004B003E"/>
    <w:rsid w:val="004B0985"/>
    <w:rsid w:val="004B1CC0"/>
    <w:rsid w:val="004B22EC"/>
    <w:rsid w:val="004B2A75"/>
    <w:rsid w:val="004B4A0D"/>
    <w:rsid w:val="004B5F2B"/>
    <w:rsid w:val="004B6660"/>
    <w:rsid w:val="004C0597"/>
    <w:rsid w:val="004C0E77"/>
    <w:rsid w:val="004C15EE"/>
    <w:rsid w:val="004C19F3"/>
    <w:rsid w:val="004C1DCC"/>
    <w:rsid w:val="004C1EB4"/>
    <w:rsid w:val="004C2D75"/>
    <w:rsid w:val="004C3348"/>
    <w:rsid w:val="004C3883"/>
    <w:rsid w:val="004C3A4A"/>
    <w:rsid w:val="004C3B88"/>
    <w:rsid w:val="004C3CC1"/>
    <w:rsid w:val="004C51B7"/>
    <w:rsid w:val="004C5F42"/>
    <w:rsid w:val="004C6ED8"/>
    <w:rsid w:val="004C70DE"/>
    <w:rsid w:val="004D0D5E"/>
    <w:rsid w:val="004D1722"/>
    <w:rsid w:val="004D1CBB"/>
    <w:rsid w:val="004D3E4D"/>
    <w:rsid w:val="004D473B"/>
    <w:rsid w:val="004D4C90"/>
    <w:rsid w:val="004D56E8"/>
    <w:rsid w:val="004D5CE6"/>
    <w:rsid w:val="004D7D3F"/>
    <w:rsid w:val="004E1EB2"/>
    <w:rsid w:val="004E3B49"/>
    <w:rsid w:val="004E4607"/>
    <w:rsid w:val="004E50BD"/>
    <w:rsid w:val="004E56FF"/>
    <w:rsid w:val="004E58AF"/>
    <w:rsid w:val="004E64BC"/>
    <w:rsid w:val="004E673C"/>
    <w:rsid w:val="004E784D"/>
    <w:rsid w:val="004F0D98"/>
    <w:rsid w:val="004F1F22"/>
    <w:rsid w:val="004F2F59"/>
    <w:rsid w:val="004F615C"/>
    <w:rsid w:val="004F6645"/>
    <w:rsid w:val="004F793F"/>
    <w:rsid w:val="005008DC"/>
    <w:rsid w:val="00500FEF"/>
    <w:rsid w:val="00501D40"/>
    <w:rsid w:val="00502970"/>
    <w:rsid w:val="0050319F"/>
    <w:rsid w:val="005076A7"/>
    <w:rsid w:val="005103BC"/>
    <w:rsid w:val="005117CF"/>
    <w:rsid w:val="0051196F"/>
    <w:rsid w:val="00511A6C"/>
    <w:rsid w:val="00511F13"/>
    <w:rsid w:val="005125D7"/>
    <w:rsid w:val="00515561"/>
    <w:rsid w:val="005155CA"/>
    <w:rsid w:val="005168F9"/>
    <w:rsid w:val="00517520"/>
    <w:rsid w:val="00517E6A"/>
    <w:rsid w:val="005203FE"/>
    <w:rsid w:val="0052045B"/>
    <w:rsid w:val="00520FC5"/>
    <w:rsid w:val="00521AB5"/>
    <w:rsid w:val="00521EEA"/>
    <w:rsid w:val="00522B78"/>
    <w:rsid w:val="00522BAD"/>
    <w:rsid w:val="00522C96"/>
    <w:rsid w:val="00524832"/>
    <w:rsid w:val="00524CD4"/>
    <w:rsid w:val="005258E5"/>
    <w:rsid w:val="0052656E"/>
    <w:rsid w:val="00526BD0"/>
    <w:rsid w:val="00526D33"/>
    <w:rsid w:val="00527CD3"/>
    <w:rsid w:val="00530327"/>
    <w:rsid w:val="00533AB0"/>
    <w:rsid w:val="00533D46"/>
    <w:rsid w:val="0053401B"/>
    <w:rsid w:val="0053427F"/>
    <w:rsid w:val="005373D1"/>
    <w:rsid w:val="00540A54"/>
    <w:rsid w:val="00540ED3"/>
    <w:rsid w:val="00542408"/>
    <w:rsid w:val="00542690"/>
    <w:rsid w:val="00542B42"/>
    <w:rsid w:val="00543297"/>
    <w:rsid w:val="00543C32"/>
    <w:rsid w:val="00545073"/>
    <w:rsid w:val="005455C9"/>
    <w:rsid w:val="00545858"/>
    <w:rsid w:val="00545BD3"/>
    <w:rsid w:val="00546432"/>
    <w:rsid w:val="005469B7"/>
    <w:rsid w:val="00546DC9"/>
    <w:rsid w:val="0054709A"/>
    <w:rsid w:val="005475F2"/>
    <w:rsid w:val="00550115"/>
    <w:rsid w:val="00551D8B"/>
    <w:rsid w:val="0055209D"/>
    <w:rsid w:val="005528D8"/>
    <w:rsid w:val="005550A4"/>
    <w:rsid w:val="00555F2E"/>
    <w:rsid w:val="00556808"/>
    <w:rsid w:val="005606B9"/>
    <w:rsid w:val="0056074E"/>
    <w:rsid w:val="00561DEE"/>
    <w:rsid w:val="00561F24"/>
    <w:rsid w:val="0056238F"/>
    <w:rsid w:val="00564143"/>
    <w:rsid w:val="0056436B"/>
    <w:rsid w:val="00564B25"/>
    <w:rsid w:val="00564F7E"/>
    <w:rsid w:val="00567703"/>
    <w:rsid w:val="005679F7"/>
    <w:rsid w:val="005709A4"/>
    <w:rsid w:val="005715DA"/>
    <w:rsid w:val="00572206"/>
    <w:rsid w:val="005722B7"/>
    <w:rsid w:val="0057290B"/>
    <w:rsid w:val="00572A17"/>
    <w:rsid w:val="00573EF0"/>
    <w:rsid w:val="00574559"/>
    <w:rsid w:val="00574989"/>
    <w:rsid w:val="0057559C"/>
    <w:rsid w:val="00582AEC"/>
    <w:rsid w:val="005832C4"/>
    <w:rsid w:val="0058645B"/>
    <w:rsid w:val="00586503"/>
    <w:rsid w:val="00586864"/>
    <w:rsid w:val="00591819"/>
    <w:rsid w:val="00591E83"/>
    <w:rsid w:val="005923C3"/>
    <w:rsid w:val="005923CD"/>
    <w:rsid w:val="00593A9A"/>
    <w:rsid w:val="00593F25"/>
    <w:rsid w:val="00594C41"/>
    <w:rsid w:val="00594DF2"/>
    <w:rsid w:val="00596A4F"/>
    <w:rsid w:val="00597175"/>
    <w:rsid w:val="005A0221"/>
    <w:rsid w:val="005A2869"/>
    <w:rsid w:val="005A2E47"/>
    <w:rsid w:val="005A3CA4"/>
    <w:rsid w:val="005A4391"/>
    <w:rsid w:val="005A4776"/>
    <w:rsid w:val="005A4E7F"/>
    <w:rsid w:val="005A5CAC"/>
    <w:rsid w:val="005A5DCB"/>
    <w:rsid w:val="005A6D95"/>
    <w:rsid w:val="005A7C29"/>
    <w:rsid w:val="005B01B1"/>
    <w:rsid w:val="005B1353"/>
    <w:rsid w:val="005B428E"/>
    <w:rsid w:val="005B42BB"/>
    <w:rsid w:val="005B4EA5"/>
    <w:rsid w:val="005B50D6"/>
    <w:rsid w:val="005B73FE"/>
    <w:rsid w:val="005C0763"/>
    <w:rsid w:val="005C0E1F"/>
    <w:rsid w:val="005C20F1"/>
    <w:rsid w:val="005C2636"/>
    <w:rsid w:val="005C297D"/>
    <w:rsid w:val="005C3A65"/>
    <w:rsid w:val="005C6DBA"/>
    <w:rsid w:val="005C7AD9"/>
    <w:rsid w:val="005C7AE7"/>
    <w:rsid w:val="005D00F8"/>
    <w:rsid w:val="005D07E1"/>
    <w:rsid w:val="005D130D"/>
    <w:rsid w:val="005D1DA5"/>
    <w:rsid w:val="005D2486"/>
    <w:rsid w:val="005D2B4D"/>
    <w:rsid w:val="005D3135"/>
    <w:rsid w:val="005D3BD5"/>
    <w:rsid w:val="005D49FE"/>
    <w:rsid w:val="005D5A81"/>
    <w:rsid w:val="005D6116"/>
    <w:rsid w:val="005D65F0"/>
    <w:rsid w:val="005D76A6"/>
    <w:rsid w:val="005D7988"/>
    <w:rsid w:val="005E05FA"/>
    <w:rsid w:val="005E09CB"/>
    <w:rsid w:val="005E1133"/>
    <w:rsid w:val="005E2246"/>
    <w:rsid w:val="005E57AF"/>
    <w:rsid w:val="005E5D9A"/>
    <w:rsid w:val="005E7471"/>
    <w:rsid w:val="005E7F4E"/>
    <w:rsid w:val="005F00B1"/>
    <w:rsid w:val="005F1936"/>
    <w:rsid w:val="005F429F"/>
    <w:rsid w:val="005F445C"/>
    <w:rsid w:val="005F44E6"/>
    <w:rsid w:val="005F56AD"/>
    <w:rsid w:val="005F756F"/>
    <w:rsid w:val="00600125"/>
    <w:rsid w:val="00601784"/>
    <w:rsid w:val="006058BA"/>
    <w:rsid w:val="00606BB2"/>
    <w:rsid w:val="00607DF6"/>
    <w:rsid w:val="006100D4"/>
    <w:rsid w:val="006108F0"/>
    <w:rsid w:val="0061398F"/>
    <w:rsid w:val="006150AD"/>
    <w:rsid w:val="00617401"/>
    <w:rsid w:val="00620348"/>
    <w:rsid w:val="006222AD"/>
    <w:rsid w:val="00622B74"/>
    <w:rsid w:val="00624A8E"/>
    <w:rsid w:val="00626D74"/>
    <w:rsid w:val="00626ED0"/>
    <w:rsid w:val="006278BD"/>
    <w:rsid w:val="0063061C"/>
    <w:rsid w:val="0063070D"/>
    <w:rsid w:val="00631220"/>
    <w:rsid w:val="0063178A"/>
    <w:rsid w:val="00631DBF"/>
    <w:rsid w:val="00634213"/>
    <w:rsid w:val="00634812"/>
    <w:rsid w:val="00635ECF"/>
    <w:rsid w:val="00636C75"/>
    <w:rsid w:val="006377A1"/>
    <w:rsid w:val="00644597"/>
    <w:rsid w:val="006449EC"/>
    <w:rsid w:val="006453BA"/>
    <w:rsid w:val="0064610E"/>
    <w:rsid w:val="006478C4"/>
    <w:rsid w:val="00651D71"/>
    <w:rsid w:val="006522F8"/>
    <w:rsid w:val="00653414"/>
    <w:rsid w:val="00655ED3"/>
    <w:rsid w:val="006566AF"/>
    <w:rsid w:val="00656F9D"/>
    <w:rsid w:val="00657478"/>
    <w:rsid w:val="00657895"/>
    <w:rsid w:val="0066005B"/>
    <w:rsid w:val="0066107D"/>
    <w:rsid w:val="00661CE3"/>
    <w:rsid w:val="00661F1A"/>
    <w:rsid w:val="00662DE0"/>
    <w:rsid w:val="00665158"/>
    <w:rsid w:val="006675DF"/>
    <w:rsid w:val="00667D4D"/>
    <w:rsid w:val="00671495"/>
    <w:rsid w:val="00671C52"/>
    <w:rsid w:val="00672179"/>
    <w:rsid w:val="00673634"/>
    <w:rsid w:val="00675A2F"/>
    <w:rsid w:val="006763F6"/>
    <w:rsid w:val="00677BC5"/>
    <w:rsid w:val="00681A19"/>
    <w:rsid w:val="0068257C"/>
    <w:rsid w:val="0068491A"/>
    <w:rsid w:val="00685070"/>
    <w:rsid w:val="006875C9"/>
    <w:rsid w:val="006875CF"/>
    <w:rsid w:val="006877BD"/>
    <w:rsid w:val="00687CBD"/>
    <w:rsid w:val="00690738"/>
    <w:rsid w:val="00690AAA"/>
    <w:rsid w:val="006921AE"/>
    <w:rsid w:val="00695156"/>
    <w:rsid w:val="00696114"/>
    <w:rsid w:val="00696F2E"/>
    <w:rsid w:val="00697A65"/>
    <w:rsid w:val="006A2169"/>
    <w:rsid w:val="006A255A"/>
    <w:rsid w:val="006A4003"/>
    <w:rsid w:val="006A44B9"/>
    <w:rsid w:val="006A4678"/>
    <w:rsid w:val="006A49CE"/>
    <w:rsid w:val="006A4DD8"/>
    <w:rsid w:val="006A64E9"/>
    <w:rsid w:val="006A6C24"/>
    <w:rsid w:val="006B3534"/>
    <w:rsid w:val="006B3C62"/>
    <w:rsid w:val="006B3CE3"/>
    <w:rsid w:val="006B44FC"/>
    <w:rsid w:val="006B4CF2"/>
    <w:rsid w:val="006B628D"/>
    <w:rsid w:val="006B64F0"/>
    <w:rsid w:val="006C0043"/>
    <w:rsid w:val="006C1C44"/>
    <w:rsid w:val="006C251C"/>
    <w:rsid w:val="006C3994"/>
    <w:rsid w:val="006C4265"/>
    <w:rsid w:val="006C4280"/>
    <w:rsid w:val="006C58D8"/>
    <w:rsid w:val="006C5D7D"/>
    <w:rsid w:val="006C5F0C"/>
    <w:rsid w:val="006C626C"/>
    <w:rsid w:val="006C634E"/>
    <w:rsid w:val="006C6462"/>
    <w:rsid w:val="006C6DC5"/>
    <w:rsid w:val="006C7A38"/>
    <w:rsid w:val="006D0F9B"/>
    <w:rsid w:val="006D3A22"/>
    <w:rsid w:val="006D4026"/>
    <w:rsid w:val="006D47D0"/>
    <w:rsid w:val="006D4E97"/>
    <w:rsid w:val="006D5124"/>
    <w:rsid w:val="006D6F5F"/>
    <w:rsid w:val="006D7C70"/>
    <w:rsid w:val="006E03B3"/>
    <w:rsid w:val="006E1C15"/>
    <w:rsid w:val="006E25ED"/>
    <w:rsid w:val="006E3BA9"/>
    <w:rsid w:val="006E4EBC"/>
    <w:rsid w:val="006E63DC"/>
    <w:rsid w:val="006E7E2E"/>
    <w:rsid w:val="006F01E5"/>
    <w:rsid w:val="006F07A1"/>
    <w:rsid w:val="006F1646"/>
    <w:rsid w:val="006F1B0C"/>
    <w:rsid w:val="006F260D"/>
    <w:rsid w:val="006F32A6"/>
    <w:rsid w:val="006F4B0F"/>
    <w:rsid w:val="006F5D93"/>
    <w:rsid w:val="006F65CC"/>
    <w:rsid w:val="006F660E"/>
    <w:rsid w:val="006F7BE0"/>
    <w:rsid w:val="007009DE"/>
    <w:rsid w:val="00701938"/>
    <w:rsid w:val="00701A23"/>
    <w:rsid w:val="007022D6"/>
    <w:rsid w:val="00702326"/>
    <w:rsid w:val="0070412B"/>
    <w:rsid w:val="00704CA6"/>
    <w:rsid w:val="00706DC3"/>
    <w:rsid w:val="007104F3"/>
    <w:rsid w:val="00710D31"/>
    <w:rsid w:val="00710E7A"/>
    <w:rsid w:val="007116E7"/>
    <w:rsid w:val="00711E2C"/>
    <w:rsid w:val="00712582"/>
    <w:rsid w:val="00713EC4"/>
    <w:rsid w:val="00714882"/>
    <w:rsid w:val="00714B08"/>
    <w:rsid w:val="00714EBE"/>
    <w:rsid w:val="00716B61"/>
    <w:rsid w:val="00716B79"/>
    <w:rsid w:val="0072038B"/>
    <w:rsid w:val="00720F75"/>
    <w:rsid w:val="00721912"/>
    <w:rsid w:val="007244A1"/>
    <w:rsid w:val="00724AEA"/>
    <w:rsid w:val="00725222"/>
    <w:rsid w:val="00726266"/>
    <w:rsid w:val="00726E04"/>
    <w:rsid w:val="00727DFB"/>
    <w:rsid w:val="007301DD"/>
    <w:rsid w:val="007301F1"/>
    <w:rsid w:val="0073058B"/>
    <w:rsid w:val="007313D6"/>
    <w:rsid w:val="007314D0"/>
    <w:rsid w:val="007321DA"/>
    <w:rsid w:val="00732304"/>
    <w:rsid w:val="00732AF8"/>
    <w:rsid w:val="0073403E"/>
    <w:rsid w:val="0073479D"/>
    <w:rsid w:val="007402F1"/>
    <w:rsid w:val="00740E1A"/>
    <w:rsid w:val="00741091"/>
    <w:rsid w:val="007411E7"/>
    <w:rsid w:val="00742B1B"/>
    <w:rsid w:val="0074390D"/>
    <w:rsid w:val="00744AB3"/>
    <w:rsid w:val="0074621E"/>
    <w:rsid w:val="00747052"/>
    <w:rsid w:val="00750441"/>
    <w:rsid w:val="00750830"/>
    <w:rsid w:val="00750C8D"/>
    <w:rsid w:val="00755C5E"/>
    <w:rsid w:val="007561E8"/>
    <w:rsid w:val="007569F1"/>
    <w:rsid w:val="007620C1"/>
    <w:rsid w:val="0076224B"/>
    <w:rsid w:val="007622DD"/>
    <w:rsid w:val="00763800"/>
    <w:rsid w:val="00763B5E"/>
    <w:rsid w:val="00767CC4"/>
    <w:rsid w:val="00770C60"/>
    <w:rsid w:val="0077196B"/>
    <w:rsid w:val="00772A96"/>
    <w:rsid w:val="007745AF"/>
    <w:rsid w:val="00775401"/>
    <w:rsid w:val="007758B2"/>
    <w:rsid w:val="007762CB"/>
    <w:rsid w:val="00776A1F"/>
    <w:rsid w:val="007773A8"/>
    <w:rsid w:val="00780776"/>
    <w:rsid w:val="00781F90"/>
    <w:rsid w:val="00783527"/>
    <w:rsid w:val="0078518C"/>
    <w:rsid w:val="00785405"/>
    <w:rsid w:val="00790368"/>
    <w:rsid w:val="00790996"/>
    <w:rsid w:val="00791396"/>
    <w:rsid w:val="0079193B"/>
    <w:rsid w:val="0079320C"/>
    <w:rsid w:val="00795548"/>
    <w:rsid w:val="007977C9"/>
    <w:rsid w:val="007A2CDB"/>
    <w:rsid w:val="007A3526"/>
    <w:rsid w:val="007A408E"/>
    <w:rsid w:val="007A4B78"/>
    <w:rsid w:val="007A4D44"/>
    <w:rsid w:val="007A5447"/>
    <w:rsid w:val="007A57C4"/>
    <w:rsid w:val="007A5D9B"/>
    <w:rsid w:val="007A7EAF"/>
    <w:rsid w:val="007B036E"/>
    <w:rsid w:val="007B0765"/>
    <w:rsid w:val="007B0953"/>
    <w:rsid w:val="007B0C30"/>
    <w:rsid w:val="007B1FBF"/>
    <w:rsid w:val="007B23F2"/>
    <w:rsid w:val="007B3BF6"/>
    <w:rsid w:val="007B4963"/>
    <w:rsid w:val="007B5D45"/>
    <w:rsid w:val="007B675C"/>
    <w:rsid w:val="007C1A20"/>
    <w:rsid w:val="007C3232"/>
    <w:rsid w:val="007C3C01"/>
    <w:rsid w:val="007C4441"/>
    <w:rsid w:val="007C56C9"/>
    <w:rsid w:val="007C5F23"/>
    <w:rsid w:val="007C77A7"/>
    <w:rsid w:val="007D068B"/>
    <w:rsid w:val="007D4B47"/>
    <w:rsid w:val="007D4D2F"/>
    <w:rsid w:val="007D4F2A"/>
    <w:rsid w:val="007D5102"/>
    <w:rsid w:val="007D6AC8"/>
    <w:rsid w:val="007D75E6"/>
    <w:rsid w:val="007E0927"/>
    <w:rsid w:val="007E0BF8"/>
    <w:rsid w:val="007E0D47"/>
    <w:rsid w:val="007E224E"/>
    <w:rsid w:val="007E4DA2"/>
    <w:rsid w:val="007E5714"/>
    <w:rsid w:val="007E59F3"/>
    <w:rsid w:val="007E7422"/>
    <w:rsid w:val="007E7A15"/>
    <w:rsid w:val="007F015E"/>
    <w:rsid w:val="007F10B7"/>
    <w:rsid w:val="007F293F"/>
    <w:rsid w:val="007F2BBB"/>
    <w:rsid w:val="007F3C8B"/>
    <w:rsid w:val="007F3FF5"/>
    <w:rsid w:val="007F5F01"/>
    <w:rsid w:val="007F6AAB"/>
    <w:rsid w:val="00803EE7"/>
    <w:rsid w:val="008049F0"/>
    <w:rsid w:val="008055BF"/>
    <w:rsid w:val="00805A98"/>
    <w:rsid w:val="00806F6D"/>
    <w:rsid w:val="00807814"/>
    <w:rsid w:val="00807D2C"/>
    <w:rsid w:val="00810936"/>
    <w:rsid w:val="00811311"/>
    <w:rsid w:val="00811349"/>
    <w:rsid w:val="0081203B"/>
    <w:rsid w:val="0081237D"/>
    <w:rsid w:val="00812960"/>
    <w:rsid w:val="00812EF3"/>
    <w:rsid w:val="00812FD8"/>
    <w:rsid w:val="00813A94"/>
    <w:rsid w:val="00813E0A"/>
    <w:rsid w:val="00813EE5"/>
    <w:rsid w:val="00814034"/>
    <w:rsid w:val="00816037"/>
    <w:rsid w:val="008162D3"/>
    <w:rsid w:val="008163B7"/>
    <w:rsid w:val="00821119"/>
    <w:rsid w:val="00821294"/>
    <w:rsid w:val="00822179"/>
    <w:rsid w:val="008221AF"/>
    <w:rsid w:val="00822648"/>
    <w:rsid w:val="00822656"/>
    <w:rsid w:val="008235FF"/>
    <w:rsid w:val="008237CC"/>
    <w:rsid w:val="00823944"/>
    <w:rsid w:val="00826392"/>
    <w:rsid w:val="00826AF8"/>
    <w:rsid w:val="00826D11"/>
    <w:rsid w:val="00830790"/>
    <w:rsid w:val="008329CC"/>
    <w:rsid w:val="00833180"/>
    <w:rsid w:val="0083419D"/>
    <w:rsid w:val="00835091"/>
    <w:rsid w:val="00835270"/>
    <w:rsid w:val="0083608A"/>
    <w:rsid w:val="00836510"/>
    <w:rsid w:val="00837083"/>
    <w:rsid w:val="008408A0"/>
    <w:rsid w:val="0084110B"/>
    <w:rsid w:val="008412A1"/>
    <w:rsid w:val="00841D83"/>
    <w:rsid w:val="008432EB"/>
    <w:rsid w:val="00845408"/>
    <w:rsid w:val="008461E3"/>
    <w:rsid w:val="00846DA8"/>
    <w:rsid w:val="008479D8"/>
    <w:rsid w:val="00847CCD"/>
    <w:rsid w:val="00847D19"/>
    <w:rsid w:val="00851AD4"/>
    <w:rsid w:val="00853085"/>
    <w:rsid w:val="00854109"/>
    <w:rsid w:val="00854517"/>
    <w:rsid w:val="00854BE8"/>
    <w:rsid w:val="00856198"/>
    <w:rsid w:val="008569A9"/>
    <w:rsid w:val="00856EF1"/>
    <w:rsid w:val="0085709F"/>
    <w:rsid w:val="0085726E"/>
    <w:rsid w:val="00860422"/>
    <w:rsid w:val="008625AA"/>
    <w:rsid w:val="0086607E"/>
    <w:rsid w:val="00866705"/>
    <w:rsid w:val="008669BC"/>
    <w:rsid w:val="00867692"/>
    <w:rsid w:val="0086772D"/>
    <w:rsid w:val="00871528"/>
    <w:rsid w:val="0087187D"/>
    <w:rsid w:val="00871896"/>
    <w:rsid w:val="00871BDB"/>
    <w:rsid w:val="008722A2"/>
    <w:rsid w:val="008730E0"/>
    <w:rsid w:val="008733D1"/>
    <w:rsid w:val="00873F82"/>
    <w:rsid w:val="0087590C"/>
    <w:rsid w:val="00877A67"/>
    <w:rsid w:val="00880236"/>
    <w:rsid w:val="00880263"/>
    <w:rsid w:val="00880900"/>
    <w:rsid w:val="00881007"/>
    <w:rsid w:val="008821EC"/>
    <w:rsid w:val="00883F62"/>
    <w:rsid w:val="00883FBB"/>
    <w:rsid w:val="008853D4"/>
    <w:rsid w:val="008864F7"/>
    <w:rsid w:val="00886CAF"/>
    <w:rsid w:val="00890C56"/>
    <w:rsid w:val="00893016"/>
    <w:rsid w:val="00893692"/>
    <w:rsid w:val="0089442F"/>
    <w:rsid w:val="008947C0"/>
    <w:rsid w:val="008948E5"/>
    <w:rsid w:val="00894CF5"/>
    <w:rsid w:val="008951B7"/>
    <w:rsid w:val="008957E1"/>
    <w:rsid w:val="0089594D"/>
    <w:rsid w:val="0089666A"/>
    <w:rsid w:val="00896AE1"/>
    <w:rsid w:val="008A0406"/>
    <w:rsid w:val="008A0422"/>
    <w:rsid w:val="008A071A"/>
    <w:rsid w:val="008A14C7"/>
    <w:rsid w:val="008A14F6"/>
    <w:rsid w:val="008A2618"/>
    <w:rsid w:val="008A29B8"/>
    <w:rsid w:val="008A3641"/>
    <w:rsid w:val="008A465C"/>
    <w:rsid w:val="008A5770"/>
    <w:rsid w:val="008A610F"/>
    <w:rsid w:val="008A6D7D"/>
    <w:rsid w:val="008A771B"/>
    <w:rsid w:val="008B0FCF"/>
    <w:rsid w:val="008B1046"/>
    <w:rsid w:val="008B1916"/>
    <w:rsid w:val="008B2721"/>
    <w:rsid w:val="008B27B2"/>
    <w:rsid w:val="008B29FB"/>
    <w:rsid w:val="008B2D7A"/>
    <w:rsid w:val="008B3029"/>
    <w:rsid w:val="008B54E5"/>
    <w:rsid w:val="008B5687"/>
    <w:rsid w:val="008B58DF"/>
    <w:rsid w:val="008B5B79"/>
    <w:rsid w:val="008B676D"/>
    <w:rsid w:val="008B6F14"/>
    <w:rsid w:val="008B72E3"/>
    <w:rsid w:val="008C0154"/>
    <w:rsid w:val="008C03AD"/>
    <w:rsid w:val="008C15EB"/>
    <w:rsid w:val="008C27A4"/>
    <w:rsid w:val="008C3975"/>
    <w:rsid w:val="008C4950"/>
    <w:rsid w:val="008C4FFF"/>
    <w:rsid w:val="008C6045"/>
    <w:rsid w:val="008C7280"/>
    <w:rsid w:val="008C7555"/>
    <w:rsid w:val="008C7591"/>
    <w:rsid w:val="008C75FF"/>
    <w:rsid w:val="008C76BE"/>
    <w:rsid w:val="008C76D5"/>
    <w:rsid w:val="008D0AA9"/>
    <w:rsid w:val="008D0C19"/>
    <w:rsid w:val="008D111B"/>
    <w:rsid w:val="008D2F3B"/>
    <w:rsid w:val="008D35DD"/>
    <w:rsid w:val="008D4824"/>
    <w:rsid w:val="008D4BDB"/>
    <w:rsid w:val="008D5B6A"/>
    <w:rsid w:val="008D5BD1"/>
    <w:rsid w:val="008D7257"/>
    <w:rsid w:val="008E07F0"/>
    <w:rsid w:val="008E09A9"/>
    <w:rsid w:val="008E0C1E"/>
    <w:rsid w:val="008E1035"/>
    <w:rsid w:val="008E123A"/>
    <w:rsid w:val="008E1BB6"/>
    <w:rsid w:val="008E23ED"/>
    <w:rsid w:val="008E3632"/>
    <w:rsid w:val="008E617E"/>
    <w:rsid w:val="008E704D"/>
    <w:rsid w:val="008F1710"/>
    <w:rsid w:val="008F19AF"/>
    <w:rsid w:val="008F23F1"/>
    <w:rsid w:val="008F3B27"/>
    <w:rsid w:val="008F5240"/>
    <w:rsid w:val="008F52BD"/>
    <w:rsid w:val="008F56F3"/>
    <w:rsid w:val="008F5E94"/>
    <w:rsid w:val="008F6F92"/>
    <w:rsid w:val="00901E03"/>
    <w:rsid w:val="00901F0D"/>
    <w:rsid w:val="00901F72"/>
    <w:rsid w:val="009034BC"/>
    <w:rsid w:val="0090369F"/>
    <w:rsid w:val="009036C1"/>
    <w:rsid w:val="0090378F"/>
    <w:rsid w:val="00904241"/>
    <w:rsid w:val="0090460B"/>
    <w:rsid w:val="0090465D"/>
    <w:rsid w:val="0090558C"/>
    <w:rsid w:val="0090572E"/>
    <w:rsid w:val="00906480"/>
    <w:rsid w:val="00907EAE"/>
    <w:rsid w:val="009100D1"/>
    <w:rsid w:val="009102E3"/>
    <w:rsid w:val="0091080B"/>
    <w:rsid w:val="009117F4"/>
    <w:rsid w:val="00911C1C"/>
    <w:rsid w:val="0091265D"/>
    <w:rsid w:val="009131F0"/>
    <w:rsid w:val="009144FF"/>
    <w:rsid w:val="0091545E"/>
    <w:rsid w:val="00915CE4"/>
    <w:rsid w:val="00916F56"/>
    <w:rsid w:val="00922572"/>
    <w:rsid w:val="00923184"/>
    <w:rsid w:val="00923B88"/>
    <w:rsid w:val="00925C1E"/>
    <w:rsid w:val="00927ED1"/>
    <w:rsid w:val="00931BFF"/>
    <w:rsid w:val="00932599"/>
    <w:rsid w:val="009340C4"/>
    <w:rsid w:val="00934811"/>
    <w:rsid w:val="0093680E"/>
    <w:rsid w:val="009368B7"/>
    <w:rsid w:val="00937468"/>
    <w:rsid w:val="009379DA"/>
    <w:rsid w:val="00937E9E"/>
    <w:rsid w:val="009411D7"/>
    <w:rsid w:val="00941E48"/>
    <w:rsid w:val="009422A5"/>
    <w:rsid w:val="009431D0"/>
    <w:rsid w:val="00943BBA"/>
    <w:rsid w:val="0094446A"/>
    <w:rsid w:val="00945AE6"/>
    <w:rsid w:val="00945EA6"/>
    <w:rsid w:val="0094689D"/>
    <w:rsid w:val="009472AE"/>
    <w:rsid w:val="00947670"/>
    <w:rsid w:val="00950517"/>
    <w:rsid w:val="00950F52"/>
    <w:rsid w:val="00951339"/>
    <w:rsid w:val="00952382"/>
    <w:rsid w:val="009525C4"/>
    <w:rsid w:val="00952DCC"/>
    <w:rsid w:val="00953361"/>
    <w:rsid w:val="00954897"/>
    <w:rsid w:val="009548E5"/>
    <w:rsid w:val="00957B07"/>
    <w:rsid w:val="009609F1"/>
    <w:rsid w:val="009613FE"/>
    <w:rsid w:val="00962638"/>
    <w:rsid w:val="00963B78"/>
    <w:rsid w:val="00964456"/>
    <w:rsid w:val="009645D6"/>
    <w:rsid w:val="00964EB0"/>
    <w:rsid w:val="009656CD"/>
    <w:rsid w:val="009657CB"/>
    <w:rsid w:val="00965C27"/>
    <w:rsid w:val="00970758"/>
    <w:rsid w:val="00970893"/>
    <w:rsid w:val="009719AD"/>
    <w:rsid w:val="00973148"/>
    <w:rsid w:val="009731E2"/>
    <w:rsid w:val="009732BB"/>
    <w:rsid w:val="0097390A"/>
    <w:rsid w:val="00974440"/>
    <w:rsid w:val="009747F7"/>
    <w:rsid w:val="0097520F"/>
    <w:rsid w:val="0098072E"/>
    <w:rsid w:val="00980AD4"/>
    <w:rsid w:val="00981140"/>
    <w:rsid w:val="0098431B"/>
    <w:rsid w:val="0098632D"/>
    <w:rsid w:val="00986923"/>
    <w:rsid w:val="00990822"/>
    <w:rsid w:val="00990B4D"/>
    <w:rsid w:val="00991B7C"/>
    <w:rsid w:val="00992AA4"/>
    <w:rsid w:val="00992ECB"/>
    <w:rsid w:val="00993F76"/>
    <w:rsid w:val="009941EF"/>
    <w:rsid w:val="009943B7"/>
    <w:rsid w:val="009A0F19"/>
    <w:rsid w:val="009A6DD5"/>
    <w:rsid w:val="009A7664"/>
    <w:rsid w:val="009B02DE"/>
    <w:rsid w:val="009B0BE4"/>
    <w:rsid w:val="009B0DA2"/>
    <w:rsid w:val="009B1234"/>
    <w:rsid w:val="009B130D"/>
    <w:rsid w:val="009B194D"/>
    <w:rsid w:val="009B1F8B"/>
    <w:rsid w:val="009B2175"/>
    <w:rsid w:val="009B24BA"/>
    <w:rsid w:val="009B45F0"/>
    <w:rsid w:val="009B57B9"/>
    <w:rsid w:val="009B59F2"/>
    <w:rsid w:val="009B5C6E"/>
    <w:rsid w:val="009B628A"/>
    <w:rsid w:val="009B6C70"/>
    <w:rsid w:val="009B727C"/>
    <w:rsid w:val="009C0B5C"/>
    <w:rsid w:val="009C0F39"/>
    <w:rsid w:val="009C1B03"/>
    <w:rsid w:val="009C2D9C"/>
    <w:rsid w:val="009C30F4"/>
    <w:rsid w:val="009C38D7"/>
    <w:rsid w:val="009C4E02"/>
    <w:rsid w:val="009C5684"/>
    <w:rsid w:val="009C6F6F"/>
    <w:rsid w:val="009C71FF"/>
    <w:rsid w:val="009D05A5"/>
    <w:rsid w:val="009D1FA2"/>
    <w:rsid w:val="009D3293"/>
    <w:rsid w:val="009D3FC3"/>
    <w:rsid w:val="009D40D9"/>
    <w:rsid w:val="009D482C"/>
    <w:rsid w:val="009D5CAF"/>
    <w:rsid w:val="009D6E5B"/>
    <w:rsid w:val="009D7A1E"/>
    <w:rsid w:val="009D7D8D"/>
    <w:rsid w:val="009E0EEA"/>
    <w:rsid w:val="009E2B22"/>
    <w:rsid w:val="009E38AA"/>
    <w:rsid w:val="009E4B36"/>
    <w:rsid w:val="009E4C3E"/>
    <w:rsid w:val="009E515D"/>
    <w:rsid w:val="009E5CCB"/>
    <w:rsid w:val="009E6C25"/>
    <w:rsid w:val="009E7120"/>
    <w:rsid w:val="009F12E0"/>
    <w:rsid w:val="009F361D"/>
    <w:rsid w:val="009F3C8A"/>
    <w:rsid w:val="009F48FA"/>
    <w:rsid w:val="009F49ED"/>
    <w:rsid w:val="009F5EB2"/>
    <w:rsid w:val="009F70AA"/>
    <w:rsid w:val="00A0064F"/>
    <w:rsid w:val="00A01409"/>
    <w:rsid w:val="00A020AB"/>
    <w:rsid w:val="00A0228D"/>
    <w:rsid w:val="00A02446"/>
    <w:rsid w:val="00A0295B"/>
    <w:rsid w:val="00A02BD0"/>
    <w:rsid w:val="00A046B9"/>
    <w:rsid w:val="00A04A84"/>
    <w:rsid w:val="00A054EE"/>
    <w:rsid w:val="00A059D4"/>
    <w:rsid w:val="00A05BAF"/>
    <w:rsid w:val="00A06F8D"/>
    <w:rsid w:val="00A07DF1"/>
    <w:rsid w:val="00A102BD"/>
    <w:rsid w:val="00A11288"/>
    <w:rsid w:val="00A117C1"/>
    <w:rsid w:val="00A11D29"/>
    <w:rsid w:val="00A12FA0"/>
    <w:rsid w:val="00A14CEC"/>
    <w:rsid w:val="00A150E1"/>
    <w:rsid w:val="00A15E20"/>
    <w:rsid w:val="00A17669"/>
    <w:rsid w:val="00A207A9"/>
    <w:rsid w:val="00A209A1"/>
    <w:rsid w:val="00A216C4"/>
    <w:rsid w:val="00A21A4D"/>
    <w:rsid w:val="00A21ABA"/>
    <w:rsid w:val="00A21B4A"/>
    <w:rsid w:val="00A21CAB"/>
    <w:rsid w:val="00A229FC"/>
    <w:rsid w:val="00A22C2B"/>
    <w:rsid w:val="00A2332E"/>
    <w:rsid w:val="00A23BFD"/>
    <w:rsid w:val="00A24052"/>
    <w:rsid w:val="00A24C7C"/>
    <w:rsid w:val="00A25C94"/>
    <w:rsid w:val="00A261C7"/>
    <w:rsid w:val="00A2665C"/>
    <w:rsid w:val="00A2728B"/>
    <w:rsid w:val="00A27745"/>
    <w:rsid w:val="00A27ADF"/>
    <w:rsid w:val="00A304CC"/>
    <w:rsid w:val="00A3247C"/>
    <w:rsid w:val="00A33E08"/>
    <w:rsid w:val="00A35A54"/>
    <w:rsid w:val="00A36940"/>
    <w:rsid w:val="00A37914"/>
    <w:rsid w:val="00A40CA8"/>
    <w:rsid w:val="00A40D96"/>
    <w:rsid w:val="00A4158E"/>
    <w:rsid w:val="00A426A1"/>
    <w:rsid w:val="00A43B93"/>
    <w:rsid w:val="00A445BB"/>
    <w:rsid w:val="00A456D0"/>
    <w:rsid w:val="00A463DF"/>
    <w:rsid w:val="00A470F0"/>
    <w:rsid w:val="00A51007"/>
    <w:rsid w:val="00A5107F"/>
    <w:rsid w:val="00A51233"/>
    <w:rsid w:val="00A523AE"/>
    <w:rsid w:val="00A534A3"/>
    <w:rsid w:val="00A53FD1"/>
    <w:rsid w:val="00A543F8"/>
    <w:rsid w:val="00A54BD8"/>
    <w:rsid w:val="00A54E8C"/>
    <w:rsid w:val="00A61C8D"/>
    <w:rsid w:val="00A6395E"/>
    <w:rsid w:val="00A63E94"/>
    <w:rsid w:val="00A6469C"/>
    <w:rsid w:val="00A64F02"/>
    <w:rsid w:val="00A65E66"/>
    <w:rsid w:val="00A66F6E"/>
    <w:rsid w:val="00A671AC"/>
    <w:rsid w:val="00A6733D"/>
    <w:rsid w:val="00A676A3"/>
    <w:rsid w:val="00A704B1"/>
    <w:rsid w:val="00A71401"/>
    <w:rsid w:val="00A71AE8"/>
    <w:rsid w:val="00A72045"/>
    <w:rsid w:val="00A72E6A"/>
    <w:rsid w:val="00A72ED4"/>
    <w:rsid w:val="00A730C4"/>
    <w:rsid w:val="00A73A63"/>
    <w:rsid w:val="00A73BDB"/>
    <w:rsid w:val="00A759C9"/>
    <w:rsid w:val="00A766E1"/>
    <w:rsid w:val="00A76840"/>
    <w:rsid w:val="00A76C21"/>
    <w:rsid w:val="00A82927"/>
    <w:rsid w:val="00A87928"/>
    <w:rsid w:val="00A87EED"/>
    <w:rsid w:val="00A9101E"/>
    <w:rsid w:val="00A92330"/>
    <w:rsid w:val="00A93C29"/>
    <w:rsid w:val="00A93D53"/>
    <w:rsid w:val="00A955D9"/>
    <w:rsid w:val="00A977BD"/>
    <w:rsid w:val="00AA09C4"/>
    <w:rsid w:val="00AA1377"/>
    <w:rsid w:val="00AA56C9"/>
    <w:rsid w:val="00AA5F53"/>
    <w:rsid w:val="00AB0A04"/>
    <w:rsid w:val="00AB2100"/>
    <w:rsid w:val="00AB2F5E"/>
    <w:rsid w:val="00AB3408"/>
    <w:rsid w:val="00AB5788"/>
    <w:rsid w:val="00AB63DB"/>
    <w:rsid w:val="00AB6A8B"/>
    <w:rsid w:val="00AB79FF"/>
    <w:rsid w:val="00AB7C74"/>
    <w:rsid w:val="00AC0859"/>
    <w:rsid w:val="00AC19F6"/>
    <w:rsid w:val="00AC3168"/>
    <w:rsid w:val="00AC32FD"/>
    <w:rsid w:val="00AC62B1"/>
    <w:rsid w:val="00AC759C"/>
    <w:rsid w:val="00AC7A4D"/>
    <w:rsid w:val="00AD2FE8"/>
    <w:rsid w:val="00AD3088"/>
    <w:rsid w:val="00AD4BF3"/>
    <w:rsid w:val="00AD63B6"/>
    <w:rsid w:val="00AD6A19"/>
    <w:rsid w:val="00AD6DB1"/>
    <w:rsid w:val="00AD7DD0"/>
    <w:rsid w:val="00AE05E9"/>
    <w:rsid w:val="00AE06F7"/>
    <w:rsid w:val="00AE0D3A"/>
    <w:rsid w:val="00AE21FC"/>
    <w:rsid w:val="00AE2613"/>
    <w:rsid w:val="00AE3F14"/>
    <w:rsid w:val="00AE424D"/>
    <w:rsid w:val="00AE4271"/>
    <w:rsid w:val="00AE4307"/>
    <w:rsid w:val="00AE65B8"/>
    <w:rsid w:val="00AE7E68"/>
    <w:rsid w:val="00AF0052"/>
    <w:rsid w:val="00AF0E3A"/>
    <w:rsid w:val="00AF10CE"/>
    <w:rsid w:val="00AF11E0"/>
    <w:rsid w:val="00AF1457"/>
    <w:rsid w:val="00AF1FD4"/>
    <w:rsid w:val="00AF25AB"/>
    <w:rsid w:val="00AF39F7"/>
    <w:rsid w:val="00AF5113"/>
    <w:rsid w:val="00AF5A29"/>
    <w:rsid w:val="00AF5FA6"/>
    <w:rsid w:val="00AF78AD"/>
    <w:rsid w:val="00B001B5"/>
    <w:rsid w:val="00B0239A"/>
    <w:rsid w:val="00B025E5"/>
    <w:rsid w:val="00B040B6"/>
    <w:rsid w:val="00B04A20"/>
    <w:rsid w:val="00B04C84"/>
    <w:rsid w:val="00B04CC9"/>
    <w:rsid w:val="00B060B8"/>
    <w:rsid w:val="00B07087"/>
    <w:rsid w:val="00B1031A"/>
    <w:rsid w:val="00B106BD"/>
    <w:rsid w:val="00B10708"/>
    <w:rsid w:val="00B10E43"/>
    <w:rsid w:val="00B11390"/>
    <w:rsid w:val="00B117C5"/>
    <w:rsid w:val="00B125EE"/>
    <w:rsid w:val="00B141A6"/>
    <w:rsid w:val="00B151E9"/>
    <w:rsid w:val="00B1679A"/>
    <w:rsid w:val="00B1685F"/>
    <w:rsid w:val="00B1707A"/>
    <w:rsid w:val="00B17A61"/>
    <w:rsid w:val="00B2067C"/>
    <w:rsid w:val="00B22EA5"/>
    <w:rsid w:val="00B23C96"/>
    <w:rsid w:val="00B24B2B"/>
    <w:rsid w:val="00B2525B"/>
    <w:rsid w:val="00B26AA3"/>
    <w:rsid w:val="00B272CF"/>
    <w:rsid w:val="00B309B4"/>
    <w:rsid w:val="00B3146F"/>
    <w:rsid w:val="00B32DEE"/>
    <w:rsid w:val="00B334FE"/>
    <w:rsid w:val="00B35FB8"/>
    <w:rsid w:val="00B36E4E"/>
    <w:rsid w:val="00B37B8D"/>
    <w:rsid w:val="00B42946"/>
    <w:rsid w:val="00B43ADA"/>
    <w:rsid w:val="00B4467A"/>
    <w:rsid w:val="00B44CF1"/>
    <w:rsid w:val="00B46079"/>
    <w:rsid w:val="00B46981"/>
    <w:rsid w:val="00B46F4E"/>
    <w:rsid w:val="00B47F8C"/>
    <w:rsid w:val="00B50881"/>
    <w:rsid w:val="00B5140B"/>
    <w:rsid w:val="00B51D2E"/>
    <w:rsid w:val="00B5249F"/>
    <w:rsid w:val="00B5265C"/>
    <w:rsid w:val="00B526A9"/>
    <w:rsid w:val="00B52EFE"/>
    <w:rsid w:val="00B53BC2"/>
    <w:rsid w:val="00B5464A"/>
    <w:rsid w:val="00B561D2"/>
    <w:rsid w:val="00B603F7"/>
    <w:rsid w:val="00B606C8"/>
    <w:rsid w:val="00B60C67"/>
    <w:rsid w:val="00B61A8E"/>
    <w:rsid w:val="00B6254A"/>
    <w:rsid w:val="00B65DB0"/>
    <w:rsid w:val="00B665ED"/>
    <w:rsid w:val="00B676E1"/>
    <w:rsid w:val="00B70172"/>
    <w:rsid w:val="00B715B0"/>
    <w:rsid w:val="00B715FB"/>
    <w:rsid w:val="00B734E1"/>
    <w:rsid w:val="00B73AE8"/>
    <w:rsid w:val="00B76EA3"/>
    <w:rsid w:val="00B81928"/>
    <w:rsid w:val="00B83B2D"/>
    <w:rsid w:val="00B853E0"/>
    <w:rsid w:val="00B85D15"/>
    <w:rsid w:val="00B85F9F"/>
    <w:rsid w:val="00B86D04"/>
    <w:rsid w:val="00B87192"/>
    <w:rsid w:val="00B874FD"/>
    <w:rsid w:val="00B87AD8"/>
    <w:rsid w:val="00B903E6"/>
    <w:rsid w:val="00B92419"/>
    <w:rsid w:val="00B929B4"/>
    <w:rsid w:val="00B93A7F"/>
    <w:rsid w:val="00B93CE9"/>
    <w:rsid w:val="00B94073"/>
    <w:rsid w:val="00B95080"/>
    <w:rsid w:val="00B95156"/>
    <w:rsid w:val="00B956F2"/>
    <w:rsid w:val="00B95E83"/>
    <w:rsid w:val="00B97958"/>
    <w:rsid w:val="00B97EA9"/>
    <w:rsid w:val="00BA2F00"/>
    <w:rsid w:val="00BA3429"/>
    <w:rsid w:val="00BA3D39"/>
    <w:rsid w:val="00BA4F3D"/>
    <w:rsid w:val="00BA777A"/>
    <w:rsid w:val="00BA7A43"/>
    <w:rsid w:val="00BA7B8B"/>
    <w:rsid w:val="00BB24E4"/>
    <w:rsid w:val="00BB3367"/>
    <w:rsid w:val="00BB3512"/>
    <w:rsid w:val="00BB57F6"/>
    <w:rsid w:val="00BB5B36"/>
    <w:rsid w:val="00BB62AE"/>
    <w:rsid w:val="00BB7E32"/>
    <w:rsid w:val="00BC04D6"/>
    <w:rsid w:val="00BC21F4"/>
    <w:rsid w:val="00BC3043"/>
    <w:rsid w:val="00BC3830"/>
    <w:rsid w:val="00BC404A"/>
    <w:rsid w:val="00BC4D85"/>
    <w:rsid w:val="00BC5629"/>
    <w:rsid w:val="00BD065D"/>
    <w:rsid w:val="00BD2DA8"/>
    <w:rsid w:val="00BD3B78"/>
    <w:rsid w:val="00BD4CD6"/>
    <w:rsid w:val="00BD6C68"/>
    <w:rsid w:val="00BD6E2B"/>
    <w:rsid w:val="00BE0686"/>
    <w:rsid w:val="00BE11EE"/>
    <w:rsid w:val="00BE36CB"/>
    <w:rsid w:val="00BE38B2"/>
    <w:rsid w:val="00BE4B36"/>
    <w:rsid w:val="00BE5E4C"/>
    <w:rsid w:val="00BE652C"/>
    <w:rsid w:val="00BE6F88"/>
    <w:rsid w:val="00BE726C"/>
    <w:rsid w:val="00BF0192"/>
    <w:rsid w:val="00BF077D"/>
    <w:rsid w:val="00BF0C0B"/>
    <w:rsid w:val="00BF0C40"/>
    <w:rsid w:val="00BF0FEB"/>
    <w:rsid w:val="00BF23D7"/>
    <w:rsid w:val="00BF3221"/>
    <w:rsid w:val="00BF44A6"/>
    <w:rsid w:val="00BF457D"/>
    <w:rsid w:val="00BF479F"/>
    <w:rsid w:val="00BF592A"/>
    <w:rsid w:val="00BF61F1"/>
    <w:rsid w:val="00BF64E0"/>
    <w:rsid w:val="00BF6F92"/>
    <w:rsid w:val="00C004B1"/>
    <w:rsid w:val="00C00678"/>
    <w:rsid w:val="00C01AF1"/>
    <w:rsid w:val="00C01DE6"/>
    <w:rsid w:val="00C03C6B"/>
    <w:rsid w:val="00C03F28"/>
    <w:rsid w:val="00C0424D"/>
    <w:rsid w:val="00C0467C"/>
    <w:rsid w:val="00C04BF3"/>
    <w:rsid w:val="00C04CF8"/>
    <w:rsid w:val="00C06115"/>
    <w:rsid w:val="00C0696E"/>
    <w:rsid w:val="00C06DFE"/>
    <w:rsid w:val="00C07DD9"/>
    <w:rsid w:val="00C10C6D"/>
    <w:rsid w:val="00C110E6"/>
    <w:rsid w:val="00C112E7"/>
    <w:rsid w:val="00C1256D"/>
    <w:rsid w:val="00C126BF"/>
    <w:rsid w:val="00C1279F"/>
    <w:rsid w:val="00C148E2"/>
    <w:rsid w:val="00C14F45"/>
    <w:rsid w:val="00C17F05"/>
    <w:rsid w:val="00C21158"/>
    <w:rsid w:val="00C2131C"/>
    <w:rsid w:val="00C217CA"/>
    <w:rsid w:val="00C2207D"/>
    <w:rsid w:val="00C22B56"/>
    <w:rsid w:val="00C244B9"/>
    <w:rsid w:val="00C24B78"/>
    <w:rsid w:val="00C26D21"/>
    <w:rsid w:val="00C26EE4"/>
    <w:rsid w:val="00C26F59"/>
    <w:rsid w:val="00C27D08"/>
    <w:rsid w:val="00C31AA2"/>
    <w:rsid w:val="00C32ABB"/>
    <w:rsid w:val="00C32F2B"/>
    <w:rsid w:val="00C33061"/>
    <w:rsid w:val="00C360D3"/>
    <w:rsid w:val="00C360DB"/>
    <w:rsid w:val="00C4011A"/>
    <w:rsid w:val="00C43C2F"/>
    <w:rsid w:val="00C43D33"/>
    <w:rsid w:val="00C457E4"/>
    <w:rsid w:val="00C45F4A"/>
    <w:rsid w:val="00C4649A"/>
    <w:rsid w:val="00C464A9"/>
    <w:rsid w:val="00C50171"/>
    <w:rsid w:val="00C50828"/>
    <w:rsid w:val="00C50C7A"/>
    <w:rsid w:val="00C53DA4"/>
    <w:rsid w:val="00C5433A"/>
    <w:rsid w:val="00C54D4B"/>
    <w:rsid w:val="00C572D6"/>
    <w:rsid w:val="00C610EC"/>
    <w:rsid w:val="00C61204"/>
    <w:rsid w:val="00C635C8"/>
    <w:rsid w:val="00C638E7"/>
    <w:rsid w:val="00C6416B"/>
    <w:rsid w:val="00C641BF"/>
    <w:rsid w:val="00C66640"/>
    <w:rsid w:val="00C704FD"/>
    <w:rsid w:val="00C70984"/>
    <w:rsid w:val="00C72B4A"/>
    <w:rsid w:val="00C7369D"/>
    <w:rsid w:val="00C75383"/>
    <w:rsid w:val="00C80494"/>
    <w:rsid w:val="00C80705"/>
    <w:rsid w:val="00C80F72"/>
    <w:rsid w:val="00C8119D"/>
    <w:rsid w:val="00C8132B"/>
    <w:rsid w:val="00C83989"/>
    <w:rsid w:val="00C84F2A"/>
    <w:rsid w:val="00C85CD5"/>
    <w:rsid w:val="00C87499"/>
    <w:rsid w:val="00C87AB9"/>
    <w:rsid w:val="00C87BCD"/>
    <w:rsid w:val="00C87EAE"/>
    <w:rsid w:val="00C9143E"/>
    <w:rsid w:val="00C915B8"/>
    <w:rsid w:val="00C9339E"/>
    <w:rsid w:val="00C93AD5"/>
    <w:rsid w:val="00C93F0B"/>
    <w:rsid w:val="00C94E63"/>
    <w:rsid w:val="00C966E5"/>
    <w:rsid w:val="00C970BE"/>
    <w:rsid w:val="00CA0D75"/>
    <w:rsid w:val="00CA221D"/>
    <w:rsid w:val="00CA3491"/>
    <w:rsid w:val="00CA363A"/>
    <w:rsid w:val="00CA3C04"/>
    <w:rsid w:val="00CB0334"/>
    <w:rsid w:val="00CB08BA"/>
    <w:rsid w:val="00CB3100"/>
    <w:rsid w:val="00CB35FD"/>
    <w:rsid w:val="00CB3B85"/>
    <w:rsid w:val="00CB4E5D"/>
    <w:rsid w:val="00CB6A29"/>
    <w:rsid w:val="00CB7137"/>
    <w:rsid w:val="00CB7370"/>
    <w:rsid w:val="00CB78C5"/>
    <w:rsid w:val="00CC07B9"/>
    <w:rsid w:val="00CC11E6"/>
    <w:rsid w:val="00CC1EFE"/>
    <w:rsid w:val="00CC2CB4"/>
    <w:rsid w:val="00CC2FE4"/>
    <w:rsid w:val="00CC4947"/>
    <w:rsid w:val="00CC5092"/>
    <w:rsid w:val="00CC5E12"/>
    <w:rsid w:val="00CC6A99"/>
    <w:rsid w:val="00CC7676"/>
    <w:rsid w:val="00CC7A48"/>
    <w:rsid w:val="00CC7A74"/>
    <w:rsid w:val="00CD0C27"/>
    <w:rsid w:val="00CD422C"/>
    <w:rsid w:val="00CD603A"/>
    <w:rsid w:val="00CD7118"/>
    <w:rsid w:val="00CD749B"/>
    <w:rsid w:val="00CD7F5F"/>
    <w:rsid w:val="00CE037E"/>
    <w:rsid w:val="00CE1A10"/>
    <w:rsid w:val="00CE1D78"/>
    <w:rsid w:val="00CE241F"/>
    <w:rsid w:val="00CE258B"/>
    <w:rsid w:val="00CE2A90"/>
    <w:rsid w:val="00CE2BB7"/>
    <w:rsid w:val="00CE3644"/>
    <w:rsid w:val="00CE485C"/>
    <w:rsid w:val="00CE558A"/>
    <w:rsid w:val="00CE5A7A"/>
    <w:rsid w:val="00CE77C7"/>
    <w:rsid w:val="00CF1205"/>
    <w:rsid w:val="00CF1DE6"/>
    <w:rsid w:val="00CF243A"/>
    <w:rsid w:val="00CF2E76"/>
    <w:rsid w:val="00CF52CC"/>
    <w:rsid w:val="00CF5BCD"/>
    <w:rsid w:val="00CF5FDE"/>
    <w:rsid w:val="00CF64DC"/>
    <w:rsid w:val="00CF71CC"/>
    <w:rsid w:val="00CF7535"/>
    <w:rsid w:val="00D0055C"/>
    <w:rsid w:val="00D00743"/>
    <w:rsid w:val="00D01799"/>
    <w:rsid w:val="00D01947"/>
    <w:rsid w:val="00D01A4F"/>
    <w:rsid w:val="00D026A7"/>
    <w:rsid w:val="00D03035"/>
    <w:rsid w:val="00D03B3D"/>
    <w:rsid w:val="00D04953"/>
    <w:rsid w:val="00D04A82"/>
    <w:rsid w:val="00D04CAD"/>
    <w:rsid w:val="00D06F7C"/>
    <w:rsid w:val="00D1034F"/>
    <w:rsid w:val="00D103F7"/>
    <w:rsid w:val="00D10CB6"/>
    <w:rsid w:val="00D10D76"/>
    <w:rsid w:val="00D13C48"/>
    <w:rsid w:val="00D1419F"/>
    <w:rsid w:val="00D1620D"/>
    <w:rsid w:val="00D1655A"/>
    <w:rsid w:val="00D171D8"/>
    <w:rsid w:val="00D17550"/>
    <w:rsid w:val="00D2002C"/>
    <w:rsid w:val="00D214FB"/>
    <w:rsid w:val="00D21965"/>
    <w:rsid w:val="00D21A46"/>
    <w:rsid w:val="00D22BD0"/>
    <w:rsid w:val="00D23484"/>
    <w:rsid w:val="00D23E29"/>
    <w:rsid w:val="00D23E70"/>
    <w:rsid w:val="00D241CD"/>
    <w:rsid w:val="00D249C3"/>
    <w:rsid w:val="00D24D14"/>
    <w:rsid w:val="00D2587D"/>
    <w:rsid w:val="00D263EE"/>
    <w:rsid w:val="00D27157"/>
    <w:rsid w:val="00D3005E"/>
    <w:rsid w:val="00D30C06"/>
    <w:rsid w:val="00D31CDD"/>
    <w:rsid w:val="00D31E0C"/>
    <w:rsid w:val="00D33BF7"/>
    <w:rsid w:val="00D359BC"/>
    <w:rsid w:val="00D35F02"/>
    <w:rsid w:val="00D3754E"/>
    <w:rsid w:val="00D3780D"/>
    <w:rsid w:val="00D418B0"/>
    <w:rsid w:val="00D43180"/>
    <w:rsid w:val="00D43299"/>
    <w:rsid w:val="00D45A63"/>
    <w:rsid w:val="00D45C01"/>
    <w:rsid w:val="00D45E27"/>
    <w:rsid w:val="00D4676F"/>
    <w:rsid w:val="00D478B1"/>
    <w:rsid w:val="00D51042"/>
    <w:rsid w:val="00D514EE"/>
    <w:rsid w:val="00D517AD"/>
    <w:rsid w:val="00D539D2"/>
    <w:rsid w:val="00D54134"/>
    <w:rsid w:val="00D54FF0"/>
    <w:rsid w:val="00D56278"/>
    <w:rsid w:val="00D5749D"/>
    <w:rsid w:val="00D5791B"/>
    <w:rsid w:val="00D60243"/>
    <w:rsid w:val="00D605FB"/>
    <w:rsid w:val="00D61793"/>
    <w:rsid w:val="00D6227C"/>
    <w:rsid w:val="00D62C05"/>
    <w:rsid w:val="00D62D55"/>
    <w:rsid w:val="00D63277"/>
    <w:rsid w:val="00D65D3D"/>
    <w:rsid w:val="00D66E3D"/>
    <w:rsid w:val="00D671CB"/>
    <w:rsid w:val="00D67598"/>
    <w:rsid w:val="00D7092C"/>
    <w:rsid w:val="00D72DDB"/>
    <w:rsid w:val="00D73B8D"/>
    <w:rsid w:val="00D73FE6"/>
    <w:rsid w:val="00D74FAE"/>
    <w:rsid w:val="00D7622B"/>
    <w:rsid w:val="00D76273"/>
    <w:rsid w:val="00D76BC6"/>
    <w:rsid w:val="00D77430"/>
    <w:rsid w:val="00D809E8"/>
    <w:rsid w:val="00D81877"/>
    <w:rsid w:val="00D8193D"/>
    <w:rsid w:val="00D83903"/>
    <w:rsid w:val="00D860E6"/>
    <w:rsid w:val="00D86402"/>
    <w:rsid w:val="00D86584"/>
    <w:rsid w:val="00D930A8"/>
    <w:rsid w:val="00D93940"/>
    <w:rsid w:val="00D93B9D"/>
    <w:rsid w:val="00D949F8"/>
    <w:rsid w:val="00D97707"/>
    <w:rsid w:val="00D979A3"/>
    <w:rsid w:val="00DA02AC"/>
    <w:rsid w:val="00DA1169"/>
    <w:rsid w:val="00DA1B2C"/>
    <w:rsid w:val="00DA1C5A"/>
    <w:rsid w:val="00DA3D1F"/>
    <w:rsid w:val="00DA3FA4"/>
    <w:rsid w:val="00DA4136"/>
    <w:rsid w:val="00DA462D"/>
    <w:rsid w:val="00DA588F"/>
    <w:rsid w:val="00DA59F3"/>
    <w:rsid w:val="00DA5E0F"/>
    <w:rsid w:val="00DA755A"/>
    <w:rsid w:val="00DB0408"/>
    <w:rsid w:val="00DB06EF"/>
    <w:rsid w:val="00DB0E28"/>
    <w:rsid w:val="00DB176C"/>
    <w:rsid w:val="00DB1F82"/>
    <w:rsid w:val="00DB2159"/>
    <w:rsid w:val="00DB2459"/>
    <w:rsid w:val="00DB45D5"/>
    <w:rsid w:val="00DB5C46"/>
    <w:rsid w:val="00DB60A4"/>
    <w:rsid w:val="00DB6A80"/>
    <w:rsid w:val="00DC128A"/>
    <w:rsid w:val="00DC3505"/>
    <w:rsid w:val="00DC5CBC"/>
    <w:rsid w:val="00DC6806"/>
    <w:rsid w:val="00DC68D1"/>
    <w:rsid w:val="00DD004D"/>
    <w:rsid w:val="00DD0B85"/>
    <w:rsid w:val="00DD1928"/>
    <w:rsid w:val="00DD1D12"/>
    <w:rsid w:val="00DD2A56"/>
    <w:rsid w:val="00DD32F6"/>
    <w:rsid w:val="00DD417E"/>
    <w:rsid w:val="00DD4821"/>
    <w:rsid w:val="00DD4FB7"/>
    <w:rsid w:val="00DD5D3E"/>
    <w:rsid w:val="00DD6557"/>
    <w:rsid w:val="00DD7915"/>
    <w:rsid w:val="00DE0140"/>
    <w:rsid w:val="00DE186D"/>
    <w:rsid w:val="00DE33CA"/>
    <w:rsid w:val="00DE3F0A"/>
    <w:rsid w:val="00DE3FEA"/>
    <w:rsid w:val="00DE4899"/>
    <w:rsid w:val="00DE496B"/>
    <w:rsid w:val="00DE5C38"/>
    <w:rsid w:val="00DE5DC0"/>
    <w:rsid w:val="00DE6B8E"/>
    <w:rsid w:val="00DE7509"/>
    <w:rsid w:val="00DF0074"/>
    <w:rsid w:val="00DF0AF0"/>
    <w:rsid w:val="00DF10D1"/>
    <w:rsid w:val="00DF11D7"/>
    <w:rsid w:val="00DF2283"/>
    <w:rsid w:val="00DF283B"/>
    <w:rsid w:val="00DF3292"/>
    <w:rsid w:val="00DF3921"/>
    <w:rsid w:val="00DF52E2"/>
    <w:rsid w:val="00DF5A24"/>
    <w:rsid w:val="00DF5FED"/>
    <w:rsid w:val="00DF6158"/>
    <w:rsid w:val="00DF748F"/>
    <w:rsid w:val="00DF79A3"/>
    <w:rsid w:val="00DF7B3D"/>
    <w:rsid w:val="00E001CD"/>
    <w:rsid w:val="00E00BA3"/>
    <w:rsid w:val="00E016B5"/>
    <w:rsid w:val="00E016BE"/>
    <w:rsid w:val="00E02FAB"/>
    <w:rsid w:val="00E034A3"/>
    <w:rsid w:val="00E04749"/>
    <w:rsid w:val="00E05CD7"/>
    <w:rsid w:val="00E060FF"/>
    <w:rsid w:val="00E06EB2"/>
    <w:rsid w:val="00E07295"/>
    <w:rsid w:val="00E100CC"/>
    <w:rsid w:val="00E100FC"/>
    <w:rsid w:val="00E10105"/>
    <w:rsid w:val="00E1035F"/>
    <w:rsid w:val="00E11068"/>
    <w:rsid w:val="00E1158B"/>
    <w:rsid w:val="00E11637"/>
    <w:rsid w:val="00E13568"/>
    <w:rsid w:val="00E16FFE"/>
    <w:rsid w:val="00E17011"/>
    <w:rsid w:val="00E17541"/>
    <w:rsid w:val="00E179D3"/>
    <w:rsid w:val="00E17D8F"/>
    <w:rsid w:val="00E2098C"/>
    <w:rsid w:val="00E20C60"/>
    <w:rsid w:val="00E22148"/>
    <w:rsid w:val="00E22DE9"/>
    <w:rsid w:val="00E22E82"/>
    <w:rsid w:val="00E23D41"/>
    <w:rsid w:val="00E24426"/>
    <w:rsid w:val="00E2454A"/>
    <w:rsid w:val="00E24678"/>
    <w:rsid w:val="00E254C0"/>
    <w:rsid w:val="00E269ED"/>
    <w:rsid w:val="00E31100"/>
    <w:rsid w:val="00E3110E"/>
    <w:rsid w:val="00E31224"/>
    <w:rsid w:val="00E312C5"/>
    <w:rsid w:val="00E31631"/>
    <w:rsid w:val="00E33D8E"/>
    <w:rsid w:val="00E350E3"/>
    <w:rsid w:val="00E370B6"/>
    <w:rsid w:val="00E377C1"/>
    <w:rsid w:val="00E40404"/>
    <w:rsid w:val="00E42F74"/>
    <w:rsid w:val="00E456CA"/>
    <w:rsid w:val="00E45A85"/>
    <w:rsid w:val="00E4645A"/>
    <w:rsid w:val="00E466BC"/>
    <w:rsid w:val="00E47C48"/>
    <w:rsid w:val="00E47FAF"/>
    <w:rsid w:val="00E5134E"/>
    <w:rsid w:val="00E51D5B"/>
    <w:rsid w:val="00E53C77"/>
    <w:rsid w:val="00E543E7"/>
    <w:rsid w:val="00E55598"/>
    <w:rsid w:val="00E56324"/>
    <w:rsid w:val="00E56939"/>
    <w:rsid w:val="00E569C5"/>
    <w:rsid w:val="00E57EDE"/>
    <w:rsid w:val="00E60A3E"/>
    <w:rsid w:val="00E612F6"/>
    <w:rsid w:val="00E61636"/>
    <w:rsid w:val="00E61C56"/>
    <w:rsid w:val="00E62408"/>
    <w:rsid w:val="00E62687"/>
    <w:rsid w:val="00E630AD"/>
    <w:rsid w:val="00E63B51"/>
    <w:rsid w:val="00E643DC"/>
    <w:rsid w:val="00E65AE4"/>
    <w:rsid w:val="00E66047"/>
    <w:rsid w:val="00E674B5"/>
    <w:rsid w:val="00E7191D"/>
    <w:rsid w:val="00E71FB9"/>
    <w:rsid w:val="00E72DCE"/>
    <w:rsid w:val="00E75775"/>
    <w:rsid w:val="00E758B0"/>
    <w:rsid w:val="00E7617A"/>
    <w:rsid w:val="00E76513"/>
    <w:rsid w:val="00E771DF"/>
    <w:rsid w:val="00E77806"/>
    <w:rsid w:val="00E82F00"/>
    <w:rsid w:val="00E83CE1"/>
    <w:rsid w:val="00E8757E"/>
    <w:rsid w:val="00E93932"/>
    <w:rsid w:val="00E95682"/>
    <w:rsid w:val="00EA1235"/>
    <w:rsid w:val="00EA2050"/>
    <w:rsid w:val="00EA2896"/>
    <w:rsid w:val="00EA2B87"/>
    <w:rsid w:val="00EA31F2"/>
    <w:rsid w:val="00EA3472"/>
    <w:rsid w:val="00EA491F"/>
    <w:rsid w:val="00EA50EF"/>
    <w:rsid w:val="00EA7956"/>
    <w:rsid w:val="00EB06F7"/>
    <w:rsid w:val="00EB1D8B"/>
    <w:rsid w:val="00EB4AB3"/>
    <w:rsid w:val="00EB4BD9"/>
    <w:rsid w:val="00EB5130"/>
    <w:rsid w:val="00EB5FD0"/>
    <w:rsid w:val="00EB6259"/>
    <w:rsid w:val="00EB6A55"/>
    <w:rsid w:val="00EB6B3A"/>
    <w:rsid w:val="00EC15E5"/>
    <w:rsid w:val="00EC15FB"/>
    <w:rsid w:val="00EC32A2"/>
    <w:rsid w:val="00EC33BE"/>
    <w:rsid w:val="00EC38AB"/>
    <w:rsid w:val="00EC4197"/>
    <w:rsid w:val="00EC42D9"/>
    <w:rsid w:val="00EC6656"/>
    <w:rsid w:val="00EC75EA"/>
    <w:rsid w:val="00ED23F8"/>
    <w:rsid w:val="00ED3523"/>
    <w:rsid w:val="00ED3929"/>
    <w:rsid w:val="00ED3A77"/>
    <w:rsid w:val="00ED3AB5"/>
    <w:rsid w:val="00ED3CF4"/>
    <w:rsid w:val="00ED4132"/>
    <w:rsid w:val="00ED5824"/>
    <w:rsid w:val="00ED650F"/>
    <w:rsid w:val="00ED6BB9"/>
    <w:rsid w:val="00EE07D6"/>
    <w:rsid w:val="00EE1C3D"/>
    <w:rsid w:val="00EE27A5"/>
    <w:rsid w:val="00EE5A94"/>
    <w:rsid w:val="00EE633C"/>
    <w:rsid w:val="00EE7836"/>
    <w:rsid w:val="00EE79D0"/>
    <w:rsid w:val="00EF0817"/>
    <w:rsid w:val="00EF292E"/>
    <w:rsid w:val="00EF2961"/>
    <w:rsid w:val="00EF305B"/>
    <w:rsid w:val="00EF38AB"/>
    <w:rsid w:val="00EF4025"/>
    <w:rsid w:val="00EF6B5F"/>
    <w:rsid w:val="00EF6DFD"/>
    <w:rsid w:val="00EF70F3"/>
    <w:rsid w:val="00EF7CA9"/>
    <w:rsid w:val="00EF7D93"/>
    <w:rsid w:val="00F00416"/>
    <w:rsid w:val="00F006A5"/>
    <w:rsid w:val="00F01368"/>
    <w:rsid w:val="00F01479"/>
    <w:rsid w:val="00F01F22"/>
    <w:rsid w:val="00F0277B"/>
    <w:rsid w:val="00F03116"/>
    <w:rsid w:val="00F04384"/>
    <w:rsid w:val="00F05F33"/>
    <w:rsid w:val="00F0634E"/>
    <w:rsid w:val="00F06E5B"/>
    <w:rsid w:val="00F07141"/>
    <w:rsid w:val="00F0747D"/>
    <w:rsid w:val="00F10502"/>
    <w:rsid w:val="00F108E7"/>
    <w:rsid w:val="00F11CB2"/>
    <w:rsid w:val="00F12596"/>
    <w:rsid w:val="00F147CF"/>
    <w:rsid w:val="00F149B8"/>
    <w:rsid w:val="00F160C3"/>
    <w:rsid w:val="00F17598"/>
    <w:rsid w:val="00F201D9"/>
    <w:rsid w:val="00F21CC4"/>
    <w:rsid w:val="00F228A6"/>
    <w:rsid w:val="00F23124"/>
    <w:rsid w:val="00F23802"/>
    <w:rsid w:val="00F248A9"/>
    <w:rsid w:val="00F24E7B"/>
    <w:rsid w:val="00F26B64"/>
    <w:rsid w:val="00F277FA"/>
    <w:rsid w:val="00F30A91"/>
    <w:rsid w:val="00F31AD9"/>
    <w:rsid w:val="00F329E6"/>
    <w:rsid w:val="00F3466B"/>
    <w:rsid w:val="00F3571D"/>
    <w:rsid w:val="00F36CF6"/>
    <w:rsid w:val="00F372DC"/>
    <w:rsid w:val="00F40849"/>
    <w:rsid w:val="00F409FF"/>
    <w:rsid w:val="00F41877"/>
    <w:rsid w:val="00F45281"/>
    <w:rsid w:val="00F457A7"/>
    <w:rsid w:val="00F46440"/>
    <w:rsid w:val="00F46D90"/>
    <w:rsid w:val="00F514D5"/>
    <w:rsid w:val="00F51664"/>
    <w:rsid w:val="00F51F45"/>
    <w:rsid w:val="00F52F4E"/>
    <w:rsid w:val="00F54B92"/>
    <w:rsid w:val="00F55618"/>
    <w:rsid w:val="00F622AE"/>
    <w:rsid w:val="00F6322A"/>
    <w:rsid w:val="00F63429"/>
    <w:rsid w:val="00F63ABE"/>
    <w:rsid w:val="00F63D4D"/>
    <w:rsid w:val="00F64154"/>
    <w:rsid w:val="00F649B2"/>
    <w:rsid w:val="00F6517B"/>
    <w:rsid w:val="00F6593D"/>
    <w:rsid w:val="00F66734"/>
    <w:rsid w:val="00F672CB"/>
    <w:rsid w:val="00F701D6"/>
    <w:rsid w:val="00F70221"/>
    <w:rsid w:val="00F70E66"/>
    <w:rsid w:val="00F72431"/>
    <w:rsid w:val="00F7244C"/>
    <w:rsid w:val="00F732CB"/>
    <w:rsid w:val="00F73FB9"/>
    <w:rsid w:val="00F74839"/>
    <w:rsid w:val="00F74BA1"/>
    <w:rsid w:val="00F81248"/>
    <w:rsid w:val="00F8189A"/>
    <w:rsid w:val="00F82502"/>
    <w:rsid w:val="00F82A10"/>
    <w:rsid w:val="00F83105"/>
    <w:rsid w:val="00F8456D"/>
    <w:rsid w:val="00F8663B"/>
    <w:rsid w:val="00F903CF"/>
    <w:rsid w:val="00F91856"/>
    <w:rsid w:val="00F931E6"/>
    <w:rsid w:val="00F934FE"/>
    <w:rsid w:val="00F93781"/>
    <w:rsid w:val="00F941F4"/>
    <w:rsid w:val="00F953E1"/>
    <w:rsid w:val="00F95B96"/>
    <w:rsid w:val="00F97513"/>
    <w:rsid w:val="00F97682"/>
    <w:rsid w:val="00FA04AA"/>
    <w:rsid w:val="00FA08C2"/>
    <w:rsid w:val="00FA0F15"/>
    <w:rsid w:val="00FA0F26"/>
    <w:rsid w:val="00FA1245"/>
    <w:rsid w:val="00FA1487"/>
    <w:rsid w:val="00FA2DA3"/>
    <w:rsid w:val="00FB02D8"/>
    <w:rsid w:val="00FB1A08"/>
    <w:rsid w:val="00FB1A2A"/>
    <w:rsid w:val="00FB2133"/>
    <w:rsid w:val="00FB28C3"/>
    <w:rsid w:val="00FB313A"/>
    <w:rsid w:val="00FB3940"/>
    <w:rsid w:val="00FB5DA4"/>
    <w:rsid w:val="00FB74FA"/>
    <w:rsid w:val="00FC1116"/>
    <w:rsid w:val="00FC21A9"/>
    <w:rsid w:val="00FC2712"/>
    <w:rsid w:val="00FC4754"/>
    <w:rsid w:val="00FC49DA"/>
    <w:rsid w:val="00FC55E1"/>
    <w:rsid w:val="00FC5C1F"/>
    <w:rsid w:val="00FC5F8D"/>
    <w:rsid w:val="00FC6565"/>
    <w:rsid w:val="00FC677B"/>
    <w:rsid w:val="00FC6E04"/>
    <w:rsid w:val="00FC73F9"/>
    <w:rsid w:val="00FD049D"/>
    <w:rsid w:val="00FD4964"/>
    <w:rsid w:val="00FD56CC"/>
    <w:rsid w:val="00FD5734"/>
    <w:rsid w:val="00FD684F"/>
    <w:rsid w:val="00FD6D60"/>
    <w:rsid w:val="00FE0F67"/>
    <w:rsid w:val="00FE2250"/>
    <w:rsid w:val="00FE2CA1"/>
    <w:rsid w:val="00FE2D20"/>
    <w:rsid w:val="00FE613D"/>
    <w:rsid w:val="00FE6822"/>
    <w:rsid w:val="00FF02F3"/>
    <w:rsid w:val="00FF10AD"/>
    <w:rsid w:val="00FF230C"/>
    <w:rsid w:val="00FF2BCB"/>
    <w:rsid w:val="00FF2DD7"/>
    <w:rsid w:val="00FF3482"/>
    <w:rsid w:val="00FF3699"/>
    <w:rsid w:val="00FF44E3"/>
    <w:rsid w:val="00FF4A9C"/>
    <w:rsid w:val="00FF4BBC"/>
    <w:rsid w:val="00FF591B"/>
    <w:rsid w:val="00FF74CA"/>
    <w:rsid w:val="00FF7C15"/>
    <w:rsid w:val="231F7D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BEBB018"/>
  <w14:defaultImageDpi w14:val="96"/>
  <w15:docId w15:val="{E852D138-64AD-43B0-ABB8-3FF5C75BE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C84"/>
    <w:pPr>
      <w:autoSpaceDE w:val="0"/>
      <w:autoSpaceDN w:val="0"/>
      <w:adjustRightInd w:val="0"/>
      <w:spacing w:after="0" w:line="240" w:lineRule="auto"/>
    </w:pPr>
    <w:rPr>
      <w:rFonts w:ascii="Arial" w:eastAsia="Times New Roman" w:hAnsi="Arial" w:cs="Arial"/>
      <w:sz w:val="20"/>
      <w:szCs w:val="20"/>
      <w:lang w:val="en-US"/>
    </w:rPr>
  </w:style>
  <w:style w:type="paragraph" w:styleId="Heading1">
    <w:name w:val="heading 1"/>
    <w:basedOn w:val="HeadingBase"/>
    <w:next w:val="Normal"/>
    <w:link w:val="Heading1Char"/>
    <w:qFormat/>
    <w:rsid w:val="00B04C84"/>
    <w:pPr>
      <w:spacing w:after="240"/>
      <w:jc w:val="center"/>
      <w:outlineLvl w:val="0"/>
    </w:pPr>
    <w:rPr>
      <w:b/>
      <w:kern w:val="28"/>
      <w:sz w:val="36"/>
    </w:rPr>
  </w:style>
  <w:style w:type="paragraph" w:styleId="Heading2">
    <w:name w:val="heading 2"/>
    <w:basedOn w:val="HeadingBase"/>
    <w:next w:val="Normal"/>
    <w:link w:val="Heading2Char"/>
    <w:qFormat/>
    <w:rsid w:val="00B04C84"/>
    <w:pPr>
      <w:keepNext/>
      <w:spacing w:before="240" w:after="240"/>
      <w:outlineLvl w:val="1"/>
    </w:pPr>
    <w:rPr>
      <w:b/>
      <w:color w:val="000000"/>
      <w:sz w:val="26"/>
    </w:rPr>
  </w:style>
  <w:style w:type="paragraph" w:styleId="Heading3">
    <w:name w:val="heading 3"/>
    <w:basedOn w:val="HeadingBase"/>
    <w:next w:val="Normal"/>
    <w:link w:val="Heading3Char"/>
    <w:qFormat/>
    <w:rsid w:val="00B04C84"/>
    <w:pPr>
      <w:keepNext/>
      <w:spacing w:before="120" w:after="120"/>
      <w:outlineLvl w:val="2"/>
    </w:pPr>
    <w:rPr>
      <w:rFonts w:ascii="Arial Bold" w:hAnsi="Arial Bold"/>
      <w:b/>
      <w:color w:val="000000"/>
      <w:sz w:val="22"/>
    </w:rPr>
  </w:style>
  <w:style w:type="paragraph" w:styleId="Heading4">
    <w:name w:val="heading 4"/>
    <w:basedOn w:val="HeadingBase"/>
    <w:next w:val="Normal"/>
    <w:link w:val="Heading4Char"/>
    <w:qFormat/>
    <w:rsid w:val="00B04C84"/>
    <w:pPr>
      <w:keepNext/>
      <w:spacing w:before="120" w:after="120"/>
      <w:outlineLvl w:val="3"/>
    </w:pPr>
    <w:rPr>
      <w:b/>
      <w:color w:val="000000"/>
      <w:sz w:val="22"/>
    </w:rPr>
  </w:style>
  <w:style w:type="paragraph" w:styleId="Heading5">
    <w:name w:val="heading 5"/>
    <w:basedOn w:val="HeadingBase"/>
    <w:next w:val="Normal"/>
    <w:link w:val="Heading5Char"/>
    <w:qFormat/>
    <w:rsid w:val="00B04C84"/>
    <w:pPr>
      <w:keepNext/>
      <w:spacing w:before="240" w:after="120"/>
      <w:outlineLvl w:val="4"/>
    </w:pPr>
    <w:rPr>
      <w:b/>
      <w:color w:val="000000"/>
      <w:sz w:val="20"/>
    </w:rPr>
  </w:style>
  <w:style w:type="paragraph" w:styleId="Heading6">
    <w:name w:val="heading 6"/>
    <w:basedOn w:val="HeadingBase"/>
    <w:next w:val="Normal"/>
    <w:link w:val="Heading6Char"/>
    <w:qFormat/>
    <w:rsid w:val="00B04C84"/>
    <w:pPr>
      <w:keepNext/>
      <w:spacing w:after="120"/>
      <w:outlineLvl w:val="5"/>
    </w:pPr>
    <w:rPr>
      <w:color w:val="000000"/>
      <w:sz w:val="20"/>
    </w:rPr>
  </w:style>
  <w:style w:type="paragraph" w:styleId="Heading7">
    <w:name w:val="heading 7"/>
    <w:basedOn w:val="HeadingBase"/>
    <w:next w:val="Normal"/>
    <w:link w:val="Heading7Char"/>
    <w:qFormat/>
    <w:rsid w:val="00B04C84"/>
    <w:pPr>
      <w:spacing w:after="100"/>
      <w:outlineLvl w:val="6"/>
    </w:pPr>
    <w:rPr>
      <w:color w:val="000000"/>
      <w:sz w:val="18"/>
    </w:rPr>
  </w:style>
  <w:style w:type="paragraph" w:styleId="Heading8">
    <w:name w:val="heading 8"/>
    <w:basedOn w:val="Normal"/>
    <w:next w:val="Normal"/>
    <w:link w:val="Heading8Char"/>
    <w:qFormat/>
    <w:rsid w:val="00B04C84"/>
    <w:pPr>
      <w:keepLines/>
      <w:autoSpaceDE/>
      <w:autoSpaceDN/>
      <w:adjustRightInd/>
      <w:spacing w:before="240" w:after="60" w:line="260" w:lineRule="exact"/>
      <w:jc w:val="both"/>
      <w:outlineLvl w:val="7"/>
    </w:pPr>
    <w:rPr>
      <w:rFonts w:cs="Times New Roman"/>
      <w: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5">
    <w:name w:val="Style15"/>
    <w:basedOn w:val="Normal"/>
    <w:uiPriority w:val="99"/>
    <w:rsid w:val="00B04C84"/>
    <w:pPr>
      <w:widowControl w:val="0"/>
      <w:tabs>
        <w:tab w:val="center" w:pos="3854"/>
      </w:tabs>
    </w:pPr>
  </w:style>
  <w:style w:type="character" w:customStyle="1" w:styleId="Heading1Char">
    <w:name w:val="Heading 1 Char"/>
    <w:link w:val="Heading1"/>
    <w:rsid w:val="00B04C84"/>
    <w:rPr>
      <w:rFonts w:ascii="Arial" w:eastAsia="Times New Roman" w:hAnsi="Arial" w:cs="Times New Roman"/>
      <w:b/>
      <w:kern w:val="28"/>
      <w:sz w:val="36"/>
      <w:szCs w:val="20"/>
    </w:rPr>
  </w:style>
  <w:style w:type="character" w:customStyle="1" w:styleId="Heading2Char">
    <w:name w:val="Heading 2 Char"/>
    <w:link w:val="Heading2"/>
    <w:rsid w:val="00B04C84"/>
    <w:rPr>
      <w:rFonts w:ascii="Arial" w:eastAsia="Times New Roman" w:hAnsi="Arial" w:cs="Times New Roman"/>
      <w:b/>
      <w:color w:val="000000"/>
      <w:sz w:val="26"/>
      <w:szCs w:val="20"/>
    </w:rPr>
  </w:style>
  <w:style w:type="character" w:customStyle="1" w:styleId="Heading3Char">
    <w:name w:val="Heading 3 Char"/>
    <w:link w:val="Heading3"/>
    <w:rsid w:val="00B04C84"/>
    <w:rPr>
      <w:rFonts w:ascii="Arial Bold" w:eastAsia="Times New Roman" w:hAnsi="Arial Bold" w:cs="Times New Roman"/>
      <w:b/>
      <w:color w:val="000000"/>
      <w:szCs w:val="20"/>
    </w:rPr>
  </w:style>
  <w:style w:type="character" w:customStyle="1" w:styleId="Heading4Char">
    <w:name w:val="Heading 4 Char"/>
    <w:link w:val="Heading4"/>
    <w:rsid w:val="00B04C84"/>
    <w:rPr>
      <w:rFonts w:ascii="Arial" w:eastAsia="Times New Roman" w:hAnsi="Arial" w:cs="Times New Roman"/>
      <w:b/>
      <w:color w:val="000000"/>
      <w:szCs w:val="20"/>
    </w:rPr>
  </w:style>
  <w:style w:type="character" w:customStyle="1" w:styleId="Heading5Char">
    <w:name w:val="Heading 5 Char"/>
    <w:link w:val="Heading5"/>
    <w:rsid w:val="00B04C84"/>
    <w:rPr>
      <w:rFonts w:ascii="Arial" w:eastAsia="Times New Roman" w:hAnsi="Arial" w:cs="Times New Roman"/>
      <w:b/>
      <w:color w:val="000000"/>
      <w:sz w:val="20"/>
      <w:szCs w:val="20"/>
    </w:rPr>
  </w:style>
  <w:style w:type="character" w:customStyle="1" w:styleId="Heading6Char">
    <w:name w:val="Heading 6 Char"/>
    <w:link w:val="Heading6"/>
    <w:rsid w:val="00B04C84"/>
    <w:rPr>
      <w:rFonts w:ascii="Arial" w:eastAsia="Times New Roman" w:hAnsi="Arial" w:cs="Times New Roman"/>
      <w:color w:val="000000"/>
      <w:sz w:val="20"/>
      <w:szCs w:val="20"/>
    </w:rPr>
  </w:style>
  <w:style w:type="character" w:customStyle="1" w:styleId="Heading7Char">
    <w:name w:val="Heading 7 Char"/>
    <w:link w:val="Heading7"/>
    <w:rsid w:val="00B04C84"/>
    <w:rPr>
      <w:rFonts w:ascii="Arial" w:eastAsia="Times New Roman" w:hAnsi="Arial" w:cs="Times New Roman"/>
      <w:color w:val="000000"/>
      <w:sz w:val="18"/>
      <w:szCs w:val="20"/>
    </w:rPr>
  </w:style>
  <w:style w:type="character" w:customStyle="1" w:styleId="Heading8Char">
    <w:name w:val="Heading 8 Char"/>
    <w:link w:val="Heading8"/>
    <w:rsid w:val="00B04C84"/>
    <w:rPr>
      <w:rFonts w:ascii="Arial" w:eastAsia="Times New Roman" w:hAnsi="Arial" w:cs="Times New Roman"/>
      <w:i/>
      <w:sz w:val="20"/>
      <w:szCs w:val="20"/>
    </w:rPr>
  </w:style>
  <w:style w:type="paragraph" w:customStyle="1" w:styleId="BoxHeading">
    <w:name w:val="Box Heading"/>
    <w:basedOn w:val="HeadingBase"/>
    <w:next w:val="Normal"/>
    <w:rsid w:val="00B04C84"/>
    <w:pPr>
      <w:spacing w:before="240" w:after="120"/>
    </w:pPr>
    <w:rPr>
      <w:rFonts w:ascii="Arial Bold" w:hAnsi="Arial Bold"/>
      <w:b/>
      <w:sz w:val="20"/>
    </w:rPr>
  </w:style>
  <w:style w:type="paragraph" w:customStyle="1" w:styleId="HeaderBase">
    <w:name w:val="Header Base"/>
    <w:rsid w:val="00B04C84"/>
    <w:pPr>
      <w:spacing w:after="0" w:line="240" w:lineRule="auto"/>
    </w:pPr>
    <w:rPr>
      <w:rFonts w:ascii="Arial" w:eastAsia="Times New Roman" w:hAnsi="Arial" w:cs="Times New Roman"/>
      <w:sz w:val="18"/>
      <w:szCs w:val="20"/>
    </w:rPr>
  </w:style>
  <w:style w:type="paragraph" w:customStyle="1" w:styleId="FooterBase">
    <w:name w:val="Footer Base"/>
    <w:rsid w:val="00B04C84"/>
    <w:pPr>
      <w:spacing w:after="0" w:line="240" w:lineRule="auto"/>
    </w:pPr>
    <w:rPr>
      <w:rFonts w:ascii="Arial" w:eastAsia="Times New Roman" w:hAnsi="Arial" w:cs="Times New Roman"/>
      <w:sz w:val="18"/>
      <w:szCs w:val="20"/>
    </w:rPr>
  </w:style>
  <w:style w:type="paragraph" w:customStyle="1" w:styleId="HeadingBase">
    <w:name w:val="Heading Base"/>
    <w:rsid w:val="00B04C84"/>
    <w:pPr>
      <w:spacing w:after="0" w:line="240" w:lineRule="auto"/>
    </w:pPr>
    <w:rPr>
      <w:rFonts w:ascii="Arial" w:eastAsia="Times New Roman" w:hAnsi="Arial" w:cs="Times New Roman"/>
      <w:sz w:val="24"/>
      <w:szCs w:val="20"/>
    </w:rPr>
  </w:style>
  <w:style w:type="paragraph" w:customStyle="1" w:styleId="ChartandTableFootnote">
    <w:name w:val="Chart and Table Footnote"/>
    <w:basedOn w:val="HeadingBase"/>
    <w:next w:val="Normal"/>
    <w:rsid w:val="00B04C84"/>
    <w:pPr>
      <w:ind w:left="283" w:hanging="283"/>
      <w:jc w:val="both"/>
    </w:pPr>
    <w:rPr>
      <w:color w:val="000000"/>
      <w:sz w:val="16"/>
    </w:rPr>
  </w:style>
  <w:style w:type="paragraph" w:customStyle="1" w:styleId="ChartGraphic">
    <w:name w:val="Chart Graphic"/>
    <w:basedOn w:val="HeadingBase"/>
    <w:next w:val="Normal"/>
    <w:rsid w:val="00B04C84"/>
    <w:pPr>
      <w:jc w:val="center"/>
    </w:pPr>
    <w:rPr>
      <w:color w:val="000000"/>
      <w:sz w:val="20"/>
    </w:rPr>
  </w:style>
  <w:style w:type="paragraph" w:customStyle="1" w:styleId="ChartHeading">
    <w:name w:val="Chart Heading"/>
    <w:basedOn w:val="HeadingBase"/>
    <w:next w:val="ChartGraphic"/>
    <w:rsid w:val="00B04C84"/>
    <w:pPr>
      <w:keepNext/>
      <w:spacing w:before="120"/>
      <w:jc w:val="center"/>
    </w:pPr>
    <w:rPr>
      <w:b/>
      <w:color w:val="000000"/>
      <w:sz w:val="20"/>
    </w:rPr>
  </w:style>
  <w:style w:type="paragraph" w:customStyle="1" w:styleId="ChartSecondHeading">
    <w:name w:val="Chart Second Heading"/>
    <w:basedOn w:val="ChartHeading"/>
    <w:next w:val="ChartGraphic"/>
    <w:rsid w:val="00B04C84"/>
    <w:pPr>
      <w:spacing w:before="60"/>
    </w:pPr>
    <w:rPr>
      <w:b w:val="0"/>
    </w:rPr>
  </w:style>
  <w:style w:type="paragraph" w:customStyle="1" w:styleId="Classification">
    <w:name w:val="Classification"/>
    <w:basedOn w:val="HeadingBase"/>
    <w:rsid w:val="00B04C84"/>
    <w:pPr>
      <w:jc w:val="center"/>
    </w:pPr>
    <w:rPr>
      <w:rFonts w:ascii="Arial Bold" w:hAnsi="Arial Bold"/>
      <w:b/>
      <w:caps/>
      <w:color w:val="000000"/>
    </w:rPr>
  </w:style>
  <w:style w:type="paragraph" w:customStyle="1" w:styleId="ContentsHeading">
    <w:name w:val="Contents Heading"/>
    <w:basedOn w:val="HeadingBase"/>
    <w:next w:val="Normal"/>
    <w:rsid w:val="00B04C84"/>
    <w:pPr>
      <w:spacing w:after="720"/>
      <w:jc w:val="center"/>
    </w:pPr>
    <w:rPr>
      <w:rFonts w:ascii="Arial Bold" w:hAnsi="Arial Bold"/>
      <w:b/>
      <w:sz w:val="36"/>
      <w:lang w:val="en-US"/>
    </w:rPr>
  </w:style>
  <w:style w:type="paragraph" w:customStyle="1" w:styleId="ContentsSecondHeading">
    <w:name w:val="Contents Second Heading"/>
    <w:basedOn w:val="HeadingBase"/>
    <w:next w:val="Normal"/>
    <w:rsid w:val="00B04C84"/>
    <w:pPr>
      <w:spacing w:after="360"/>
      <w:jc w:val="center"/>
    </w:pPr>
    <w:rPr>
      <w:color w:val="000000"/>
      <w:sz w:val="30"/>
    </w:rPr>
  </w:style>
  <w:style w:type="paragraph" w:styleId="Footer">
    <w:name w:val="footer"/>
    <w:basedOn w:val="FooterBase"/>
    <w:link w:val="FooterChar"/>
    <w:rsid w:val="00B04C84"/>
    <w:pPr>
      <w:jc w:val="center"/>
    </w:pPr>
    <w:rPr>
      <w:color w:val="000000"/>
    </w:rPr>
  </w:style>
  <w:style w:type="character" w:customStyle="1" w:styleId="FooterChar">
    <w:name w:val="Footer Char"/>
    <w:link w:val="Footer"/>
    <w:rsid w:val="00B04C84"/>
    <w:rPr>
      <w:rFonts w:ascii="Arial" w:eastAsia="Times New Roman" w:hAnsi="Arial" w:cs="Times New Roman"/>
      <w:color w:val="000000"/>
      <w:sz w:val="18"/>
      <w:szCs w:val="20"/>
    </w:rPr>
  </w:style>
  <w:style w:type="character" w:styleId="FootnoteReference">
    <w:name w:val="footnote reference"/>
    <w:semiHidden/>
    <w:rsid w:val="00B04C84"/>
    <w:rPr>
      <w:rFonts w:ascii="Book Antiqua" w:hAnsi="Book Antiqua"/>
      <w:noProof w:val="0"/>
      <w:sz w:val="20"/>
      <w:vertAlign w:val="superscript"/>
      <w:lang w:val="en-AU"/>
    </w:rPr>
  </w:style>
  <w:style w:type="paragraph" w:styleId="FootnoteText">
    <w:name w:val="footnote text"/>
    <w:basedOn w:val="Normal"/>
    <w:link w:val="FootnoteTextChar"/>
    <w:semiHidden/>
    <w:rsid w:val="00B04C84"/>
    <w:pPr>
      <w:keepLines/>
      <w:tabs>
        <w:tab w:val="left" w:pos="283"/>
      </w:tabs>
      <w:autoSpaceDE/>
      <w:autoSpaceDN/>
      <w:adjustRightInd/>
      <w:ind w:left="284" w:hanging="284"/>
      <w:jc w:val="both"/>
    </w:pPr>
    <w:rPr>
      <w:rFonts w:ascii="Book Antiqua" w:hAnsi="Book Antiqua" w:cs="Times New Roman"/>
      <w:color w:val="000000"/>
      <w:sz w:val="18"/>
      <w:lang w:val="en-AU"/>
    </w:rPr>
  </w:style>
  <w:style w:type="character" w:customStyle="1" w:styleId="FootnoteTextChar">
    <w:name w:val="Footnote Text Char"/>
    <w:link w:val="FootnoteText"/>
    <w:semiHidden/>
    <w:rsid w:val="00B04C84"/>
    <w:rPr>
      <w:rFonts w:ascii="Book Antiqua" w:eastAsia="Times New Roman" w:hAnsi="Book Antiqua" w:cs="Times New Roman"/>
      <w:color w:val="000000"/>
      <w:sz w:val="18"/>
      <w:szCs w:val="20"/>
    </w:rPr>
  </w:style>
  <w:style w:type="paragraph" w:styleId="Header">
    <w:name w:val="header"/>
    <w:basedOn w:val="HeaderBase"/>
    <w:link w:val="HeaderChar"/>
    <w:rsid w:val="00B04C84"/>
  </w:style>
  <w:style w:type="character" w:customStyle="1" w:styleId="HeaderChar">
    <w:name w:val="Header Char"/>
    <w:link w:val="Header"/>
    <w:rsid w:val="00B04C84"/>
    <w:rPr>
      <w:rFonts w:ascii="Arial" w:eastAsia="Times New Roman" w:hAnsi="Arial" w:cs="Times New Roman"/>
      <w:sz w:val="18"/>
      <w:szCs w:val="20"/>
    </w:rPr>
  </w:style>
  <w:style w:type="paragraph" w:styleId="Index1">
    <w:name w:val="index 1"/>
    <w:basedOn w:val="Normal"/>
    <w:next w:val="Normal"/>
    <w:autoRedefine/>
    <w:semiHidden/>
    <w:rsid w:val="00B04C84"/>
    <w:pPr>
      <w:keepLines/>
      <w:autoSpaceDE/>
      <w:autoSpaceDN/>
      <w:adjustRightInd/>
      <w:spacing w:after="240" w:line="260" w:lineRule="exact"/>
      <w:ind w:left="198" w:hanging="198"/>
      <w:jc w:val="both"/>
    </w:pPr>
    <w:rPr>
      <w:rFonts w:ascii="Book Antiqua" w:hAnsi="Book Antiqua" w:cs="Times New Roman"/>
      <w:color w:val="000000"/>
      <w:sz w:val="18"/>
      <w:lang w:val="en-AU"/>
    </w:rPr>
  </w:style>
  <w:style w:type="paragraph" w:styleId="Index2">
    <w:name w:val="index 2"/>
    <w:basedOn w:val="Normal"/>
    <w:next w:val="Normal"/>
    <w:autoRedefine/>
    <w:semiHidden/>
    <w:rsid w:val="00B04C84"/>
    <w:pPr>
      <w:keepLines/>
      <w:autoSpaceDE/>
      <w:autoSpaceDN/>
      <w:adjustRightInd/>
      <w:spacing w:after="240" w:line="260" w:lineRule="exact"/>
      <w:ind w:left="396" w:hanging="198"/>
      <w:jc w:val="both"/>
    </w:pPr>
    <w:rPr>
      <w:rFonts w:ascii="Book Antiqua" w:hAnsi="Book Antiqua" w:cs="Times New Roman"/>
      <w:color w:val="000000"/>
      <w:sz w:val="18"/>
      <w:lang w:val="en-AU"/>
    </w:rPr>
  </w:style>
  <w:style w:type="paragraph" w:styleId="Index3">
    <w:name w:val="index 3"/>
    <w:basedOn w:val="Normal"/>
    <w:next w:val="Normal"/>
    <w:autoRedefine/>
    <w:semiHidden/>
    <w:rsid w:val="00B04C84"/>
    <w:pPr>
      <w:keepLines/>
      <w:autoSpaceDE/>
      <w:autoSpaceDN/>
      <w:adjustRightInd/>
      <w:spacing w:after="240" w:line="260" w:lineRule="exact"/>
      <w:ind w:left="601" w:hanging="198"/>
      <w:jc w:val="both"/>
    </w:pPr>
    <w:rPr>
      <w:rFonts w:ascii="Book Antiqua" w:hAnsi="Book Antiqua" w:cs="Times New Roman"/>
      <w:color w:val="000000"/>
      <w:sz w:val="18"/>
      <w:lang w:val="en-AU"/>
    </w:rPr>
  </w:style>
  <w:style w:type="paragraph" w:styleId="IndexHeading">
    <w:name w:val="index heading"/>
    <w:basedOn w:val="Normal"/>
    <w:next w:val="Index1"/>
    <w:semiHidden/>
    <w:rsid w:val="00B04C84"/>
    <w:pPr>
      <w:keepLines/>
      <w:autoSpaceDE/>
      <w:autoSpaceDN/>
      <w:adjustRightInd/>
      <w:spacing w:before="240" w:after="120" w:line="260" w:lineRule="exact"/>
      <w:jc w:val="center"/>
    </w:pPr>
    <w:rPr>
      <w:rFonts w:cs="Times New Roman"/>
      <w:b/>
      <w:color w:val="000000"/>
      <w:sz w:val="24"/>
      <w:lang w:val="en-AU"/>
    </w:rPr>
  </w:style>
  <w:style w:type="character" w:styleId="PageNumber">
    <w:name w:val="page number"/>
    <w:rsid w:val="00B04C84"/>
  </w:style>
  <w:style w:type="paragraph" w:customStyle="1" w:styleId="TableHeading">
    <w:name w:val="Table Heading"/>
    <w:basedOn w:val="HeadingBase"/>
    <w:next w:val="Normal"/>
    <w:rsid w:val="00B04C84"/>
    <w:pPr>
      <w:keepNext/>
      <w:spacing w:before="120" w:after="20"/>
    </w:pPr>
    <w:rPr>
      <w:b/>
      <w:color w:val="000000"/>
      <w:sz w:val="20"/>
    </w:rPr>
  </w:style>
  <w:style w:type="paragraph" w:customStyle="1" w:styleId="TableHeadingcontinued">
    <w:name w:val="Table Heading continued"/>
    <w:basedOn w:val="HeadingBase"/>
    <w:next w:val="TableGraphic"/>
    <w:rsid w:val="00B04C84"/>
    <w:pPr>
      <w:keepNext/>
      <w:spacing w:before="120" w:after="20"/>
    </w:pPr>
    <w:rPr>
      <w:b/>
      <w:color w:val="000000"/>
      <w:sz w:val="20"/>
    </w:rPr>
  </w:style>
  <w:style w:type="paragraph" w:customStyle="1" w:styleId="TableGraphic">
    <w:name w:val="Table Graphic"/>
    <w:basedOn w:val="TableHeading"/>
    <w:next w:val="Normal"/>
    <w:rsid w:val="00B04C84"/>
    <w:pPr>
      <w:keepNext w:val="0"/>
      <w:spacing w:before="0"/>
      <w:ind w:right="-113"/>
    </w:pPr>
    <w:rPr>
      <w:b w:val="0"/>
    </w:rPr>
  </w:style>
  <w:style w:type="paragraph" w:styleId="TOC1">
    <w:name w:val="toc 1"/>
    <w:basedOn w:val="HeadingBase"/>
    <w:next w:val="Normal"/>
    <w:autoRedefine/>
    <w:uiPriority w:val="39"/>
    <w:rsid w:val="00B04C84"/>
    <w:pPr>
      <w:tabs>
        <w:tab w:val="right" w:leader="dot" w:pos="7699"/>
      </w:tabs>
      <w:spacing w:before="180"/>
      <w:ind w:right="851"/>
    </w:pPr>
    <w:rPr>
      <w:b/>
      <w:color w:val="000000"/>
      <w:sz w:val="20"/>
    </w:rPr>
  </w:style>
  <w:style w:type="paragraph" w:styleId="TOC2">
    <w:name w:val="toc 2"/>
    <w:basedOn w:val="Normal"/>
    <w:next w:val="Normal"/>
    <w:autoRedefine/>
    <w:uiPriority w:val="39"/>
    <w:rsid w:val="00B04C84"/>
    <w:pPr>
      <w:keepLines/>
      <w:tabs>
        <w:tab w:val="right" w:leader="dot" w:pos="7699"/>
      </w:tabs>
      <w:autoSpaceDE/>
      <w:autoSpaceDN/>
      <w:adjustRightInd/>
      <w:spacing w:before="40"/>
      <w:ind w:right="851"/>
    </w:pPr>
    <w:rPr>
      <w:rFonts w:cs="Times New Roman"/>
      <w:lang w:val="en-AU"/>
    </w:rPr>
  </w:style>
  <w:style w:type="paragraph" w:styleId="TOC3">
    <w:name w:val="toc 3"/>
    <w:basedOn w:val="HeadingBase"/>
    <w:next w:val="Normal"/>
    <w:autoRedefine/>
    <w:uiPriority w:val="39"/>
    <w:rsid w:val="007D4B47"/>
    <w:pPr>
      <w:keepNext/>
      <w:tabs>
        <w:tab w:val="right" w:leader="dot" w:pos="7699"/>
      </w:tabs>
      <w:spacing w:before="180"/>
      <w:ind w:right="851"/>
    </w:pPr>
    <w:rPr>
      <w:b/>
      <w:noProof/>
      <w:color w:val="000000"/>
      <w:sz w:val="20"/>
    </w:rPr>
  </w:style>
  <w:style w:type="paragraph" w:customStyle="1" w:styleId="HeaderOdd">
    <w:name w:val="Header Odd"/>
    <w:basedOn w:val="HeaderBase"/>
    <w:rsid w:val="00B04C84"/>
    <w:pPr>
      <w:jc w:val="right"/>
    </w:pPr>
  </w:style>
  <w:style w:type="paragraph" w:customStyle="1" w:styleId="HeaderEven">
    <w:name w:val="Header Even"/>
    <w:basedOn w:val="HeaderBase"/>
    <w:rsid w:val="00B04C84"/>
  </w:style>
  <w:style w:type="paragraph" w:customStyle="1" w:styleId="FileProperties">
    <w:name w:val="File Properties"/>
    <w:basedOn w:val="Normal"/>
    <w:rsid w:val="00B04C84"/>
    <w:pPr>
      <w:keepLines/>
      <w:autoSpaceDE/>
      <w:autoSpaceDN/>
      <w:adjustRightInd/>
      <w:spacing w:after="240" w:line="260" w:lineRule="exact"/>
      <w:jc w:val="both"/>
    </w:pPr>
    <w:rPr>
      <w:rFonts w:ascii="Book Antiqua" w:hAnsi="Book Antiqua" w:cs="Times New Roman"/>
      <w:i/>
      <w:color w:val="000000"/>
      <w:lang w:val="en-AU"/>
    </w:rPr>
  </w:style>
  <w:style w:type="character" w:customStyle="1" w:styleId="FramedHeader">
    <w:name w:val="Framed Header"/>
    <w:rsid w:val="00B04C84"/>
    <w:rPr>
      <w:rFonts w:ascii="Book Antiqua" w:hAnsi="Book Antiqua"/>
      <w:i/>
      <w:dstrike w:val="0"/>
      <w:sz w:val="20"/>
      <w:szCs w:val="20"/>
      <w:vertAlign w:val="baseline"/>
    </w:rPr>
  </w:style>
  <w:style w:type="paragraph" w:styleId="TOC4">
    <w:name w:val="toc 4"/>
    <w:basedOn w:val="Normal"/>
    <w:next w:val="Normal"/>
    <w:autoRedefine/>
    <w:uiPriority w:val="39"/>
    <w:rsid w:val="00B04C84"/>
    <w:pPr>
      <w:keepLines/>
      <w:tabs>
        <w:tab w:val="right" w:leader="dot" w:pos="7699"/>
      </w:tabs>
      <w:autoSpaceDE/>
      <w:autoSpaceDN/>
      <w:adjustRightInd/>
      <w:spacing w:before="40"/>
    </w:pPr>
    <w:rPr>
      <w:rFonts w:cs="Times New Roman"/>
      <w:lang w:val="en-AU"/>
    </w:rPr>
  </w:style>
  <w:style w:type="paragraph" w:customStyle="1" w:styleId="Bullet">
    <w:name w:val="Bullet"/>
    <w:basedOn w:val="Normal"/>
    <w:qFormat/>
    <w:rsid w:val="00B04C84"/>
    <w:pPr>
      <w:keepLines/>
      <w:numPr>
        <w:numId w:val="20"/>
      </w:numPr>
      <w:autoSpaceDE/>
      <w:autoSpaceDN/>
      <w:adjustRightInd/>
      <w:spacing w:after="240" w:line="260" w:lineRule="exact"/>
      <w:jc w:val="both"/>
    </w:pPr>
    <w:rPr>
      <w:rFonts w:ascii="Book Antiqua" w:hAnsi="Book Antiqua" w:cs="Times New Roman"/>
      <w:lang w:val="en-AU"/>
    </w:rPr>
  </w:style>
  <w:style w:type="paragraph" w:customStyle="1" w:styleId="OverviewParagraph">
    <w:name w:val="Overview Paragraph"/>
    <w:basedOn w:val="Normal"/>
    <w:rsid w:val="00B04C84"/>
    <w:pPr>
      <w:keepLines/>
      <w:autoSpaceDE/>
      <w:autoSpaceDN/>
      <w:adjustRightInd/>
      <w:spacing w:before="120" w:after="120" w:line="260" w:lineRule="exact"/>
      <w:jc w:val="both"/>
    </w:pPr>
    <w:rPr>
      <w:rFonts w:ascii="Book Antiqua" w:hAnsi="Book Antiqua" w:cs="Times New Roman"/>
      <w:lang w:val="en-AU"/>
    </w:rPr>
  </w:style>
  <w:style w:type="paragraph" w:customStyle="1" w:styleId="AppendixHeading">
    <w:name w:val="Appendix Heading"/>
    <w:basedOn w:val="HeadingBase"/>
    <w:next w:val="Normal"/>
    <w:rsid w:val="00B04C84"/>
    <w:pPr>
      <w:spacing w:before="240" w:after="240"/>
      <w:jc w:val="center"/>
    </w:pPr>
    <w:rPr>
      <w:b/>
      <w:bCs/>
      <w:sz w:val="26"/>
      <w:szCs w:val="26"/>
    </w:rPr>
  </w:style>
  <w:style w:type="paragraph" w:customStyle="1" w:styleId="DoubleDot">
    <w:name w:val="Double Dot"/>
    <w:basedOn w:val="Bullet"/>
    <w:rsid w:val="00B04C84"/>
    <w:pPr>
      <w:numPr>
        <w:ilvl w:val="2"/>
      </w:numPr>
    </w:pPr>
  </w:style>
  <w:style w:type="paragraph" w:customStyle="1" w:styleId="Dash">
    <w:name w:val="Dash"/>
    <w:basedOn w:val="Bullet"/>
    <w:qFormat/>
    <w:rsid w:val="00B04C84"/>
    <w:pPr>
      <w:numPr>
        <w:ilvl w:val="1"/>
      </w:numPr>
    </w:pPr>
  </w:style>
  <w:style w:type="paragraph" w:customStyle="1" w:styleId="SingleParagraph">
    <w:name w:val="SingleParagraph"/>
    <w:basedOn w:val="Normal"/>
    <w:next w:val="Normal"/>
    <w:rsid w:val="00B04C84"/>
    <w:pPr>
      <w:keepNext/>
      <w:keepLines/>
      <w:autoSpaceDE/>
      <w:autoSpaceDN/>
      <w:adjustRightInd/>
      <w:jc w:val="both"/>
    </w:pPr>
    <w:rPr>
      <w:rFonts w:ascii="Book Antiqua" w:hAnsi="Book Antiqua" w:cs="Times New Roman"/>
      <w:color w:val="000000"/>
      <w:lang w:val="en-AU"/>
    </w:rPr>
  </w:style>
  <w:style w:type="paragraph" w:customStyle="1" w:styleId="MeasureTableTextLeftAligned">
    <w:name w:val="Measure Table Text Left Aligned"/>
    <w:basedOn w:val="Normal"/>
    <w:rsid w:val="00B04C84"/>
    <w:pPr>
      <w:keepNext/>
      <w:keepLines/>
      <w:autoSpaceDE/>
      <w:autoSpaceDN/>
      <w:adjustRightInd/>
      <w:spacing w:before="60" w:after="60"/>
    </w:pPr>
    <w:rPr>
      <w:rFonts w:cs="Times New Roman"/>
      <w:color w:val="000000"/>
      <w:sz w:val="16"/>
      <w:lang w:val="en-AU"/>
    </w:rPr>
  </w:style>
  <w:style w:type="paragraph" w:customStyle="1" w:styleId="ChartandTableFootnoteAlpha">
    <w:name w:val="Chart and Table Footnote Alpha"/>
    <w:basedOn w:val="ChartandTableFootnote"/>
    <w:next w:val="Normal"/>
    <w:rsid w:val="00B04C84"/>
    <w:pPr>
      <w:numPr>
        <w:numId w:val="17"/>
      </w:numPr>
    </w:pPr>
    <w:rPr>
      <w:rFonts w:cs="Arial"/>
      <w:bCs/>
      <w:szCs w:val="24"/>
      <w:lang w:eastAsia="en-US"/>
    </w:rPr>
  </w:style>
  <w:style w:type="paragraph" w:customStyle="1" w:styleId="MeasureTableHeading">
    <w:name w:val="Measure Table Heading"/>
    <w:basedOn w:val="HeadingBase"/>
    <w:rsid w:val="00B04C84"/>
    <w:pPr>
      <w:keepNext/>
    </w:pPr>
    <w:rPr>
      <w:sz w:val="16"/>
    </w:rPr>
  </w:style>
  <w:style w:type="paragraph" w:customStyle="1" w:styleId="MeasureTableTextRightAligned">
    <w:name w:val="Measure Table Text Right Aligned"/>
    <w:basedOn w:val="HeadingBase"/>
    <w:rsid w:val="00B04C84"/>
    <w:pPr>
      <w:keepNext/>
      <w:spacing w:before="60" w:after="60"/>
      <w:ind w:right="57"/>
      <w:jc w:val="right"/>
    </w:pPr>
    <w:rPr>
      <w:sz w:val="16"/>
    </w:rPr>
  </w:style>
  <w:style w:type="paragraph" w:styleId="TOC5">
    <w:name w:val="toc 5"/>
    <w:basedOn w:val="Normal"/>
    <w:next w:val="Normal"/>
    <w:autoRedefine/>
    <w:uiPriority w:val="39"/>
    <w:rsid w:val="00B04C84"/>
    <w:pPr>
      <w:keepLines/>
      <w:tabs>
        <w:tab w:val="right" w:leader="dot" w:pos="7700"/>
      </w:tabs>
      <w:autoSpaceDE/>
      <w:autoSpaceDN/>
      <w:adjustRightInd/>
      <w:spacing w:before="60"/>
      <w:ind w:left="567" w:right="851"/>
    </w:pPr>
    <w:rPr>
      <w:rFonts w:ascii="Book Antiqua" w:hAnsi="Book Antiqua" w:cs="Times New Roman"/>
      <w:lang w:val="en-AU"/>
    </w:rPr>
  </w:style>
  <w:style w:type="paragraph" w:styleId="TOC6">
    <w:name w:val="toc 6"/>
    <w:basedOn w:val="Normal"/>
    <w:next w:val="Normal"/>
    <w:autoRedefine/>
    <w:uiPriority w:val="39"/>
    <w:rsid w:val="00B04C84"/>
    <w:pPr>
      <w:keepLines/>
      <w:autoSpaceDE/>
      <w:autoSpaceDN/>
      <w:adjustRightInd/>
      <w:spacing w:after="240" w:line="260" w:lineRule="exact"/>
      <w:ind w:left="1000"/>
      <w:jc w:val="both"/>
    </w:pPr>
    <w:rPr>
      <w:rFonts w:ascii="Book Antiqua" w:hAnsi="Book Antiqua" w:cs="Times New Roman"/>
      <w:lang w:val="en-AU"/>
    </w:rPr>
  </w:style>
  <w:style w:type="paragraph" w:styleId="TOC7">
    <w:name w:val="toc 7"/>
    <w:basedOn w:val="Normal"/>
    <w:next w:val="Normal"/>
    <w:autoRedefine/>
    <w:uiPriority w:val="39"/>
    <w:rsid w:val="00B04C84"/>
    <w:pPr>
      <w:keepLines/>
      <w:autoSpaceDE/>
      <w:autoSpaceDN/>
      <w:adjustRightInd/>
      <w:spacing w:after="240" w:line="260" w:lineRule="exact"/>
      <w:ind w:left="1200"/>
      <w:jc w:val="both"/>
    </w:pPr>
    <w:rPr>
      <w:rFonts w:ascii="Book Antiqua" w:hAnsi="Book Antiqua" w:cs="Times New Roman"/>
      <w:lang w:val="en-AU"/>
    </w:rPr>
  </w:style>
  <w:style w:type="paragraph" w:styleId="TOC8">
    <w:name w:val="toc 8"/>
    <w:basedOn w:val="Normal"/>
    <w:next w:val="Normal"/>
    <w:autoRedefine/>
    <w:uiPriority w:val="39"/>
    <w:rsid w:val="00B04C84"/>
    <w:pPr>
      <w:keepLines/>
      <w:autoSpaceDE/>
      <w:autoSpaceDN/>
      <w:adjustRightInd/>
      <w:spacing w:after="240" w:line="260" w:lineRule="exact"/>
      <w:ind w:left="1400"/>
      <w:jc w:val="both"/>
    </w:pPr>
    <w:rPr>
      <w:rFonts w:ascii="Book Antiqua" w:hAnsi="Book Antiqua" w:cs="Times New Roman"/>
      <w:lang w:val="en-AU"/>
    </w:rPr>
  </w:style>
  <w:style w:type="paragraph" w:styleId="TOC9">
    <w:name w:val="toc 9"/>
    <w:basedOn w:val="Normal"/>
    <w:next w:val="Normal"/>
    <w:autoRedefine/>
    <w:uiPriority w:val="39"/>
    <w:rsid w:val="00B04C84"/>
    <w:pPr>
      <w:keepLines/>
      <w:autoSpaceDE/>
      <w:autoSpaceDN/>
      <w:adjustRightInd/>
      <w:spacing w:after="240" w:line="260" w:lineRule="exact"/>
      <w:ind w:left="1600"/>
      <w:jc w:val="both"/>
    </w:pPr>
    <w:rPr>
      <w:rFonts w:ascii="Book Antiqua" w:hAnsi="Book Antiqua" w:cs="Times New Roman"/>
      <w:lang w:val="en-AU"/>
    </w:rPr>
  </w:style>
  <w:style w:type="paragraph" w:customStyle="1" w:styleId="FigureHeading">
    <w:name w:val="Figure Heading"/>
    <w:basedOn w:val="HeadingBase"/>
    <w:next w:val="Normal"/>
    <w:rsid w:val="00B04C84"/>
    <w:pPr>
      <w:keepNext/>
      <w:spacing w:before="120" w:after="20"/>
    </w:pPr>
    <w:rPr>
      <w:b/>
      <w:color w:val="000000"/>
      <w:sz w:val="20"/>
    </w:rPr>
  </w:style>
  <w:style w:type="paragraph" w:styleId="Closing">
    <w:name w:val="Closing"/>
    <w:basedOn w:val="Normal"/>
    <w:link w:val="ClosingChar"/>
    <w:rsid w:val="00B04C84"/>
    <w:pPr>
      <w:keepLines/>
      <w:autoSpaceDE/>
      <w:autoSpaceDN/>
      <w:adjustRightInd/>
      <w:spacing w:after="240" w:line="260" w:lineRule="exact"/>
      <w:ind w:left="4252"/>
      <w:jc w:val="both"/>
    </w:pPr>
    <w:rPr>
      <w:rFonts w:ascii="Book Antiqua" w:hAnsi="Book Antiqua" w:cs="Times New Roman"/>
      <w:lang w:val="en-AU"/>
    </w:rPr>
  </w:style>
  <w:style w:type="character" w:customStyle="1" w:styleId="ClosingChar">
    <w:name w:val="Closing Char"/>
    <w:link w:val="Closing"/>
    <w:rsid w:val="00B04C84"/>
    <w:rPr>
      <w:rFonts w:ascii="Book Antiqua" w:eastAsia="Times New Roman" w:hAnsi="Book Antiqua" w:cs="Times New Roman"/>
      <w:sz w:val="20"/>
      <w:szCs w:val="20"/>
    </w:rPr>
  </w:style>
  <w:style w:type="paragraph" w:customStyle="1" w:styleId="NoteTableHeading">
    <w:name w:val="Note Table Heading"/>
    <w:basedOn w:val="HeadingBase"/>
    <w:next w:val="Normal"/>
    <w:rsid w:val="00B04C84"/>
    <w:pPr>
      <w:keepNext/>
      <w:spacing w:before="480"/>
    </w:pPr>
    <w:rPr>
      <w:b/>
      <w:color w:val="000000"/>
      <w:sz w:val="20"/>
    </w:rPr>
  </w:style>
  <w:style w:type="paragraph" w:customStyle="1" w:styleId="ChartandTableFootnoteSmall">
    <w:name w:val="Chart and Table Footnote Small"/>
    <w:basedOn w:val="ChartandTableFootnote"/>
    <w:rsid w:val="00B04C84"/>
    <w:rPr>
      <w:sz w:val="15"/>
    </w:rPr>
  </w:style>
  <w:style w:type="paragraph" w:customStyle="1" w:styleId="ChartandTableFootnoteAlphaSmall">
    <w:name w:val="Chart and Table Footnote Alpha Small"/>
    <w:basedOn w:val="ChartandTableFootnoteAlpha"/>
    <w:rsid w:val="00B04C84"/>
    <w:pPr>
      <w:numPr>
        <w:numId w:val="0"/>
      </w:numPr>
    </w:pPr>
    <w:rPr>
      <w:sz w:val="15"/>
    </w:rPr>
  </w:style>
  <w:style w:type="paragraph" w:customStyle="1" w:styleId="Source">
    <w:name w:val="Source"/>
    <w:basedOn w:val="HeadingBase"/>
    <w:next w:val="Normal"/>
    <w:rsid w:val="00B04C84"/>
    <w:pPr>
      <w:jc w:val="both"/>
    </w:pPr>
    <w:rPr>
      <w:sz w:val="16"/>
    </w:rPr>
  </w:style>
  <w:style w:type="paragraph" w:customStyle="1" w:styleId="BlockedQuotation">
    <w:name w:val="Blocked Quotation"/>
    <w:basedOn w:val="Normal"/>
    <w:rsid w:val="00B04C84"/>
    <w:pPr>
      <w:keepLines/>
      <w:autoSpaceDE/>
      <w:autoSpaceDN/>
      <w:adjustRightInd/>
      <w:spacing w:after="240" w:line="260" w:lineRule="exact"/>
      <w:ind w:left="567"/>
      <w:jc w:val="both"/>
    </w:pPr>
    <w:rPr>
      <w:rFonts w:ascii="Book Antiqua" w:hAnsi="Book Antiqua" w:cs="Times New Roman"/>
      <w:lang w:val="en-AU"/>
    </w:rPr>
  </w:style>
  <w:style w:type="paragraph" w:customStyle="1" w:styleId="Exactly">
    <w:name w:val="Exactly"/>
    <w:basedOn w:val="Normal"/>
    <w:next w:val="Normal"/>
    <w:rsid w:val="00B04C84"/>
    <w:pPr>
      <w:keepLines/>
      <w:autoSpaceDE/>
      <w:autoSpaceDN/>
      <w:adjustRightInd/>
      <w:spacing w:after="240"/>
      <w:jc w:val="both"/>
    </w:pPr>
    <w:rPr>
      <w:rFonts w:ascii="Book Antiqua" w:hAnsi="Book Antiqua" w:cs="Times New Roman"/>
      <w:lang w:val="en-AU"/>
    </w:rPr>
  </w:style>
  <w:style w:type="paragraph" w:customStyle="1" w:styleId="TPHeading1">
    <w:name w:val="TP Heading 1"/>
    <w:basedOn w:val="HeadingBase"/>
    <w:rsid w:val="00B04C84"/>
    <w:pPr>
      <w:keepNext/>
      <w:spacing w:before="60" w:after="60"/>
      <w:ind w:left="1134"/>
    </w:pPr>
    <w:rPr>
      <w:rFonts w:ascii="Arial Bold" w:hAnsi="Arial Bold"/>
      <w:b/>
      <w:caps/>
      <w:spacing w:val="-10"/>
      <w:sz w:val="28"/>
    </w:rPr>
  </w:style>
  <w:style w:type="paragraph" w:customStyle="1" w:styleId="TPHeading2">
    <w:name w:val="TP Heading 2"/>
    <w:basedOn w:val="HeadingBase"/>
    <w:rsid w:val="00B04C84"/>
    <w:pPr>
      <w:keepNext/>
      <w:ind w:left="1134"/>
    </w:pPr>
    <w:rPr>
      <w:caps/>
      <w:spacing w:val="-10"/>
      <w:sz w:val="28"/>
    </w:rPr>
  </w:style>
  <w:style w:type="paragraph" w:customStyle="1" w:styleId="TPHeading3">
    <w:name w:val="TP Heading 3"/>
    <w:basedOn w:val="HeadingBase"/>
    <w:rsid w:val="00B04C84"/>
    <w:pPr>
      <w:keepNext/>
      <w:ind w:left="1134"/>
    </w:pPr>
    <w:rPr>
      <w:caps/>
      <w:spacing w:val="-10"/>
    </w:rPr>
  </w:style>
  <w:style w:type="paragraph" w:customStyle="1" w:styleId="Table">
    <w:name w:val="Table"/>
    <w:basedOn w:val="Normal"/>
    <w:rsid w:val="00B04C84"/>
    <w:pPr>
      <w:keepLines/>
      <w:autoSpaceDE/>
      <w:autoSpaceDN/>
      <w:adjustRightInd/>
      <w:spacing w:before="40" w:after="40"/>
    </w:pPr>
    <w:rPr>
      <w:rFonts w:cs="Times New Roman"/>
      <w:sz w:val="16"/>
      <w:lang w:val="en-AU"/>
    </w:rPr>
  </w:style>
  <w:style w:type="paragraph" w:customStyle="1" w:styleId="AgencyNamewith2ptsspacing">
    <w:name w:val="AgencyName with 2 pts spacing"/>
    <w:basedOn w:val="AgencyName"/>
    <w:rsid w:val="00B04C84"/>
    <w:pPr>
      <w:spacing w:before="40" w:after="40"/>
    </w:pPr>
  </w:style>
  <w:style w:type="paragraph" w:customStyle="1" w:styleId="Summarytabletextleftaligned">
    <w:name w:val="Summary table text left aligned"/>
    <w:basedOn w:val="MeasureTableTextLeftAligned"/>
    <w:rsid w:val="00B04C84"/>
    <w:pPr>
      <w:keepNext w:val="0"/>
      <w:keepLines w:val="0"/>
      <w:tabs>
        <w:tab w:val="left" w:pos="285"/>
      </w:tabs>
      <w:spacing w:before="20" w:after="20"/>
    </w:pPr>
    <w:rPr>
      <w:noProof/>
      <w:szCs w:val="16"/>
    </w:rPr>
  </w:style>
  <w:style w:type="paragraph" w:customStyle="1" w:styleId="SummaryThemeTitle-Election">
    <w:name w:val="Summary Theme Title - Election"/>
    <w:basedOn w:val="Summarytabletextleftaligned"/>
    <w:rsid w:val="00B04C84"/>
    <w:pPr>
      <w:ind w:left="340" w:right="57" w:hanging="113"/>
    </w:pPr>
  </w:style>
  <w:style w:type="paragraph" w:customStyle="1" w:styleId="SummaryMeasureTitlewithTheme">
    <w:name w:val="Summary Measure Title with Theme"/>
    <w:basedOn w:val="Summarytabletextleftaligned"/>
    <w:rsid w:val="00B04C84"/>
    <w:pPr>
      <w:ind w:left="340" w:right="57" w:hanging="113"/>
    </w:pPr>
  </w:style>
  <w:style w:type="paragraph" w:customStyle="1" w:styleId="Summarytabletextrightaligned">
    <w:name w:val="Summary table text right aligned"/>
    <w:basedOn w:val="MeasureTableTextRightAligned"/>
    <w:rsid w:val="00B04C84"/>
    <w:pPr>
      <w:keepNext w:val="0"/>
      <w:spacing w:before="20" w:after="20"/>
    </w:pPr>
  </w:style>
  <w:style w:type="paragraph" w:customStyle="1" w:styleId="Summarytabletextrightalignedbold">
    <w:name w:val="Summary table text right aligned bold"/>
    <w:basedOn w:val="Normal"/>
    <w:rsid w:val="00B04C84"/>
    <w:pPr>
      <w:autoSpaceDE/>
      <w:autoSpaceDN/>
      <w:adjustRightInd/>
      <w:spacing w:before="20" w:after="20"/>
      <w:ind w:right="57"/>
      <w:jc w:val="right"/>
    </w:pPr>
    <w:rPr>
      <w:rFonts w:cs="Times New Roman"/>
      <w:b/>
      <w:sz w:val="16"/>
      <w:lang w:val="en-AU"/>
    </w:rPr>
  </w:style>
  <w:style w:type="paragraph" w:customStyle="1" w:styleId="AgencyName">
    <w:name w:val="AgencyName"/>
    <w:basedOn w:val="Table"/>
    <w:rsid w:val="00B04C84"/>
    <w:pPr>
      <w:spacing w:before="20" w:after="20"/>
      <w:ind w:right="113"/>
    </w:pPr>
    <w:rPr>
      <w:rFonts w:cs="Arial"/>
      <w:i/>
      <w:szCs w:val="16"/>
    </w:rPr>
  </w:style>
  <w:style w:type="paragraph" w:customStyle="1" w:styleId="MeasureType">
    <w:name w:val="MeasureType"/>
    <w:basedOn w:val="SummaryPortfolioTitle-BP2"/>
    <w:rsid w:val="00B04C84"/>
  </w:style>
  <w:style w:type="paragraph" w:customStyle="1" w:styleId="SummaryAgencyTitle-BP2Theme">
    <w:name w:val="Summary Agency Title - BP2 Theme"/>
    <w:basedOn w:val="Normal"/>
    <w:rsid w:val="00B04C84"/>
    <w:pPr>
      <w:keepLines/>
      <w:autoSpaceDE/>
      <w:autoSpaceDN/>
      <w:adjustRightInd/>
      <w:spacing w:before="20" w:after="20"/>
      <w:ind w:left="113" w:right="57" w:hanging="113"/>
    </w:pPr>
    <w:rPr>
      <w:i/>
      <w:sz w:val="16"/>
      <w:szCs w:val="16"/>
      <w:lang w:val="en-AU"/>
    </w:rPr>
  </w:style>
  <w:style w:type="paragraph" w:customStyle="1" w:styleId="SummaryMeasureTitle-BP2Theme">
    <w:name w:val="Summary Measure Title - BP2 Theme"/>
    <w:basedOn w:val="Summarytabletextleftaligned"/>
    <w:rsid w:val="00B04C84"/>
    <w:pPr>
      <w:ind w:left="226" w:right="57" w:hanging="113"/>
    </w:pPr>
  </w:style>
  <w:style w:type="paragraph" w:customStyle="1" w:styleId="MeasureTableYearHeadings">
    <w:name w:val="Measure Table Year Headings"/>
    <w:basedOn w:val="Table"/>
    <w:rsid w:val="00B04C84"/>
    <w:pPr>
      <w:jc w:val="right"/>
    </w:pPr>
  </w:style>
  <w:style w:type="paragraph" w:customStyle="1" w:styleId="SummaryThemeTotal">
    <w:name w:val="Summary Theme Total"/>
    <w:basedOn w:val="Summarytabletextleftaligned"/>
    <w:rsid w:val="00B04C84"/>
    <w:rPr>
      <w:b/>
      <w:i/>
    </w:rPr>
  </w:style>
  <w:style w:type="paragraph" w:customStyle="1" w:styleId="MeasureTableHeadingleftalignedwith2ptsspacing">
    <w:name w:val="Measure Table Heading left aligned with 2 pts spacing"/>
    <w:basedOn w:val="MeasureTableYearHeadings"/>
    <w:rsid w:val="00B04C84"/>
    <w:pPr>
      <w:jc w:val="left"/>
    </w:pPr>
  </w:style>
  <w:style w:type="paragraph" w:customStyle="1" w:styleId="MeasureTableYearHeadingsitalics">
    <w:name w:val="Measure Table Year Headings italics"/>
    <w:basedOn w:val="MeasureTableYearHeadings"/>
    <w:rsid w:val="00B04C84"/>
    <w:rPr>
      <w:i/>
    </w:rPr>
  </w:style>
  <w:style w:type="paragraph" w:customStyle="1" w:styleId="Summarytabletextleftalignedbold">
    <w:name w:val="Summary table text left aligned bold"/>
    <w:basedOn w:val="Summarytabletextleftaligned"/>
    <w:rsid w:val="00B04C84"/>
    <w:rPr>
      <w:b/>
    </w:rPr>
  </w:style>
  <w:style w:type="paragraph" w:customStyle="1" w:styleId="Summarytabletextleftalignedboldwith6ptsbefore">
    <w:name w:val="Summary table text left aligned bold with 6 pts before"/>
    <w:basedOn w:val="Summarytabletextleftaligned"/>
    <w:rsid w:val="00B04C84"/>
    <w:pPr>
      <w:spacing w:before="120"/>
    </w:pPr>
    <w:rPr>
      <w:rFonts w:ascii="Helvetica" w:hAnsi="Helvetica"/>
      <w:b/>
    </w:rPr>
  </w:style>
  <w:style w:type="paragraph" w:customStyle="1" w:styleId="SummaryPortfolioTitle-BP2">
    <w:name w:val="Summary Portfolio Title - BP2"/>
    <w:aliases w:val="Theme"/>
    <w:basedOn w:val="Normal"/>
    <w:rsid w:val="00B04C84"/>
    <w:pPr>
      <w:autoSpaceDE/>
      <w:autoSpaceDN/>
      <w:adjustRightInd/>
      <w:spacing w:before="120" w:after="20"/>
      <w:ind w:right="113"/>
    </w:pPr>
    <w:rPr>
      <w:rFonts w:cs="Times New Roman"/>
      <w:b/>
      <w:caps/>
      <w:sz w:val="16"/>
      <w:lang w:val="en-AU"/>
    </w:rPr>
  </w:style>
  <w:style w:type="paragraph" w:customStyle="1" w:styleId="Summarytabletotalsrightalignedbolditalic">
    <w:name w:val="Summary table totals right aligned bold italic"/>
    <w:basedOn w:val="Summarytabletextrightalignedbold"/>
    <w:rsid w:val="00B04C84"/>
    <w:pPr>
      <w:keepNext/>
    </w:pPr>
    <w:rPr>
      <w:i/>
    </w:rPr>
  </w:style>
  <w:style w:type="paragraph" w:customStyle="1" w:styleId="SummaryTabletextrightalignedkwn">
    <w:name w:val="Summary Table text right aligned kwn"/>
    <w:basedOn w:val="Summarytabletextrightaligned"/>
    <w:rsid w:val="00B04C84"/>
    <w:pPr>
      <w:keepNext/>
    </w:pPr>
  </w:style>
  <w:style w:type="paragraph" w:customStyle="1" w:styleId="MeasureTableFootnote">
    <w:name w:val="MeasureTableFootnote"/>
    <w:basedOn w:val="SingleParagraph"/>
    <w:next w:val="Normal"/>
    <w:rsid w:val="00B04C84"/>
    <w:rPr>
      <w:rFonts w:ascii="Arial" w:hAnsi="Arial"/>
      <w:sz w:val="16"/>
      <w:szCs w:val="16"/>
    </w:rPr>
  </w:style>
  <w:style w:type="paragraph" w:customStyle="1" w:styleId="MeasureTableDataRightAlignedwith2ptsspacing">
    <w:name w:val="MeasureTableDataRightAligned with 2 pts spacing"/>
    <w:basedOn w:val="MeasureTableYearHeadings"/>
    <w:rsid w:val="00B04C84"/>
  </w:style>
  <w:style w:type="paragraph" w:customStyle="1" w:styleId="Measuretabledatarightaligneditalics">
    <w:name w:val="Measure table data right aligned italics"/>
    <w:basedOn w:val="MeasureTableYearHeadingsitalics"/>
    <w:rsid w:val="00B04C84"/>
  </w:style>
  <w:style w:type="paragraph" w:customStyle="1" w:styleId="Totalrowrightaligned">
    <w:name w:val="Total row right aligned"/>
    <w:basedOn w:val="MeasureTableDataRightAlignedwith2ptsspacing"/>
    <w:rsid w:val="00B04C84"/>
  </w:style>
  <w:style w:type="paragraph" w:customStyle="1" w:styleId="Totalrowleftaligned">
    <w:name w:val="Total row left aligned"/>
    <w:basedOn w:val="MeasureTableHeadingleftalignedwith2ptsspacing"/>
    <w:rsid w:val="00B04C84"/>
  </w:style>
  <w:style w:type="paragraph" w:customStyle="1" w:styleId="Totalrowitalicsrightaligned">
    <w:name w:val="Total row italics right aligned"/>
    <w:basedOn w:val="Measuretabledatarightaligneditalics"/>
    <w:rsid w:val="00B04C84"/>
  </w:style>
  <w:style w:type="paragraph" w:customStyle="1" w:styleId="Totalrowitalicsleftaligned">
    <w:name w:val="Total row italics left aligned"/>
    <w:basedOn w:val="AgencyNamewith2ptsspacing"/>
    <w:rsid w:val="00B04C84"/>
  </w:style>
  <w:style w:type="paragraph" w:customStyle="1" w:styleId="Totaldatarowrightaligned">
    <w:name w:val="Total data row right aligned"/>
    <w:basedOn w:val="MeasureTableDataRightAlignedwith2ptsspacing"/>
    <w:rsid w:val="00B04C84"/>
  </w:style>
  <w:style w:type="paragraph" w:customStyle="1" w:styleId="Totaldatarowleftaligned">
    <w:name w:val="Total data row left aligned"/>
    <w:basedOn w:val="MeasureTableHeadingleftalignedwith2ptsspacing"/>
    <w:rsid w:val="00B04C84"/>
  </w:style>
  <w:style w:type="paragraph" w:customStyle="1" w:styleId="MeasureTitle">
    <w:name w:val="MeasureTitle"/>
    <w:basedOn w:val="Heading5"/>
    <w:rsid w:val="00B04C84"/>
  </w:style>
  <w:style w:type="paragraph" w:customStyle="1" w:styleId="PortfolioName">
    <w:name w:val="PortfolioName"/>
    <w:basedOn w:val="Heading3"/>
    <w:rsid w:val="00B04C84"/>
    <w:pPr>
      <w:spacing w:before="240" w:after="240"/>
    </w:pPr>
    <w:rPr>
      <w:sz w:val="26"/>
    </w:rPr>
  </w:style>
  <w:style w:type="paragraph" w:customStyle="1" w:styleId="SummaryTableEndnoteSeparator">
    <w:name w:val="Summary Table Endnote Separator"/>
    <w:basedOn w:val="Normal"/>
    <w:rsid w:val="00B04C84"/>
    <w:pPr>
      <w:keepLines/>
      <w:autoSpaceDE/>
      <w:autoSpaceDN/>
      <w:adjustRightInd/>
      <w:spacing w:line="20" w:lineRule="exact"/>
      <w:jc w:val="both"/>
    </w:pPr>
    <w:rPr>
      <w:rFonts w:ascii="Book Antiqua" w:hAnsi="Book Antiqua" w:cs="Times New Roman"/>
      <w:sz w:val="2"/>
      <w:lang w:val="en-AU"/>
    </w:rPr>
  </w:style>
  <w:style w:type="paragraph" w:customStyle="1" w:styleId="SubthemeTitle">
    <w:name w:val="Subtheme Title"/>
    <w:basedOn w:val="SummaryAgencyTitle-BP2Theme"/>
    <w:rsid w:val="00B04C84"/>
    <w:pPr>
      <w:spacing w:before="120"/>
    </w:pPr>
    <w:rPr>
      <w:b/>
    </w:rPr>
  </w:style>
  <w:style w:type="paragraph" w:customStyle="1" w:styleId="SubthemeSubtotal">
    <w:name w:val="Subtheme Subtotal"/>
    <w:basedOn w:val="Summarytabletextleftalignedbold"/>
    <w:rsid w:val="00B04C84"/>
  </w:style>
  <w:style w:type="paragraph" w:styleId="EndnoteText">
    <w:name w:val="endnote text"/>
    <w:basedOn w:val="ChartandTableFootnote"/>
    <w:link w:val="EndnoteTextChar"/>
    <w:rsid w:val="00B04C84"/>
    <w:pPr>
      <w:ind w:left="425" w:hanging="312"/>
    </w:pPr>
  </w:style>
  <w:style w:type="character" w:customStyle="1" w:styleId="EndnoteTextChar">
    <w:name w:val="Endnote Text Char"/>
    <w:link w:val="EndnoteText"/>
    <w:rsid w:val="00B04C84"/>
    <w:rPr>
      <w:rFonts w:ascii="Arial" w:eastAsia="Times New Roman" w:hAnsi="Arial" w:cs="Times New Roman"/>
      <w:color w:val="000000"/>
      <w:sz w:val="16"/>
      <w:szCs w:val="20"/>
    </w:rPr>
  </w:style>
  <w:style w:type="paragraph" w:customStyle="1" w:styleId="AgencyNameContinued">
    <w:name w:val="AgencyNameContinued"/>
    <w:basedOn w:val="SummaryPortfolioTitle-BP2"/>
    <w:next w:val="Normal"/>
    <w:rsid w:val="00B04C84"/>
    <w:rPr>
      <w:rFonts w:ascii="Helvetica" w:hAnsi="Helvetica"/>
      <w:caps w:val="0"/>
      <w:szCs w:val="16"/>
    </w:rPr>
  </w:style>
  <w:style w:type="paragraph" w:customStyle="1" w:styleId="MeasureTypeHeading">
    <w:name w:val="MeasureTypeHeading"/>
    <w:basedOn w:val="MeasureType"/>
    <w:rsid w:val="00B04C84"/>
  </w:style>
  <w:style w:type="paragraph" w:customStyle="1" w:styleId="TableSummaryHeading">
    <w:name w:val="TableSummaryHeading"/>
    <w:basedOn w:val="PortfolioName"/>
    <w:rsid w:val="00B04C84"/>
  </w:style>
  <w:style w:type="character" w:styleId="EndnoteReference">
    <w:name w:val="endnote reference"/>
    <w:rsid w:val="00B04C84"/>
    <w:rPr>
      <w:vertAlign w:val="baseline"/>
    </w:rPr>
  </w:style>
  <w:style w:type="paragraph" w:customStyle="1" w:styleId="SummaryAgencyTitle-BP2">
    <w:name w:val="Summary Agency Title - BP2"/>
    <w:aliases w:val="The"/>
    <w:basedOn w:val="Normal"/>
    <w:rsid w:val="00B04C84"/>
    <w:pPr>
      <w:keepLines/>
      <w:autoSpaceDE/>
      <w:autoSpaceDN/>
      <w:adjustRightInd/>
      <w:spacing w:before="20" w:after="20"/>
      <w:ind w:left="113" w:right="113" w:hanging="113"/>
    </w:pPr>
    <w:rPr>
      <w:i/>
      <w:sz w:val="16"/>
      <w:szCs w:val="16"/>
      <w:lang w:val="en-AU"/>
    </w:rPr>
  </w:style>
  <w:style w:type="paragraph" w:customStyle="1" w:styleId="FootnoteBullet">
    <w:name w:val="Footnote Bullet"/>
    <w:basedOn w:val="Bullet"/>
    <w:rsid w:val="00B04C84"/>
    <w:pPr>
      <w:numPr>
        <w:numId w:val="0"/>
      </w:numPr>
      <w:tabs>
        <w:tab w:val="num" w:pos="170"/>
      </w:tabs>
      <w:spacing w:after="0" w:line="240" w:lineRule="auto"/>
      <w:ind w:left="510" w:hanging="170"/>
    </w:pPr>
    <w:rPr>
      <w:rFonts w:ascii="Arial" w:hAnsi="Arial"/>
      <w:i/>
      <w:sz w:val="16"/>
    </w:rPr>
  </w:style>
  <w:style w:type="paragraph" w:customStyle="1" w:styleId="MeasureTypeCont">
    <w:name w:val="MeasureTypeCont"/>
    <w:basedOn w:val="Normal"/>
    <w:rsid w:val="00B04C84"/>
    <w:pPr>
      <w:autoSpaceDE/>
      <w:autoSpaceDN/>
      <w:adjustRightInd/>
      <w:spacing w:before="120" w:after="20"/>
      <w:ind w:right="113"/>
    </w:pPr>
    <w:rPr>
      <w:rFonts w:cs="Times New Roman"/>
      <w:b/>
      <w:caps/>
      <w:sz w:val="16"/>
      <w:lang w:val="en-AU"/>
    </w:rPr>
  </w:style>
  <w:style w:type="paragraph" w:customStyle="1" w:styleId="TPHeading3bold">
    <w:name w:val="TP Heading 3 bold"/>
    <w:basedOn w:val="TPHeading3"/>
    <w:rsid w:val="00B04C84"/>
    <w:rPr>
      <w:rFonts w:cs="Arial"/>
      <w:b/>
      <w:sz w:val="22"/>
      <w:szCs w:val="22"/>
    </w:rPr>
  </w:style>
  <w:style w:type="paragraph" w:customStyle="1" w:styleId="TPHEADING3boldspace">
    <w:name w:val="TP HEADING 3 bold space"/>
    <w:basedOn w:val="TPHeading3bold"/>
    <w:rsid w:val="00B04C84"/>
    <w:pPr>
      <w:spacing w:after="120"/>
    </w:pPr>
  </w:style>
  <w:style w:type="paragraph" w:customStyle="1" w:styleId="TPHEADING3space">
    <w:name w:val="TP HEADING 3 space"/>
    <w:basedOn w:val="TPHeading3"/>
    <w:rsid w:val="00B04C84"/>
    <w:pPr>
      <w:spacing w:before="120" w:after="120"/>
    </w:pPr>
    <w:rPr>
      <w:rFonts w:cs="Arial"/>
      <w:sz w:val="22"/>
      <w:szCs w:val="22"/>
    </w:rPr>
  </w:style>
  <w:style w:type="paragraph" w:customStyle="1" w:styleId="TPHeading4">
    <w:name w:val="TP Heading 4"/>
    <w:basedOn w:val="TPHeading3"/>
    <w:rsid w:val="00B04C84"/>
    <w:rPr>
      <w:sz w:val="20"/>
    </w:rPr>
  </w:style>
  <w:style w:type="paragraph" w:customStyle="1" w:styleId="TPHEADING4space">
    <w:name w:val="TP HEADING 4 space"/>
    <w:basedOn w:val="TPHEADING3space"/>
    <w:rsid w:val="00B04C84"/>
  </w:style>
  <w:style w:type="paragraph" w:customStyle="1" w:styleId="SourceBox">
    <w:name w:val="Source Box"/>
    <w:basedOn w:val="Source"/>
    <w:rsid w:val="00B04C84"/>
    <w:pPr>
      <w:tabs>
        <w:tab w:val="left" w:pos="284"/>
      </w:tabs>
      <w:spacing w:after="120"/>
    </w:pPr>
  </w:style>
  <w:style w:type="character" w:customStyle="1" w:styleId="A5">
    <w:name w:val="A5"/>
    <w:uiPriority w:val="99"/>
    <w:rsid w:val="00B04C84"/>
    <w:rPr>
      <w:rFonts w:cs="Swiss 721 BT"/>
      <w:color w:val="000000"/>
      <w:sz w:val="20"/>
      <w:szCs w:val="20"/>
    </w:rPr>
  </w:style>
  <w:style w:type="character" w:styleId="Hyperlink">
    <w:name w:val="Hyperlink"/>
    <w:uiPriority w:val="99"/>
    <w:unhideWhenUsed/>
    <w:rsid w:val="00B04C84"/>
    <w:rPr>
      <w:color w:val="0000FF"/>
      <w:u w:val="single"/>
    </w:rPr>
  </w:style>
  <w:style w:type="paragraph" w:styleId="BalloonText">
    <w:name w:val="Balloon Text"/>
    <w:basedOn w:val="Normal"/>
    <w:link w:val="BalloonTextChar"/>
    <w:rsid w:val="00B04C84"/>
    <w:pPr>
      <w:autoSpaceDE/>
      <w:autoSpaceDN/>
      <w:adjustRightInd/>
      <w:jc w:val="both"/>
    </w:pPr>
    <w:rPr>
      <w:rFonts w:ascii="Tahoma" w:hAnsi="Tahoma" w:cs="Tahoma"/>
      <w:sz w:val="16"/>
      <w:szCs w:val="16"/>
      <w:lang w:val="en-AU"/>
    </w:rPr>
  </w:style>
  <w:style w:type="character" w:customStyle="1" w:styleId="BalloonTextChar">
    <w:name w:val="Balloon Text Char"/>
    <w:link w:val="BalloonText"/>
    <w:rsid w:val="00B04C84"/>
    <w:rPr>
      <w:rFonts w:ascii="Tahoma" w:eastAsia="Times New Roman" w:hAnsi="Tahoma" w:cs="Tahoma"/>
      <w:sz w:val="16"/>
      <w:szCs w:val="16"/>
    </w:rPr>
  </w:style>
  <w:style w:type="paragraph" w:styleId="NormalWeb">
    <w:name w:val="Normal (Web)"/>
    <w:basedOn w:val="Normal"/>
    <w:rsid w:val="00B04C84"/>
    <w:pPr>
      <w:keepLines/>
      <w:autoSpaceDE/>
      <w:autoSpaceDN/>
      <w:adjustRightInd/>
      <w:spacing w:after="240" w:line="260" w:lineRule="exact"/>
      <w:jc w:val="both"/>
    </w:pPr>
    <w:rPr>
      <w:rFonts w:ascii="Times New Roman" w:hAnsi="Times New Roman" w:cs="Times New Roman"/>
      <w:sz w:val="24"/>
      <w:szCs w:val="24"/>
      <w:lang w:val="en-AU"/>
    </w:rPr>
  </w:style>
  <w:style w:type="paragraph" w:customStyle="1" w:styleId="AgencyNameContinuedAllcaps">
    <w:name w:val="AgencyNameContinued + All caps"/>
    <w:basedOn w:val="AgencyNameContinued"/>
    <w:qFormat/>
    <w:rsid w:val="00B04C84"/>
  </w:style>
  <w:style w:type="paragraph" w:customStyle="1" w:styleId="MeasureTableTextRightAlignedBefore6ptAfter1pt">
    <w:name w:val="Measure Table Text Right Aligned + Before:  6 pt After:  1 pt"/>
    <w:basedOn w:val="MeasureTableTextRightAligned"/>
    <w:rsid w:val="00B04C84"/>
    <w:pPr>
      <w:spacing w:before="120" w:after="20"/>
    </w:pPr>
    <w:rPr>
      <w:iCs/>
      <w:noProof/>
      <w:color w:val="000000"/>
      <w:szCs w:val="16"/>
    </w:rPr>
  </w:style>
  <w:style w:type="paragraph" w:customStyle="1" w:styleId="SummarytabletextleftalignedHelveticaBoldAllcaps">
    <w:name w:val="Summary table text left aligned + Helvetica Bold All caps ..."/>
    <w:basedOn w:val="Summarytabletextleftaligned"/>
    <w:rsid w:val="00B04C84"/>
    <w:pPr>
      <w:spacing w:before="120"/>
    </w:pPr>
    <w:rPr>
      <w:b/>
      <w:iCs/>
    </w:rPr>
  </w:style>
  <w:style w:type="paragraph" w:customStyle="1" w:styleId="SummarytabletextleftalignedRightRight01cm">
    <w:name w:val="Summary table text left aligned + Right Right:  0.1 cm"/>
    <w:basedOn w:val="Summarytabletextleftaligned"/>
    <w:rsid w:val="00B04C84"/>
    <w:pPr>
      <w:ind w:right="57"/>
      <w:jc w:val="right"/>
    </w:pPr>
    <w:rPr>
      <w:iCs/>
    </w:rPr>
  </w:style>
  <w:style w:type="paragraph" w:customStyle="1" w:styleId="SummarytabletextleftalignedRight01cm">
    <w:name w:val="Summary table text left aligned + Right:  0.1 cm"/>
    <w:basedOn w:val="Summarytabletextleftaligned"/>
    <w:qFormat/>
    <w:rsid w:val="00B04C84"/>
    <w:pPr>
      <w:widowControl w:val="0"/>
      <w:tabs>
        <w:tab w:val="center" w:pos="3853"/>
      </w:tabs>
    </w:pPr>
  </w:style>
  <w:style w:type="paragraph" w:customStyle="1" w:styleId="Normal2">
    <w:name w:val="Normal2"/>
    <w:qFormat/>
    <w:rsid w:val="00B04C84"/>
    <w:pPr>
      <w:spacing w:after="240" w:line="260" w:lineRule="exact"/>
      <w:jc w:val="both"/>
    </w:pPr>
    <w:rPr>
      <w:rFonts w:ascii="Book Antiqua" w:eastAsia="Times New Roman" w:hAnsi="Book Antiqua" w:cs="Times New Roman"/>
      <w:sz w:val="20"/>
      <w:szCs w:val="20"/>
    </w:rPr>
  </w:style>
  <w:style w:type="paragraph" w:customStyle="1" w:styleId="FooterOdd">
    <w:name w:val="Footer Odd"/>
    <w:basedOn w:val="FooterBase"/>
    <w:qFormat/>
    <w:rsid w:val="00B04C84"/>
    <w:pPr>
      <w:pBdr>
        <w:top w:val="single" w:sz="4" w:space="10" w:color="0364C3"/>
      </w:pBdr>
      <w:tabs>
        <w:tab w:val="center" w:pos="4153"/>
        <w:tab w:val="right" w:pos="8306"/>
      </w:tabs>
      <w:jc w:val="right"/>
    </w:pPr>
  </w:style>
  <w:style w:type="paragraph" w:customStyle="1" w:styleId="FooterEven">
    <w:name w:val="Footer Even"/>
    <w:basedOn w:val="FooterOdd"/>
    <w:qFormat/>
    <w:rsid w:val="00B04C84"/>
    <w:pPr>
      <w:jc w:val="left"/>
    </w:pPr>
  </w:style>
  <w:style w:type="paragraph" w:customStyle="1" w:styleId="Style16">
    <w:name w:val="Style16"/>
    <w:basedOn w:val="Normal"/>
    <w:uiPriority w:val="99"/>
    <w:rsid w:val="00B04C84"/>
    <w:pPr>
      <w:widowControl w:val="0"/>
      <w:tabs>
        <w:tab w:val="right" w:pos="7646"/>
      </w:tabs>
    </w:pPr>
  </w:style>
  <w:style w:type="character" w:styleId="CommentReference">
    <w:name w:val="annotation reference"/>
    <w:basedOn w:val="DefaultParagraphFont"/>
    <w:uiPriority w:val="99"/>
    <w:semiHidden/>
    <w:unhideWhenUsed/>
    <w:rsid w:val="00234CC6"/>
    <w:rPr>
      <w:sz w:val="16"/>
      <w:szCs w:val="16"/>
    </w:rPr>
  </w:style>
  <w:style w:type="paragraph" w:styleId="CommentText">
    <w:name w:val="annotation text"/>
    <w:basedOn w:val="Normal"/>
    <w:link w:val="CommentTextChar"/>
    <w:uiPriority w:val="99"/>
    <w:unhideWhenUsed/>
    <w:rsid w:val="00234CC6"/>
  </w:style>
  <w:style w:type="character" w:customStyle="1" w:styleId="CommentTextChar">
    <w:name w:val="Comment Text Char"/>
    <w:basedOn w:val="DefaultParagraphFont"/>
    <w:link w:val="CommentText"/>
    <w:uiPriority w:val="99"/>
    <w:rsid w:val="00234CC6"/>
    <w:rPr>
      <w:rFonts w:ascii="Arial" w:eastAsia="Times New Roman"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234CC6"/>
    <w:rPr>
      <w:b/>
      <w:bCs/>
    </w:rPr>
  </w:style>
  <w:style w:type="character" w:customStyle="1" w:styleId="CommentSubjectChar">
    <w:name w:val="Comment Subject Char"/>
    <w:basedOn w:val="CommentTextChar"/>
    <w:link w:val="CommentSubject"/>
    <w:uiPriority w:val="99"/>
    <w:semiHidden/>
    <w:rsid w:val="00234CC6"/>
    <w:rPr>
      <w:rFonts w:ascii="Arial" w:eastAsia="Times New Roman" w:hAnsi="Arial" w:cs="Arial"/>
      <w:b/>
      <w:bCs/>
      <w:sz w:val="20"/>
      <w:szCs w:val="20"/>
      <w:lang w:val="en-US"/>
    </w:rPr>
  </w:style>
  <w:style w:type="paragraph" w:styleId="Revision">
    <w:name w:val="Revision"/>
    <w:hidden/>
    <w:uiPriority w:val="99"/>
    <w:semiHidden/>
    <w:rsid w:val="00AB0A04"/>
    <w:pPr>
      <w:spacing w:after="0" w:line="240" w:lineRule="auto"/>
    </w:pPr>
    <w:rPr>
      <w:rFonts w:ascii="Arial" w:eastAsia="Times New Roman" w:hAnsi="Arial" w:cs="Arial"/>
      <w:sz w:val="20"/>
      <w:szCs w:val="20"/>
      <w:lang w:val="en-US"/>
    </w:rPr>
  </w:style>
  <w:style w:type="paragraph" w:customStyle="1" w:styleId="AlphaParagraph">
    <w:name w:val="Alpha Paragraph"/>
    <w:basedOn w:val="Normal"/>
    <w:rsid w:val="005168F9"/>
    <w:pPr>
      <w:numPr>
        <w:numId w:val="23"/>
      </w:numPr>
      <w:tabs>
        <w:tab w:val="clear" w:pos="567"/>
        <w:tab w:val="num" w:pos="360"/>
      </w:tabs>
      <w:autoSpaceDE/>
      <w:autoSpaceDN/>
      <w:adjustRightInd/>
      <w:spacing w:after="240" w:line="260" w:lineRule="exact"/>
      <w:ind w:left="425" w:hanging="425"/>
      <w:jc w:val="both"/>
    </w:pPr>
    <w:rPr>
      <w:rFonts w:ascii="Book Antiqua" w:hAnsi="Book Antiqua" w:cs="Times New Roman"/>
      <w:lang w:val="en-AU"/>
    </w:rPr>
  </w:style>
  <w:style w:type="table" w:styleId="TableGrid">
    <w:name w:val="Table Grid"/>
    <w:basedOn w:val="TableNormal"/>
    <w:rsid w:val="005168F9"/>
    <w:pPr>
      <w:spacing w:after="240" w:line="260" w:lineRule="exact"/>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lftitle">
    <w:name w:val="Half title"/>
    <w:basedOn w:val="Normal"/>
    <w:qFormat/>
    <w:rsid w:val="005168F9"/>
    <w:pPr>
      <w:autoSpaceDE/>
      <w:autoSpaceDN/>
      <w:adjustRightInd/>
      <w:spacing w:after="60"/>
      <w:jc w:val="both"/>
    </w:pPr>
    <w:rPr>
      <w:rFonts w:ascii="Book Antiqua" w:eastAsia="SimSun" w:hAnsi="Book Antiqua" w:cs="Times New Roman"/>
      <w:sz w:val="18"/>
      <w:lang w:val="en-AU" w:eastAsia="zh-CN"/>
    </w:rPr>
  </w:style>
  <w:style w:type="character" w:customStyle="1" w:styleId="UnresolvedMention1">
    <w:name w:val="Unresolved Mention1"/>
    <w:basedOn w:val="DefaultParagraphFont"/>
    <w:uiPriority w:val="99"/>
    <w:unhideWhenUsed/>
    <w:rsid w:val="00E57EDE"/>
    <w:rPr>
      <w:color w:val="605E5C"/>
      <w:shd w:val="clear" w:color="auto" w:fill="E1DFDD"/>
    </w:rPr>
  </w:style>
  <w:style w:type="character" w:customStyle="1" w:styleId="Mention1">
    <w:name w:val="Mention1"/>
    <w:basedOn w:val="DefaultParagraphFont"/>
    <w:uiPriority w:val="99"/>
    <w:unhideWhenUsed/>
    <w:rsid w:val="00E57EDE"/>
    <w:rPr>
      <w:color w:val="2B579A"/>
      <w:shd w:val="clear" w:color="auto" w:fill="E1DFDD"/>
    </w:rPr>
  </w:style>
  <w:style w:type="character" w:customStyle="1" w:styleId="UnresolvedMention2">
    <w:name w:val="Unresolved Mention2"/>
    <w:basedOn w:val="DefaultParagraphFont"/>
    <w:uiPriority w:val="99"/>
    <w:unhideWhenUsed/>
    <w:rsid w:val="008E1BB6"/>
    <w:rPr>
      <w:color w:val="605E5C"/>
      <w:shd w:val="clear" w:color="auto" w:fill="E1DFDD"/>
    </w:rPr>
  </w:style>
  <w:style w:type="character" w:customStyle="1" w:styleId="Mention2">
    <w:name w:val="Mention2"/>
    <w:basedOn w:val="DefaultParagraphFont"/>
    <w:uiPriority w:val="99"/>
    <w:unhideWhenUsed/>
    <w:rsid w:val="008E1BB6"/>
    <w:rPr>
      <w:color w:val="2B579A"/>
      <w:shd w:val="clear" w:color="auto" w:fill="E1DFDD"/>
    </w:rPr>
  </w:style>
  <w:style w:type="character" w:customStyle="1" w:styleId="actor">
    <w:name w:val="actor"/>
    <w:basedOn w:val="DefaultParagraphFont"/>
    <w:rsid w:val="006D47D0"/>
  </w:style>
  <w:style w:type="character" w:customStyle="1" w:styleId="time">
    <w:name w:val="time"/>
    <w:basedOn w:val="DefaultParagraphFont"/>
    <w:rsid w:val="006D4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749115">
      <w:bodyDiv w:val="1"/>
      <w:marLeft w:val="0"/>
      <w:marRight w:val="0"/>
      <w:marTop w:val="0"/>
      <w:marBottom w:val="0"/>
      <w:divBdr>
        <w:top w:val="none" w:sz="0" w:space="0" w:color="auto"/>
        <w:left w:val="none" w:sz="0" w:space="0" w:color="auto"/>
        <w:bottom w:val="none" w:sz="0" w:space="0" w:color="auto"/>
        <w:right w:val="none" w:sz="0" w:space="0" w:color="auto"/>
      </w:divBdr>
    </w:div>
    <w:div w:id="495345448">
      <w:bodyDiv w:val="1"/>
      <w:marLeft w:val="0"/>
      <w:marRight w:val="0"/>
      <w:marTop w:val="0"/>
      <w:marBottom w:val="0"/>
      <w:divBdr>
        <w:top w:val="none" w:sz="0" w:space="0" w:color="auto"/>
        <w:left w:val="none" w:sz="0" w:space="0" w:color="auto"/>
        <w:bottom w:val="none" w:sz="0" w:space="0" w:color="auto"/>
        <w:right w:val="none" w:sz="0" w:space="0" w:color="auto"/>
      </w:divBdr>
    </w:div>
    <w:div w:id="579221131">
      <w:bodyDiv w:val="1"/>
      <w:marLeft w:val="0"/>
      <w:marRight w:val="0"/>
      <w:marTop w:val="0"/>
      <w:marBottom w:val="0"/>
      <w:divBdr>
        <w:top w:val="none" w:sz="0" w:space="0" w:color="auto"/>
        <w:left w:val="none" w:sz="0" w:space="0" w:color="auto"/>
        <w:bottom w:val="none" w:sz="0" w:space="0" w:color="auto"/>
        <w:right w:val="none" w:sz="0" w:space="0" w:color="auto"/>
      </w:divBdr>
    </w:div>
    <w:div w:id="692536994">
      <w:bodyDiv w:val="1"/>
      <w:marLeft w:val="0"/>
      <w:marRight w:val="0"/>
      <w:marTop w:val="0"/>
      <w:marBottom w:val="0"/>
      <w:divBdr>
        <w:top w:val="none" w:sz="0" w:space="0" w:color="auto"/>
        <w:left w:val="none" w:sz="0" w:space="0" w:color="auto"/>
        <w:bottom w:val="none" w:sz="0" w:space="0" w:color="auto"/>
        <w:right w:val="none" w:sz="0" w:space="0" w:color="auto"/>
      </w:divBdr>
    </w:div>
    <w:div w:id="964702837">
      <w:bodyDiv w:val="1"/>
      <w:marLeft w:val="0"/>
      <w:marRight w:val="0"/>
      <w:marTop w:val="0"/>
      <w:marBottom w:val="0"/>
      <w:divBdr>
        <w:top w:val="none" w:sz="0" w:space="0" w:color="auto"/>
        <w:left w:val="none" w:sz="0" w:space="0" w:color="auto"/>
        <w:bottom w:val="none" w:sz="0" w:space="0" w:color="auto"/>
        <w:right w:val="none" w:sz="0" w:space="0" w:color="auto"/>
      </w:divBdr>
      <w:divsChild>
        <w:div w:id="41100659">
          <w:marLeft w:val="0"/>
          <w:marRight w:val="0"/>
          <w:marTop w:val="0"/>
          <w:marBottom w:val="0"/>
          <w:divBdr>
            <w:top w:val="none" w:sz="0" w:space="0" w:color="auto"/>
            <w:left w:val="none" w:sz="0" w:space="0" w:color="auto"/>
            <w:bottom w:val="none" w:sz="0" w:space="0" w:color="auto"/>
            <w:right w:val="none" w:sz="0" w:space="0" w:color="auto"/>
          </w:divBdr>
          <w:divsChild>
            <w:div w:id="1131554132">
              <w:marLeft w:val="0"/>
              <w:marRight w:val="0"/>
              <w:marTop w:val="0"/>
              <w:marBottom w:val="0"/>
              <w:divBdr>
                <w:top w:val="none" w:sz="0" w:space="0" w:color="auto"/>
                <w:left w:val="none" w:sz="0" w:space="0" w:color="auto"/>
                <w:bottom w:val="none" w:sz="0" w:space="0" w:color="auto"/>
                <w:right w:val="none" w:sz="0" w:space="0" w:color="auto"/>
              </w:divBdr>
              <w:divsChild>
                <w:div w:id="327253049">
                  <w:marLeft w:val="0"/>
                  <w:marRight w:val="0"/>
                  <w:marTop w:val="0"/>
                  <w:marBottom w:val="0"/>
                  <w:divBdr>
                    <w:top w:val="none" w:sz="0" w:space="0" w:color="auto"/>
                    <w:left w:val="none" w:sz="0" w:space="0" w:color="auto"/>
                    <w:bottom w:val="none" w:sz="0" w:space="0" w:color="auto"/>
                    <w:right w:val="none" w:sz="0" w:space="0" w:color="auto"/>
                  </w:divBdr>
                </w:div>
                <w:div w:id="1031537522">
                  <w:marLeft w:val="0"/>
                  <w:marRight w:val="0"/>
                  <w:marTop w:val="0"/>
                  <w:marBottom w:val="0"/>
                  <w:divBdr>
                    <w:top w:val="none" w:sz="0" w:space="0" w:color="auto"/>
                    <w:left w:val="none" w:sz="0" w:space="0" w:color="auto"/>
                    <w:bottom w:val="none" w:sz="0" w:space="0" w:color="auto"/>
                    <w:right w:val="none" w:sz="0" w:space="0" w:color="auto"/>
                  </w:divBdr>
                </w:div>
              </w:divsChild>
            </w:div>
            <w:div w:id="1443110941">
              <w:marLeft w:val="0"/>
              <w:marRight w:val="0"/>
              <w:marTop w:val="0"/>
              <w:marBottom w:val="0"/>
              <w:divBdr>
                <w:top w:val="none" w:sz="0" w:space="0" w:color="auto"/>
                <w:left w:val="none" w:sz="0" w:space="0" w:color="auto"/>
                <w:bottom w:val="none" w:sz="0" w:space="0" w:color="auto"/>
                <w:right w:val="none" w:sz="0" w:space="0" w:color="auto"/>
              </w:divBdr>
              <w:divsChild>
                <w:div w:id="1395854336">
                  <w:marLeft w:val="0"/>
                  <w:marRight w:val="0"/>
                  <w:marTop w:val="0"/>
                  <w:marBottom w:val="0"/>
                  <w:divBdr>
                    <w:top w:val="none" w:sz="0" w:space="0" w:color="auto"/>
                    <w:left w:val="none" w:sz="0" w:space="0" w:color="auto"/>
                    <w:bottom w:val="none" w:sz="0" w:space="0" w:color="auto"/>
                    <w:right w:val="none" w:sz="0" w:space="0" w:color="auto"/>
                  </w:divBdr>
                  <w:divsChild>
                    <w:div w:id="45108899">
                      <w:marLeft w:val="0"/>
                      <w:marRight w:val="0"/>
                      <w:marTop w:val="0"/>
                      <w:marBottom w:val="0"/>
                      <w:divBdr>
                        <w:top w:val="none" w:sz="0" w:space="0" w:color="auto"/>
                        <w:left w:val="none" w:sz="0" w:space="0" w:color="auto"/>
                        <w:bottom w:val="none" w:sz="0" w:space="0" w:color="auto"/>
                        <w:right w:val="none" w:sz="0" w:space="0" w:color="auto"/>
                      </w:divBdr>
                      <w:divsChild>
                        <w:div w:id="22179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228695">
          <w:marLeft w:val="0"/>
          <w:marRight w:val="0"/>
          <w:marTop w:val="0"/>
          <w:marBottom w:val="0"/>
          <w:divBdr>
            <w:top w:val="none" w:sz="0" w:space="0" w:color="auto"/>
            <w:left w:val="none" w:sz="0" w:space="0" w:color="auto"/>
            <w:bottom w:val="none" w:sz="0" w:space="0" w:color="auto"/>
            <w:right w:val="none" w:sz="0" w:space="0" w:color="auto"/>
          </w:divBdr>
          <w:divsChild>
            <w:div w:id="597519055">
              <w:marLeft w:val="0"/>
              <w:marRight w:val="0"/>
              <w:marTop w:val="0"/>
              <w:marBottom w:val="0"/>
              <w:divBdr>
                <w:top w:val="none" w:sz="0" w:space="0" w:color="auto"/>
                <w:left w:val="none" w:sz="0" w:space="0" w:color="auto"/>
                <w:bottom w:val="none" w:sz="0" w:space="0" w:color="auto"/>
                <w:right w:val="none" w:sz="0" w:space="0" w:color="auto"/>
              </w:divBdr>
              <w:divsChild>
                <w:div w:id="1622885348">
                  <w:marLeft w:val="0"/>
                  <w:marRight w:val="0"/>
                  <w:marTop w:val="0"/>
                  <w:marBottom w:val="0"/>
                  <w:divBdr>
                    <w:top w:val="none" w:sz="0" w:space="0" w:color="auto"/>
                    <w:left w:val="none" w:sz="0" w:space="0" w:color="auto"/>
                    <w:bottom w:val="none" w:sz="0" w:space="0" w:color="auto"/>
                    <w:right w:val="none" w:sz="0" w:space="0" w:color="auto"/>
                  </w:divBdr>
                  <w:divsChild>
                    <w:div w:id="1938781735">
                      <w:marLeft w:val="0"/>
                      <w:marRight w:val="0"/>
                      <w:marTop w:val="0"/>
                      <w:marBottom w:val="0"/>
                      <w:divBdr>
                        <w:top w:val="none" w:sz="0" w:space="0" w:color="auto"/>
                        <w:left w:val="none" w:sz="0" w:space="0" w:color="auto"/>
                        <w:bottom w:val="none" w:sz="0" w:space="0" w:color="auto"/>
                        <w:right w:val="none" w:sz="0" w:space="0" w:color="auto"/>
                      </w:divBdr>
                      <w:divsChild>
                        <w:div w:id="37442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840901">
              <w:marLeft w:val="0"/>
              <w:marRight w:val="0"/>
              <w:marTop w:val="0"/>
              <w:marBottom w:val="0"/>
              <w:divBdr>
                <w:top w:val="none" w:sz="0" w:space="0" w:color="auto"/>
                <w:left w:val="none" w:sz="0" w:space="0" w:color="auto"/>
                <w:bottom w:val="none" w:sz="0" w:space="0" w:color="auto"/>
                <w:right w:val="none" w:sz="0" w:space="0" w:color="auto"/>
              </w:divBdr>
              <w:divsChild>
                <w:div w:id="212267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296848">
      <w:bodyDiv w:val="1"/>
      <w:marLeft w:val="0"/>
      <w:marRight w:val="0"/>
      <w:marTop w:val="0"/>
      <w:marBottom w:val="0"/>
      <w:divBdr>
        <w:top w:val="none" w:sz="0" w:space="0" w:color="auto"/>
        <w:left w:val="none" w:sz="0" w:space="0" w:color="auto"/>
        <w:bottom w:val="none" w:sz="0" w:space="0" w:color="auto"/>
        <w:right w:val="none" w:sz="0" w:space="0" w:color="auto"/>
      </w:divBdr>
    </w:div>
    <w:div w:id="163821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header" Target="header1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Status xmlns="9115ddca-c623-419f-a3c0-6a1c58c4dac8" xsi:nil="true"/>
    <Notes xmlns="9115ddca-c623-419f-a3c0-6a1c58c4dac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FD22E-6440-47D1-B8E3-06199BA0638B}">
  <ds:schemaRefs>
    <ds:schemaRef ds:uri="http://schemas.microsoft.com/sharepoint/v3/contenttype/forms"/>
  </ds:schemaRefs>
</ds:datastoreItem>
</file>

<file path=customXml/itemProps2.xml><?xml version="1.0" encoding="utf-8"?>
<ds:datastoreItem xmlns:ds="http://schemas.openxmlformats.org/officeDocument/2006/customXml" ds:itemID="{99DEC570-57E6-4EB7-B7C2-38141A36B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EC4793-148A-46FE-A6B2-F25B75DC4C27}">
  <ds:schemaRefs>
    <ds:schemaRef ds:uri="http://purl.org/dc/terms/"/>
    <ds:schemaRef ds:uri="244fe85f-b655-4145-9b20-543b75dc1c24"/>
    <ds:schemaRef ds:uri="http://schemas.microsoft.com/office/2006/documentManagement/types"/>
    <ds:schemaRef ds:uri="http://schemas.microsoft.com/office/infopath/2007/PartnerControls"/>
    <ds:schemaRef ds:uri="9115ddca-c623-419f-a3c0-6a1c58c4dac8"/>
    <ds:schemaRef ds:uri="http://purl.org/dc/elements/1.1/"/>
    <ds:schemaRef ds:uri="http://schemas.microsoft.com/office/2006/metadata/properti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F96071F-D0F6-4538-BBD2-60B4640CF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30</Pages>
  <Words>7913</Words>
  <Characters>44053</Characters>
  <Application>Microsoft Office Word</Application>
  <DocSecurity>0</DocSecurity>
  <Lines>2187</Lines>
  <Paragraphs>1445</Paragraphs>
  <ScaleCrop>false</ScaleCrop>
  <HeadingPairs>
    <vt:vector size="2" baseType="variant">
      <vt:variant>
        <vt:lpstr>Title</vt:lpstr>
      </vt:variant>
      <vt:variant>
        <vt:i4>1</vt:i4>
      </vt:variant>
    </vt:vector>
  </HeadingPairs>
  <TitlesOfParts>
    <vt:vector size="1" baseType="lpstr">
      <vt:lpstr>Budget Paper No. 2 - Part 1: Receipt Measures</vt:lpstr>
    </vt:vector>
  </TitlesOfParts>
  <Company/>
  <LinksUpToDate>false</LinksUpToDate>
  <CharactersWithSpaces>50888</CharactersWithSpaces>
  <SharedDoc>false</SharedDoc>
  <HLinks>
    <vt:vector size="36" baseType="variant">
      <vt:variant>
        <vt:i4>5374022</vt:i4>
      </vt:variant>
      <vt:variant>
        <vt:i4>15</vt:i4>
      </vt:variant>
      <vt:variant>
        <vt:i4>0</vt:i4>
      </vt:variant>
      <vt:variant>
        <vt:i4>5</vt:i4>
      </vt:variant>
      <vt:variant>
        <vt:lpwstr>http://www.budget.gov.au/</vt:lpwstr>
      </vt:variant>
      <vt:variant>
        <vt:lpwstr/>
      </vt:variant>
      <vt:variant>
        <vt:i4>105</vt:i4>
      </vt:variant>
      <vt:variant>
        <vt:i4>12</vt:i4>
      </vt:variant>
      <vt:variant>
        <vt:i4>0</vt:i4>
      </vt:variant>
      <vt:variant>
        <vt:i4>5</vt:i4>
      </vt:variant>
      <vt:variant>
        <vt:lpwstr>mailto:media@treasury.gov.au</vt:lpwstr>
      </vt:variant>
      <vt:variant>
        <vt:lpwstr/>
      </vt:variant>
      <vt:variant>
        <vt:i4>2031628</vt:i4>
      </vt:variant>
      <vt:variant>
        <vt:i4>9</vt:i4>
      </vt:variant>
      <vt:variant>
        <vt:i4>0</vt:i4>
      </vt:variant>
      <vt:variant>
        <vt:i4>5</vt:i4>
      </vt:variant>
      <vt:variant>
        <vt:lpwstr>http://www.pmc.gov.au/government/commonwealthcoatarms</vt:lpwstr>
      </vt:variant>
      <vt:variant>
        <vt:lpwstr/>
      </vt:variant>
      <vt:variant>
        <vt:i4>5111827</vt:i4>
      </vt:variant>
      <vt:variant>
        <vt:i4>6</vt:i4>
      </vt:variant>
      <vt:variant>
        <vt:i4>0</vt:i4>
      </vt:variant>
      <vt:variant>
        <vt:i4>5</vt:i4>
      </vt:variant>
      <vt:variant>
        <vt:lpwstr>http://creativecommons.org/licenses/by/3.0/au/deed.en</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2 - Part 1: Receipt Measures</dc:title>
  <dc:subject>Budget 2022-23</dc:subject>
  <dc:creator>Australian Government</dc:creator>
  <cp:keywords/>
  <dc:description/>
  <cp:lastModifiedBy>Christine</cp:lastModifiedBy>
  <cp:revision>7</cp:revision>
  <cp:lastPrinted>2022-03-26T07:57:00Z</cp:lastPrinted>
  <dcterms:created xsi:type="dcterms:W3CDTF">2022-03-26T07:49:00Z</dcterms:created>
  <dcterms:modified xsi:type="dcterms:W3CDTF">2022-03-28T03:39:00Z</dcterms:modified>
</cp:coreProperties>
</file>