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765140"/>
    <w:bookmarkStart w:id="1" w:name="_GoBack"/>
    <w:bookmarkEnd w:id="1"/>
    <w:p w14:paraId="31B8C2C6" w14:textId="0A1FD974" w:rsidR="00FD5E79" w:rsidRPr="005C2489" w:rsidRDefault="00F5726C" w:rsidP="00FD5E79">
      <w:pPr>
        <w:pStyle w:val="Heading2"/>
        <w:spacing w:before="0"/>
      </w:pPr>
      <w:r w:rsidRPr="00F5726C">
        <w:rPr>
          <w:sz w:val="16"/>
        </w:rPr>
        <w:fldChar w:fldCharType="begin"/>
      </w:r>
      <w:r w:rsidRPr="00F5726C">
        <w:rPr>
          <w:sz w:val="16"/>
        </w:rPr>
        <w:instrText xml:space="preserve"> :Start Index: </w:instrText>
      </w:r>
      <w:r w:rsidRPr="00F5726C">
        <w:rPr>
          <w:sz w:val="16"/>
        </w:rPr>
        <w:fldChar w:fldCharType="end"/>
      </w:r>
      <w:r>
        <w:rPr>
          <w:sz w:val="16"/>
        </w:rPr>
        <w:fldChar w:fldCharType="begin"/>
      </w:r>
      <w:r>
        <w:rPr>
          <w:sz w:val="16"/>
        </w:rPr>
        <w:instrText xml:space="preserve"> :Accountability:|CSRB_MC1|Treasury|CSRB|Matt Crooke|Matt Burston|Mandy Maclean|x3599 </w:instrText>
      </w:r>
      <w:r>
        <w:rPr>
          <w:sz w:val="16"/>
        </w:rPr>
        <w:fldChar w:fldCharType="end"/>
      </w:r>
      <w:r w:rsidRPr="00F5726C">
        <w:rPr>
          <w:sz w:val="16"/>
        </w:rPr>
        <w:fldChar w:fldCharType="begin"/>
      </w:r>
      <w:r w:rsidRPr="00F5726C">
        <w:rPr>
          <w:sz w:val="16"/>
        </w:rPr>
        <w:instrText xml:space="preserve"> :End Index: </w:instrText>
      </w:r>
      <w:r w:rsidRPr="00F5726C">
        <w:rPr>
          <w:sz w:val="16"/>
        </w:rPr>
        <w:fldChar w:fldCharType="end"/>
      </w:r>
      <w:r>
        <w:rPr>
          <w:sz w:val="16"/>
        </w:rPr>
        <w:fldChar w:fldCharType="begin"/>
      </w:r>
      <w:r>
        <w:rPr>
          <w:sz w:val="16"/>
        </w:rPr>
        <w:instrText xml:space="preserve"> :Start:CSRB_MC1 </w:instrText>
      </w:r>
      <w:r>
        <w:rPr>
          <w:sz w:val="16"/>
        </w:rPr>
        <w:fldChar w:fldCharType="end"/>
      </w:r>
      <w:r w:rsidR="00FD5E79" w:rsidRPr="005C2489">
        <w:t>Affordable housing</w:t>
      </w:r>
      <w:bookmarkEnd w:id="0"/>
    </w:p>
    <w:p w14:paraId="1814E6D2" w14:textId="0889DF6F" w:rsidR="00FD5E79" w:rsidRPr="005C2489" w:rsidRDefault="00FD5E79" w:rsidP="00FD5E79">
      <w:r w:rsidRPr="005B66BC">
        <w:t>In 202</w:t>
      </w:r>
      <w:r w:rsidR="00824B5E" w:rsidRPr="005B66BC">
        <w:t>2</w:t>
      </w:r>
      <w:r w:rsidRPr="005B66BC">
        <w:t>–2</w:t>
      </w:r>
      <w:r w:rsidR="00824B5E" w:rsidRPr="005B66BC">
        <w:t>3</w:t>
      </w:r>
      <w:r w:rsidRPr="005B66BC">
        <w:t>, the Australian Government will provide funding of $</w:t>
      </w:r>
      <w:r w:rsidR="009C6CD6" w:rsidRPr="005B66BC">
        <w:t>2.0</w:t>
      </w:r>
      <w:r w:rsidRPr="005B66BC">
        <w:t xml:space="preserve"> billion to support state affordable housing services, </w:t>
      </w:r>
      <w:r w:rsidR="00920A59">
        <w:t>consisting of</w:t>
      </w:r>
      <w:r w:rsidRPr="005B66BC">
        <w:t xml:space="preserve"> </w:t>
      </w:r>
      <w:r w:rsidR="00824B5E" w:rsidRPr="005B66BC">
        <w:t>$</w:t>
      </w:r>
      <w:r w:rsidR="0015316B" w:rsidRPr="005B66BC">
        <w:t>1.6</w:t>
      </w:r>
      <w:r w:rsidRPr="005B66BC">
        <w:t xml:space="preserve"> billion through the National Housing and Homelessness Agreement (NHHA) and </w:t>
      </w:r>
      <w:r w:rsidR="006B279E" w:rsidRPr="005B66BC">
        <w:t>$</w:t>
      </w:r>
      <w:r w:rsidR="003D41C0">
        <w:t>313.7</w:t>
      </w:r>
      <w:r w:rsidR="00824B5E" w:rsidRPr="005B66BC">
        <w:t xml:space="preserve"> </w:t>
      </w:r>
      <w:r w:rsidR="0015316B" w:rsidRPr="005B66BC">
        <w:t>m</w:t>
      </w:r>
      <w:r w:rsidRPr="005B66BC">
        <w:t xml:space="preserve">illion through </w:t>
      </w:r>
      <w:r w:rsidRPr="005C2489">
        <w:t>National Partnership payments, as detailed in Table 2.7.</w:t>
      </w:r>
    </w:p>
    <w:p w14:paraId="760E0D25" w14:textId="661CA1A2" w:rsidR="004C7F19" w:rsidRDefault="00FD5E79" w:rsidP="004C7F19">
      <w:pPr>
        <w:pStyle w:val="TableHeading"/>
        <w:rPr>
          <w:rFonts w:asciiTheme="minorHAnsi" w:eastAsiaTheme="minorHAnsi" w:hAnsiTheme="minorHAnsi" w:cstheme="minorBidi"/>
          <w:sz w:val="22"/>
          <w:szCs w:val="22"/>
          <w:lang w:eastAsia="en-US"/>
        </w:rPr>
      </w:pPr>
      <w:bookmarkStart w:id="2" w:name="_Toc4764858"/>
      <w:r w:rsidRPr="005C2489">
        <w:rPr>
          <w:rFonts w:cs="Arial"/>
        </w:rPr>
        <w:t>Table 2.7: Payments to support state affordable housing services</w:t>
      </w:r>
      <w:bookmarkEnd w:id="2"/>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4C7F19" w:rsidRPr="004C7F19" w14:paraId="7729393E" w14:textId="77777777" w:rsidTr="004C7F19">
        <w:trPr>
          <w:trHeight w:hRule="exact" w:val="225"/>
        </w:trPr>
        <w:tc>
          <w:tcPr>
            <w:tcW w:w="2454" w:type="pct"/>
            <w:tcBorders>
              <w:top w:val="single" w:sz="4" w:space="0" w:color="000000"/>
              <w:left w:val="nil"/>
              <w:bottom w:val="nil"/>
              <w:right w:val="nil"/>
            </w:tcBorders>
            <w:shd w:val="clear" w:color="000000" w:fill="FFFFFF"/>
            <w:noWrap/>
            <w:vAlign w:val="center"/>
            <w:hideMark/>
          </w:tcPr>
          <w:p w14:paraId="2E291E54" w14:textId="259C3E48" w:rsidR="004C7F19" w:rsidRPr="004C7F19" w:rsidRDefault="004C7F19" w:rsidP="004C7F19">
            <w:pPr>
              <w:spacing w:after="0" w:line="240" w:lineRule="auto"/>
              <w:jc w:val="left"/>
              <w:rPr>
                <w:rFonts w:ascii="Arial" w:hAnsi="Arial" w:cs="Arial"/>
                <w:color w:val="auto"/>
                <w:sz w:val="16"/>
                <w:szCs w:val="16"/>
                <w:lang w:eastAsia="zh-CN"/>
              </w:rPr>
            </w:pPr>
            <w:r w:rsidRPr="004C7F19">
              <w:rPr>
                <w:rFonts w:ascii="Arial" w:hAnsi="Arial" w:cs="Arial"/>
                <w:color w:val="auto"/>
                <w:sz w:val="16"/>
                <w:szCs w:val="16"/>
                <w:lang w:eastAsia="zh-CN"/>
              </w:rPr>
              <w:t>$million</w:t>
            </w:r>
          </w:p>
        </w:tc>
        <w:tc>
          <w:tcPr>
            <w:tcW w:w="485" w:type="pct"/>
            <w:tcBorders>
              <w:top w:val="single" w:sz="4" w:space="0" w:color="000000"/>
              <w:left w:val="nil"/>
              <w:bottom w:val="single" w:sz="4" w:space="0" w:color="000000"/>
              <w:right w:val="nil"/>
            </w:tcBorders>
            <w:shd w:val="clear" w:color="auto" w:fill="auto"/>
            <w:noWrap/>
            <w:vAlign w:val="center"/>
            <w:hideMark/>
          </w:tcPr>
          <w:p w14:paraId="7A7D4844"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2021-22</w:t>
            </w:r>
          </w:p>
        </w:tc>
        <w:tc>
          <w:tcPr>
            <w:tcW w:w="565" w:type="pct"/>
            <w:tcBorders>
              <w:top w:val="single" w:sz="4" w:space="0" w:color="000000"/>
              <w:left w:val="nil"/>
              <w:bottom w:val="single" w:sz="4" w:space="0" w:color="000000"/>
              <w:right w:val="nil"/>
            </w:tcBorders>
            <w:shd w:val="clear" w:color="000000" w:fill="F2F9FC"/>
            <w:noWrap/>
            <w:vAlign w:val="center"/>
            <w:hideMark/>
          </w:tcPr>
          <w:p w14:paraId="334A4B0B"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2022-23</w:t>
            </w:r>
          </w:p>
        </w:tc>
        <w:tc>
          <w:tcPr>
            <w:tcW w:w="525" w:type="pct"/>
            <w:tcBorders>
              <w:top w:val="single" w:sz="4" w:space="0" w:color="000000"/>
              <w:left w:val="nil"/>
              <w:bottom w:val="single" w:sz="4" w:space="0" w:color="000000"/>
              <w:right w:val="nil"/>
            </w:tcBorders>
            <w:shd w:val="clear" w:color="000000" w:fill="FFFFFF"/>
            <w:noWrap/>
            <w:vAlign w:val="center"/>
            <w:hideMark/>
          </w:tcPr>
          <w:p w14:paraId="442DC607"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2023-24</w:t>
            </w:r>
          </w:p>
        </w:tc>
        <w:tc>
          <w:tcPr>
            <w:tcW w:w="485" w:type="pct"/>
            <w:tcBorders>
              <w:top w:val="single" w:sz="4" w:space="0" w:color="000000"/>
              <w:left w:val="nil"/>
              <w:bottom w:val="single" w:sz="4" w:space="0" w:color="000000"/>
              <w:right w:val="nil"/>
            </w:tcBorders>
            <w:shd w:val="clear" w:color="000000" w:fill="FFFFFF"/>
            <w:noWrap/>
            <w:vAlign w:val="center"/>
            <w:hideMark/>
          </w:tcPr>
          <w:p w14:paraId="2B12DD00"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2024-25</w:t>
            </w:r>
          </w:p>
        </w:tc>
        <w:tc>
          <w:tcPr>
            <w:tcW w:w="485" w:type="pct"/>
            <w:tcBorders>
              <w:top w:val="single" w:sz="4" w:space="0" w:color="000000"/>
              <w:left w:val="nil"/>
              <w:bottom w:val="single" w:sz="4" w:space="0" w:color="000000"/>
              <w:right w:val="nil"/>
            </w:tcBorders>
            <w:shd w:val="clear" w:color="000000" w:fill="FFFFFF"/>
            <w:noWrap/>
            <w:vAlign w:val="center"/>
            <w:hideMark/>
          </w:tcPr>
          <w:p w14:paraId="0DB51668"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2025-26</w:t>
            </w:r>
          </w:p>
        </w:tc>
      </w:tr>
      <w:tr w:rsidR="004C7F19" w:rsidRPr="004C7F19" w14:paraId="0443561C" w14:textId="77777777" w:rsidTr="004C7F19">
        <w:trPr>
          <w:trHeight w:hRule="exact" w:val="225"/>
        </w:trPr>
        <w:tc>
          <w:tcPr>
            <w:tcW w:w="2454" w:type="pct"/>
            <w:tcBorders>
              <w:top w:val="nil"/>
              <w:left w:val="nil"/>
              <w:bottom w:val="nil"/>
              <w:right w:val="nil"/>
            </w:tcBorders>
            <w:shd w:val="clear" w:color="000000" w:fill="FFFFFF"/>
            <w:noWrap/>
            <w:vAlign w:val="center"/>
            <w:hideMark/>
          </w:tcPr>
          <w:p w14:paraId="0385F8D6" w14:textId="77777777" w:rsidR="004C7F19" w:rsidRPr="004C7F19" w:rsidRDefault="004C7F19" w:rsidP="004C7F19">
            <w:pPr>
              <w:spacing w:after="0" w:line="240" w:lineRule="auto"/>
              <w:jc w:val="left"/>
              <w:rPr>
                <w:rFonts w:ascii="Arial" w:hAnsi="Arial" w:cs="Arial"/>
                <w:b/>
                <w:bCs/>
                <w:color w:val="auto"/>
                <w:sz w:val="16"/>
                <w:szCs w:val="16"/>
                <w:lang w:eastAsia="zh-CN"/>
              </w:rPr>
            </w:pPr>
            <w:r w:rsidRPr="004C7F19">
              <w:rPr>
                <w:rFonts w:ascii="Arial" w:hAnsi="Arial" w:cs="Arial"/>
                <w:b/>
                <w:bCs/>
                <w:color w:val="auto"/>
                <w:sz w:val="16"/>
                <w:szCs w:val="16"/>
                <w:lang w:eastAsia="zh-CN"/>
              </w:rPr>
              <w:t>National Housing and</w:t>
            </w:r>
          </w:p>
        </w:tc>
        <w:tc>
          <w:tcPr>
            <w:tcW w:w="485" w:type="pct"/>
            <w:tcBorders>
              <w:top w:val="nil"/>
              <w:left w:val="nil"/>
              <w:bottom w:val="nil"/>
              <w:right w:val="nil"/>
            </w:tcBorders>
            <w:shd w:val="clear" w:color="000000" w:fill="FFFFFF"/>
            <w:noWrap/>
            <w:vAlign w:val="center"/>
            <w:hideMark/>
          </w:tcPr>
          <w:p w14:paraId="45A7E037"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545179D7"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54BC2178"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505CD5CE"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1483182E"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r>
      <w:tr w:rsidR="004C7F19" w:rsidRPr="004C7F19" w14:paraId="6B0AEE44" w14:textId="77777777" w:rsidTr="004C7F19">
        <w:trPr>
          <w:trHeight w:hRule="exact" w:val="225"/>
        </w:trPr>
        <w:tc>
          <w:tcPr>
            <w:tcW w:w="2454" w:type="pct"/>
            <w:tcBorders>
              <w:top w:val="nil"/>
              <w:left w:val="nil"/>
              <w:bottom w:val="nil"/>
              <w:right w:val="nil"/>
            </w:tcBorders>
            <w:shd w:val="clear" w:color="000000" w:fill="FFFFFF"/>
            <w:noWrap/>
            <w:vAlign w:val="center"/>
            <w:hideMark/>
          </w:tcPr>
          <w:p w14:paraId="264B28E5" w14:textId="77777777" w:rsidR="004C7F19" w:rsidRPr="004C7F19" w:rsidRDefault="004C7F19" w:rsidP="004C7F19">
            <w:pPr>
              <w:spacing w:after="0" w:line="240" w:lineRule="auto"/>
              <w:ind w:left="170"/>
              <w:jc w:val="left"/>
              <w:rPr>
                <w:rFonts w:ascii="Arial" w:hAnsi="Arial" w:cs="Arial"/>
                <w:b/>
                <w:bCs/>
                <w:color w:val="auto"/>
                <w:sz w:val="16"/>
                <w:szCs w:val="16"/>
                <w:lang w:eastAsia="zh-CN"/>
              </w:rPr>
            </w:pPr>
            <w:r w:rsidRPr="004C7F19">
              <w:rPr>
                <w:rFonts w:ascii="Arial" w:hAnsi="Arial" w:cs="Arial"/>
                <w:b/>
                <w:bCs/>
                <w:color w:val="auto"/>
                <w:sz w:val="16"/>
                <w:szCs w:val="16"/>
                <w:lang w:eastAsia="zh-CN"/>
              </w:rPr>
              <w:t>Homelessness Agreement</w:t>
            </w:r>
          </w:p>
        </w:tc>
        <w:tc>
          <w:tcPr>
            <w:tcW w:w="485" w:type="pct"/>
            <w:tcBorders>
              <w:top w:val="nil"/>
              <w:left w:val="nil"/>
              <w:bottom w:val="nil"/>
              <w:right w:val="nil"/>
            </w:tcBorders>
            <w:shd w:val="clear" w:color="000000" w:fill="FFFFFF"/>
            <w:noWrap/>
            <w:vAlign w:val="center"/>
            <w:hideMark/>
          </w:tcPr>
          <w:p w14:paraId="2C6C9FED"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1,616.2</w:t>
            </w:r>
          </w:p>
        </w:tc>
        <w:tc>
          <w:tcPr>
            <w:tcW w:w="565" w:type="pct"/>
            <w:tcBorders>
              <w:top w:val="nil"/>
              <w:left w:val="nil"/>
              <w:bottom w:val="nil"/>
              <w:right w:val="nil"/>
            </w:tcBorders>
            <w:shd w:val="clear" w:color="000000" w:fill="F2F9FC"/>
            <w:noWrap/>
            <w:vAlign w:val="center"/>
            <w:hideMark/>
          </w:tcPr>
          <w:p w14:paraId="5E400C8E"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1,644.5</w:t>
            </w:r>
          </w:p>
        </w:tc>
        <w:tc>
          <w:tcPr>
            <w:tcW w:w="525" w:type="pct"/>
            <w:tcBorders>
              <w:top w:val="nil"/>
              <w:left w:val="nil"/>
              <w:bottom w:val="nil"/>
              <w:right w:val="nil"/>
            </w:tcBorders>
            <w:shd w:val="clear" w:color="000000" w:fill="FFFFFF"/>
            <w:noWrap/>
            <w:vAlign w:val="center"/>
            <w:hideMark/>
          </w:tcPr>
          <w:p w14:paraId="5A2E8C09"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1,604.9</w:t>
            </w:r>
          </w:p>
        </w:tc>
        <w:tc>
          <w:tcPr>
            <w:tcW w:w="485" w:type="pct"/>
            <w:tcBorders>
              <w:top w:val="nil"/>
              <w:left w:val="nil"/>
              <w:bottom w:val="nil"/>
              <w:right w:val="nil"/>
            </w:tcBorders>
            <w:shd w:val="clear" w:color="000000" w:fill="FFFFFF"/>
            <w:noWrap/>
            <w:vAlign w:val="center"/>
            <w:hideMark/>
          </w:tcPr>
          <w:p w14:paraId="46BF170D"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1,630.6</w:t>
            </w:r>
          </w:p>
        </w:tc>
        <w:tc>
          <w:tcPr>
            <w:tcW w:w="485" w:type="pct"/>
            <w:tcBorders>
              <w:top w:val="nil"/>
              <w:left w:val="nil"/>
              <w:bottom w:val="nil"/>
              <w:right w:val="nil"/>
            </w:tcBorders>
            <w:shd w:val="clear" w:color="000000" w:fill="FFFFFF"/>
            <w:noWrap/>
            <w:vAlign w:val="center"/>
            <w:hideMark/>
          </w:tcPr>
          <w:p w14:paraId="2BE42923"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1,655.1</w:t>
            </w:r>
          </w:p>
        </w:tc>
      </w:tr>
      <w:tr w:rsidR="004C7F19" w:rsidRPr="004C7F19" w14:paraId="4B64858E" w14:textId="77777777" w:rsidTr="004C7F19">
        <w:trPr>
          <w:trHeight w:hRule="exact" w:val="225"/>
        </w:trPr>
        <w:tc>
          <w:tcPr>
            <w:tcW w:w="2454" w:type="pct"/>
            <w:tcBorders>
              <w:top w:val="nil"/>
              <w:left w:val="nil"/>
              <w:bottom w:val="nil"/>
              <w:right w:val="nil"/>
            </w:tcBorders>
            <w:shd w:val="clear" w:color="000000" w:fill="FFFFFF"/>
            <w:noWrap/>
            <w:vAlign w:val="center"/>
            <w:hideMark/>
          </w:tcPr>
          <w:p w14:paraId="1D639CA5" w14:textId="77777777" w:rsidR="004C7F19" w:rsidRPr="004C7F19" w:rsidRDefault="004C7F19" w:rsidP="004C7F19">
            <w:pPr>
              <w:spacing w:after="0" w:line="240" w:lineRule="auto"/>
              <w:jc w:val="left"/>
              <w:rPr>
                <w:rFonts w:ascii="Arial" w:hAnsi="Arial" w:cs="Arial"/>
                <w:b/>
                <w:bCs/>
                <w:color w:val="auto"/>
                <w:sz w:val="16"/>
                <w:szCs w:val="16"/>
                <w:lang w:eastAsia="zh-CN"/>
              </w:rPr>
            </w:pPr>
            <w:r w:rsidRPr="004C7F19">
              <w:rPr>
                <w:rFonts w:ascii="Arial" w:hAnsi="Arial" w:cs="Arial"/>
                <w:b/>
                <w:bCs/>
                <w:color w:val="auto"/>
                <w:sz w:val="16"/>
                <w:szCs w:val="16"/>
                <w:lang w:eastAsia="zh-CN"/>
              </w:rPr>
              <w:t>National Partnership payments</w:t>
            </w:r>
          </w:p>
        </w:tc>
        <w:tc>
          <w:tcPr>
            <w:tcW w:w="485" w:type="pct"/>
            <w:tcBorders>
              <w:top w:val="nil"/>
              <w:left w:val="nil"/>
              <w:bottom w:val="nil"/>
              <w:right w:val="nil"/>
            </w:tcBorders>
            <w:shd w:val="clear" w:color="000000" w:fill="FFFFFF"/>
            <w:noWrap/>
            <w:vAlign w:val="center"/>
            <w:hideMark/>
          </w:tcPr>
          <w:p w14:paraId="117D15D3"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06BAF5C1"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4D72A622"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425C48F5"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6967BA57"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r>
      <w:tr w:rsidR="004C7F19" w:rsidRPr="004C7F19" w14:paraId="0E96383B" w14:textId="77777777" w:rsidTr="004C7F19">
        <w:trPr>
          <w:trHeight w:hRule="exact" w:val="225"/>
        </w:trPr>
        <w:tc>
          <w:tcPr>
            <w:tcW w:w="2454" w:type="pct"/>
            <w:tcBorders>
              <w:top w:val="nil"/>
              <w:left w:val="nil"/>
              <w:bottom w:val="nil"/>
              <w:right w:val="nil"/>
            </w:tcBorders>
            <w:shd w:val="clear" w:color="000000" w:fill="FFFFFF"/>
            <w:noWrap/>
            <w:vAlign w:val="center"/>
            <w:hideMark/>
          </w:tcPr>
          <w:p w14:paraId="6A646C47" w14:textId="77777777" w:rsidR="004C7F19" w:rsidRPr="004C7F19" w:rsidRDefault="004C7F19" w:rsidP="004C7F19">
            <w:pPr>
              <w:spacing w:after="0" w:line="240" w:lineRule="auto"/>
              <w:ind w:left="170"/>
              <w:jc w:val="left"/>
              <w:rPr>
                <w:rFonts w:ascii="Arial" w:hAnsi="Arial" w:cs="Arial"/>
                <w:color w:val="auto"/>
                <w:sz w:val="16"/>
                <w:szCs w:val="16"/>
                <w:lang w:eastAsia="zh-CN"/>
              </w:rPr>
            </w:pPr>
            <w:proofErr w:type="spellStart"/>
            <w:r w:rsidRPr="004C7F19">
              <w:rPr>
                <w:rFonts w:ascii="Arial" w:hAnsi="Arial" w:cs="Arial"/>
                <w:color w:val="auto"/>
                <w:sz w:val="16"/>
                <w:szCs w:val="16"/>
                <w:lang w:eastAsia="zh-CN"/>
              </w:rPr>
              <w:t>HomeBuilder</w:t>
            </w:r>
            <w:proofErr w:type="spellEnd"/>
          </w:p>
        </w:tc>
        <w:tc>
          <w:tcPr>
            <w:tcW w:w="485" w:type="pct"/>
            <w:tcBorders>
              <w:top w:val="nil"/>
              <w:left w:val="nil"/>
              <w:bottom w:val="nil"/>
              <w:right w:val="nil"/>
            </w:tcBorders>
            <w:shd w:val="clear" w:color="000000" w:fill="FFFFFF"/>
            <w:noWrap/>
            <w:vAlign w:val="center"/>
            <w:hideMark/>
          </w:tcPr>
          <w:p w14:paraId="299ADBE0"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1,777.8</w:t>
            </w:r>
          </w:p>
        </w:tc>
        <w:tc>
          <w:tcPr>
            <w:tcW w:w="565" w:type="pct"/>
            <w:tcBorders>
              <w:top w:val="nil"/>
              <w:left w:val="nil"/>
              <w:bottom w:val="nil"/>
              <w:right w:val="nil"/>
            </w:tcBorders>
            <w:shd w:val="clear" w:color="000000" w:fill="F2F9FC"/>
            <w:noWrap/>
            <w:vAlign w:val="center"/>
            <w:hideMark/>
          </w:tcPr>
          <w:p w14:paraId="34F1F26C"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85.1</w:t>
            </w:r>
          </w:p>
        </w:tc>
        <w:tc>
          <w:tcPr>
            <w:tcW w:w="525" w:type="pct"/>
            <w:tcBorders>
              <w:top w:val="nil"/>
              <w:left w:val="nil"/>
              <w:bottom w:val="nil"/>
              <w:right w:val="nil"/>
            </w:tcBorders>
            <w:shd w:val="clear" w:color="000000" w:fill="FFFFFF"/>
            <w:noWrap/>
            <w:vAlign w:val="center"/>
            <w:hideMark/>
          </w:tcPr>
          <w:p w14:paraId="40EDEF1A"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02FA986F"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62B68196"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w:t>
            </w:r>
          </w:p>
        </w:tc>
      </w:tr>
      <w:tr w:rsidR="004C7F19" w:rsidRPr="004C7F19" w14:paraId="408008B9" w14:textId="77777777" w:rsidTr="004C7F19">
        <w:trPr>
          <w:trHeight w:hRule="exact" w:val="225"/>
        </w:trPr>
        <w:tc>
          <w:tcPr>
            <w:tcW w:w="2454" w:type="pct"/>
            <w:tcBorders>
              <w:top w:val="nil"/>
              <w:left w:val="nil"/>
              <w:bottom w:val="nil"/>
              <w:right w:val="nil"/>
            </w:tcBorders>
            <w:shd w:val="clear" w:color="000000" w:fill="FFFFFF"/>
            <w:vAlign w:val="center"/>
            <w:hideMark/>
          </w:tcPr>
          <w:p w14:paraId="33F7E6A8" w14:textId="77777777" w:rsidR="004C7F19" w:rsidRPr="004C7F19" w:rsidRDefault="004C7F19" w:rsidP="004C7F19">
            <w:pPr>
              <w:spacing w:after="0" w:line="240" w:lineRule="auto"/>
              <w:ind w:left="170"/>
              <w:jc w:val="left"/>
              <w:rPr>
                <w:rFonts w:ascii="Arial" w:hAnsi="Arial" w:cs="Arial"/>
                <w:color w:val="auto"/>
                <w:sz w:val="16"/>
                <w:szCs w:val="16"/>
                <w:lang w:eastAsia="zh-CN"/>
              </w:rPr>
            </w:pPr>
            <w:r w:rsidRPr="004C7F19">
              <w:rPr>
                <w:rFonts w:ascii="Arial" w:hAnsi="Arial" w:cs="Arial"/>
                <w:color w:val="auto"/>
                <w:sz w:val="16"/>
                <w:szCs w:val="16"/>
                <w:lang w:eastAsia="zh-CN"/>
              </w:rPr>
              <w:t xml:space="preserve">Northern Territory Remote Aboriginal </w:t>
            </w:r>
          </w:p>
        </w:tc>
        <w:tc>
          <w:tcPr>
            <w:tcW w:w="485" w:type="pct"/>
            <w:tcBorders>
              <w:top w:val="nil"/>
              <w:left w:val="nil"/>
              <w:bottom w:val="nil"/>
              <w:right w:val="nil"/>
            </w:tcBorders>
            <w:shd w:val="clear" w:color="000000" w:fill="FFFFFF"/>
            <w:noWrap/>
            <w:vAlign w:val="center"/>
            <w:hideMark/>
          </w:tcPr>
          <w:p w14:paraId="48588FDA"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0893695A"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1A3D5C4B"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3F0A5E5F"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0BD3340A"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r>
      <w:tr w:rsidR="004C7F19" w:rsidRPr="004C7F19" w14:paraId="69D7C535" w14:textId="77777777" w:rsidTr="004C7F19">
        <w:trPr>
          <w:trHeight w:hRule="exact" w:val="225"/>
        </w:trPr>
        <w:tc>
          <w:tcPr>
            <w:tcW w:w="2454" w:type="pct"/>
            <w:tcBorders>
              <w:top w:val="nil"/>
              <w:left w:val="nil"/>
              <w:bottom w:val="nil"/>
              <w:right w:val="nil"/>
            </w:tcBorders>
            <w:shd w:val="clear" w:color="000000" w:fill="FFFFFF"/>
            <w:vAlign w:val="center"/>
            <w:hideMark/>
          </w:tcPr>
          <w:p w14:paraId="0ADB77AE" w14:textId="77777777" w:rsidR="004C7F19" w:rsidRPr="004C7F19" w:rsidRDefault="004C7F19" w:rsidP="004C7F19">
            <w:pPr>
              <w:spacing w:after="0" w:line="240" w:lineRule="auto"/>
              <w:ind w:left="340"/>
              <w:jc w:val="left"/>
              <w:rPr>
                <w:rFonts w:ascii="Arial" w:hAnsi="Arial" w:cs="Arial"/>
                <w:color w:val="auto"/>
                <w:sz w:val="16"/>
                <w:szCs w:val="16"/>
                <w:lang w:eastAsia="zh-CN"/>
              </w:rPr>
            </w:pPr>
            <w:r w:rsidRPr="004C7F19">
              <w:rPr>
                <w:rFonts w:ascii="Arial" w:hAnsi="Arial" w:cs="Arial"/>
                <w:color w:val="auto"/>
                <w:sz w:val="16"/>
                <w:szCs w:val="16"/>
                <w:lang w:eastAsia="zh-CN"/>
              </w:rPr>
              <w:t xml:space="preserve">Investment </w:t>
            </w:r>
          </w:p>
        </w:tc>
        <w:tc>
          <w:tcPr>
            <w:tcW w:w="485" w:type="pct"/>
            <w:tcBorders>
              <w:top w:val="nil"/>
              <w:left w:val="nil"/>
              <w:bottom w:val="nil"/>
              <w:right w:val="nil"/>
            </w:tcBorders>
            <w:shd w:val="clear" w:color="000000" w:fill="FFFFFF"/>
            <w:noWrap/>
            <w:vAlign w:val="center"/>
            <w:hideMark/>
          </w:tcPr>
          <w:p w14:paraId="208AF2DA"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0D936838"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6B11E9B5"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293FBBE4"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0D17EC7A"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r>
      <w:tr w:rsidR="004C7F19" w:rsidRPr="004C7F19" w14:paraId="2BA22E52" w14:textId="77777777" w:rsidTr="004C7F19">
        <w:trPr>
          <w:trHeight w:hRule="exact" w:val="225"/>
        </w:trPr>
        <w:tc>
          <w:tcPr>
            <w:tcW w:w="2454" w:type="pct"/>
            <w:tcBorders>
              <w:top w:val="nil"/>
              <w:left w:val="nil"/>
              <w:bottom w:val="nil"/>
              <w:right w:val="nil"/>
            </w:tcBorders>
            <w:shd w:val="clear" w:color="000000" w:fill="FFFFFF"/>
            <w:vAlign w:val="center"/>
            <w:hideMark/>
          </w:tcPr>
          <w:p w14:paraId="15B567A3" w14:textId="77777777" w:rsidR="004C7F19" w:rsidRPr="004C7F19" w:rsidRDefault="004C7F19" w:rsidP="004C7F19">
            <w:pPr>
              <w:spacing w:after="0" w:line="240" w:lineRule="auto"/>
              <w:ind w:left="510"/>
              <w:jc w:val="left"/>
              <w:rPr>
                <w:rFonts w:ascii="Arial" w:hAnsi="Arial" w:cs="Arial"/>
                <w:color w:val="auto"/>
                <w:sz w:val="16"/>
                <w:szCs w:val="16"/>
                <w:lang w:eastAsia="zh-CN"/>
              </w:rPr>
            </w:pPr>
            <w:r w:rsidRPr="004C7F19">
              <w:rPr>
                <w:rFonts w:ascii="Arial" w:hAnsi="Arial" w:cs="Arial"/>
                <w:color w:val="auto"/>
                <w:sz w:val="16"/>
                <w:szCs w:val="16"/>
                <w:lang w:eastAsia="zh-CN"/>
              </w:rPr>
              <w:t>Remote Australia strategies component</w:t>
            </w:r>
          </w:p>
        </w:tc>
        <w:tc>
          <w:tcPr>
            <w:tcW w:w="485" w:type="pct"/>
            <w:tcBorders>
              <w:top w:val="nil"/>
              <w:left w:val="nil"/>
              <w:bottom w:val="nil"/>
              <w:right w:val="nil"/>
            </w:tcBorders>
            <w:shd w:val="clear" w:color="000000" w:fill="FFFFFF"/>
            <w:noWrap/>
            <w:vAlign w:val="center"/>
            <w:hideMark/>
          </w:tcPr>
          <w:p w14:paraId="6B558279"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3.7</w:t>
            </w:r>
          </w:p>
        </w:tc>
        <w:tc>
          <w:tcPr>
            <w:tcW w:w="565" w:type="pct"/>
            <w:tcBorders>
              <w:top w:val="nil"/>
              <w:left w:val="nil"/>
              <w:bottom w:val="nil"/>
              <w:right w:val="nil"/>
            </w:tcBorders>
            <w:shd w:val="clear" w:color="000000" w:fill="F2F9FC"/>
            <w:noWrap/>
            <w:vAlign w:val="center"/>
            <w:hideMark/>
          </w:tcPr>
          <w:p w14:paraId="4A7B46E1"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3.8</w:t>
            </w:r>
          </w:p>
        </w:tc>
        <w:tc>
          <w:tcPr>
            <w:tcW w:w="525" w:type="pct"/>
            <w:tcBorders>
              <w:top w:val="nil"/>
              <w:left w:val="nil"/>
              <w:bottom w:val="nil"/>
              <w:right w:val="nil"/>
            </w:tcBorders>
            <w:shd w:val="clear" w:color="000000" w:fill="FFFFFF"/>
            <w:noWrap/>
            <w:vAlign w:val="center"/>
            <w:hideMark/>
          </w:tcPr>
          <w:p w14:paraId="765B075E"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3.8</w:t>
            </w:r>
          </w:p>
        </w:tc>
        <w:tc>
          <w:tcPr>
            <w:tcW w:w="485" w:type="pct"/>
            <w:tcBorders>
              <w:top w:val="nil"/>
              <w:left w:val="nil"/>
              <w:bottom w:val="nil"/>
              <w:right w:val="nil"/>
            </w:tcBorders>
            <w:shd w:val="clear" w:color="000000" w:fill="FFFFFF"/>
            <w:noWrap/>
            <w:vAlign w:val="center"/>
            <w:hideMark/>
          </w:tcPr>
          <w:p w14:paraId="1D3694FD"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51FE80DB"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w:t>
            </w:r>
          </w:p>
        </w:tc>
      </w:tr>
      <w:tr w:rsidR="004C7F19" w:rsidRPr="004C7F19" w14:paraId="639848DE" w14:textId="77777777" w:rsidTr="004C7F19">
        <w:trPr>
          <w:trHeight w:hRule="exact" w:val="225"/>
        </w:trPr>
        <w:tc>
          <w:tcPr>
            <w:tcW w:w="2454" w:type="pct"/>
            <w:tcBorders>
              <w:top w:val="nil"/>
              <w:left w:val="nil"/>
              <w:bottom w:val="nil"/>
              <w:right w:val="nil"/>
            </w:tcBorders>
            <w:shd w:val="clear" w:color="000000" w:fill="FFFFFF"/>
            <w:noWrap/>
            <w:vAlign w:val="center"/>
            <w:hideMark/>
          </w:tcPr>
          <w:p w14:paraId="07D7D4B0" w14:textId="77777777" w:rsidR="004C7F19" w:rsidRPr="004C7F19" w:rsidRDefault="004C7F19" w:rsidP="004C7F19">
            <w:pPr>
              <w:spacing w:after="0" w:line="240" w:lineRule="auto"/>
              <w:ind w:left="170"/>
              <w:jc w:val="left"/>
              <w:rPr>
                <w:rFonts w:ascii="Arial" w:hAnsi="Arial" w:cs="Arial"/>
                <w:color w:val="auto"/>
                <w:sz w:val="16"/>
                <w:szCs w:val="16"/>
                <w:lang w:eastAsia="zh-CN"/>
              </w:rPr>
            </w:pPr>
            <w:r w:rsidRPr="004C7F19">
              <w:rPr>
                <w:rFonts w:ascii="Arial" w:hAnsi="Arial" w:cs="Arial"/>
                <w:color w:val="auto"/>
                <w:sz w:val="16"/>
                <w:szCs w:val="16"/>
                <w:lang w:eastAsia="zh-CN"/>
              </w:rPr>
              <w:t>Remote housing</w:t>
            </w:r>
          </w:p>
        </w:tc>
        <w:tc>
          <w:tcPr>
            <w:tcW w:w="485" w:type="pct"/>
            <w:tcBorders>
              <w:top w:val="nil"/>
              <w:left w:val="nil"/>
              <w:bottom w:val="nil"/>
              <w:right w:val="nil"/>
            </w:tcBorders>
            <w:shd w:val="clear" w:color="000000" w:fill="FFFFFF"/>
            <w:noWrap/>
            <w:vAlign w:val="center"/>
            <w:hideMark/>
          </w:tcPr>
          <w:p w14:paraId="7E070FB1"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185.0</w:t>
            </w:r>
          </w:p>
        </w:tc>
        <w:tc>
          <w:tcPr>
            <w:tcW w:w="565" w:type="pct"/>
            <w:tcBorders>
              <w:top w:val="nil"/>
              <w:left w:val="nil"/>
              <w:bottom w:val="nil"/>
              <w:right w:val="nil"/>
            </w:tcBorders>
            <w:shd w:val="clear" w:color="000000" w:fill="F2F9FC"/>
            <w:noWrap/>
            <w:vAlign w:val="center"/>
            <w:hideMark/>
          </w:tcPr>
          <w:p w14:paraId="6FF1FC7F"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223.8</w:t>
            </w:r>
          </w:p>
        </w:tc>
        <w:tc>
          <w:tcPr>
            <w:tcW w:w="525" w:type="pct"/>
            <w:tcBorders>
              <w:top w:val="nil"/>
              <w:left w:val="nil"/>
              <w:bottom w:val="nil"/>
              <w:right w:val="nil"/>
            </w:tcBorders>
            <w:shd w:val="clear" w:color="000000" w:fill="FFFFFF"/>
            <w:noWrap/>
            <w:vAlign w:val="center"/>
            <w:hideMark/>
          </w:tcPr>
          <w:p w14:paraId="31709670"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47481BBB"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345CB4FE"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w:t>
            </w:r>
          </w:p>
        </w:tc>
      </w:tr>
      <w:tr w:rsidR="004C7F19" w:rsidRPr="004C7F19" w14:paraId="32C0402B" w14:textId="77777777" w:rsidTr="004C7F19">
        <w:trPr>
          <w:trHeight w:hRule="exact" w:val="225"/>
        </w:trPr>
        <w:tc>
          <w:tcPr>
            <w:tcW w:w="2454" w:type="pct"/>
            <w:tcBorders>
              <w:top w:val="nil"/>
              <w:left w:val="nil"/>
              <w:bottom w:val="nil"/>
              <w:right w:val="nil"/>
            </w:tcBorders>
            <w:shd w:val="clear" w:color="000000" w:fill="FFFFFF"/>
            <w:noWrap/>
            <w:vAlign w:val="center"/>
            <w:hideMark/>
          </w:tcPr>
          <w:p w14:paraId="64304942" w14:textId="77777777" w:rsidR="004C7F19" w:rsidRPr="004C7F19" w:rsidRDefault="004C7F19" w:rsidP="004C7F19">
            <w:pPr>
              <w:spacing w:after="0" w:line="240" w:lineRule="auto"/>
              <w:ind w:left="170"/>
              <w:jc w:val="left"/>
              <w:rPr>
                <w:rFonts w:ascii="Arial" w:hAnsi="Arial" w:cs="Arial"/>
                <w:color w:val="auto"/>
                <w:sz w:val="16"/>
                <w:szCs w:val="16"/>
                <w:lang w:eastAsia="zh-CN"/>
              </w:rPr>
            </w:pPr>
            <w:r w:rsidRPr="004C7F19">
              <w:rPr>
                <w:rFonts w:ascii="Arial" w:hAnsi="Arial" w:cs="Arial"/>
                <w:color w:val="auto"/>
                <w:sz w:val="16"/>
                <w:szCs w:val="16"/>
                <w:lang w:eastAsia="zh-CN"/>
              </w:rPr>
              <w:t>Social Impact Investments</w:t>
            </w:r>
          </w:p>
        </w:tc>
        <w:tc>
          <w:tcPr>
            <w:tcW w:w="485" w:type="pct"/>
            <w:tcBorders>
              <w:top w:val="nil"/>
              <w:left w:val="nil"/>
              <w:bottom w:val="nil"/>
              <w:right w:val="nil"/>
            </w:tcBorders>
            <w:shd w:val="clear" w:color="000000" w:fill="FFFFFF"/>
            <w:noWrap/>
            <w:vAlign w:val="center"/>
            <w:hideMark/>
          </w:tcPr>
          <w:p w14:paraId="2B77564C"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1C367BFA"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713EDB8B"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13794668"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2E8EAE44"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 </w:t>
            </w:r>
          </w:p>
        </w:tc>
      </w:tr>
      <w:tr w:rsidR="004C7F19" w:rsidRPr="004C7F19" w14:paraId="68D1FD31" w14:textId="77777777" w:rsidTr="004C7F19">
        <w:trPr>
          <w:trHeight w:hRule="exact" w:val="225"/>
        </w:trPr>
        <w:tc>
          <w:tcPr>
            <w:tcW w:w="2454" w:type="pct"/>
            <w:tcBorders>
              <w:top w:val="nil"/>
              <w:left w:val="nil"/>
              <w:bottom w:val="nil"/>
              <w:right w:val="nil"/>
            </w:tcBorders>
            <w:shd w:val="clear" w:color="000000" w:fill="FFFFFF"/>
            <w:noWrap/>
            <w:vAlign w:val="center"/>
            <w:hideMark/>
          </w:tcPr>
          <w:p w14:paraId="146A86D1" w14:textId="77777777" w:rsidR="004C7F19" w:rsidRPr="004C7F19" w:rsidRDefault="004C7F19" w:rsidP="004C7F19">
            <w:pPr>
              <w:spacing w:after="0" w:line="240" w:lineRule="auto"/>
              <w:ind w:left="340"/>
              <w:jc w:val="left"/>
              <w:rPr>
                <w:rFonts w:ascii="Arial" w:hAnsi="Arial" w:cs="Arial"/>
                <w:color w:val="auto"/>
                <w:sz w:val="16"/>
                <w:szCs w:val="16"/>
                <w:lang w:eastAsia="zh-CN"/>
              </w:rPr>
            </w:pPr>
            <w:r w:rsidRPr="004C7F19">
              <w:rPr>
                <w:rFonts w:ascii="Arial" w:hAnsi="Arial" w:cs="Arial"/>
                <w:color w:val="auto"/>
                <w:sz w:val="16"/>
                <w:szCs w:val="16"/>
                <w:lang w:eastAsia="zh-CN"/>
              </w:rPr>
              <w:t>Vulnerable priority groups</w:t>
            </w:r>
          </w:p>
        </w:tc>
        <w:tc>
          <w:tcPr>
            <w:tcW w:w="485" w:type="pct"/>
            <w:tcBorders>
              <w:top w:val="nil"/>
              <w:left w:val="nil"/>
              <w:bottom w:val="nil"/>
              <w:right w:val="nil"/>
            </w:tcBorders>
            <w:shd w:val="clear" w:color="000000" w:fill="FFFFFF"/>
            <w:noWrap/>
            <w:vAlign w:val="center"/>
            <w:hideMark/>
          </w:tcPr>
          <w:p w14:paraId="55C2C78E"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1.1</w:t>
            </w:r>
          </w:p>
        </w:tc>
        <w:tc>
          <w:tcPr>
            <w:tcW w:w="565" w:type="pct"/>
            <w:tcBorders>
              <w:top w:val="nil"/>
              <w:left w:val="nil"/>
              <w:bottom w:val="nil"/>
              <w:right w:val="nil"/>
            </w:tcBorders>
            <w:shd w:val="clear" w:color="000000" w:fill="F2F9FC"/>
            <w:noWrap/>
            <w:vAlign w:val="center"/>
            <w:hideMark/>
          </w:tcPr>
          <w:p w14:paraId="2C6E854D"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0.5</w:t>
            </w:r>
          </w:p>
        </w:tc>
        <w:tc>
          <w:tcPr>
            <w:tcW w:w="525" w:type="pct"/>
            <w:tcBorders>
              <w:top w:val="nil"/>
              <w:left w:val="nil"/>
              <w:bottom w:val="nil"/>
              <w:right w:val="nil"/>
            </w:tcBorders>
            <w:shd w:val="clear" w:color="000000" w:fill="FFFFFF"/>
            <w:noWrap/>
            <w:vAlign w:val="center"/>
            <w:hideMark/>
          </w:tcPr>
          <w:p w14:paraId="26FCB856"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0.5</w:t>
            </w:r>
          </w:p>
        </w:tc>
        <w:tc>
          <w:tcPr>
            <w:tcW w:w="485" w:type="pct"/>
            <w:tcBorders>
              <w:top w:val="nil"/>
              <w:left w:val="nil"/>
              <w:bottom w:val="nil"/>
              <w:right w:val="nil"/>
            </w:tcBorders>
            <w:shd w:val="clear" w:color="000000" w:fill="FFFFFF"/>
            <w:noWrap/>
            <w:vAlign w:val="center"/>
            <w:hideMark/>
          </w:tcPr>
          <w:p w14:paraId="48387B28"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0.5</w:t>
            </w:r>
          </w:p>
        </w:tc>
        <w:tc>
          <w:tcPr>
            <w:tcW w:w="485" w:type="pct"/>
            <w:tcBorders>
              <w:top w:val="nil"/>
              <w:left w:val="nil"/>
              <w:bottom w:val="nil"/>
              <w:right w:val="nil"/>
            </w:tcBorders>
            <w:shd w:val="clear" w:color="000000" w:fill="FFFFFF"/>
            <w:noWrap/>
            <w:vAlign w:val="center"/>
            <w:hideMark/>
          </w:tcPr>
          <w:p w14:paraId="39D9850C"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0.5</w:t>
            </w:r>
          </w:p>
        </w:tc>
      </w:tr>
      <w:tr w:rsidR="004C7F19" w:rsidRPr="004C7F19" w14:paraId="77D83B6F" w14:textId="77777777" w:rsidTr="004C7F19">
        <w:trPr>
          <w:trHeight w:hRule="exact" w:val="225"/>
        </w:trPr>
        <w:tc>
          <w:tcPr>
            <w:tcW w:w="2454" w:type="pct"/>
            <w:tcBorders>
              <w:top w:val="nil"/>
              <w:left w:val="nil"/>
              <w:bottom w:val="nil"/>
              <w:right w:val="nil"/>
            </w:tcBorders>
            <w:shd w:val="clear" w:color="000000" w:fill="FFFFFF"/>
            <w:noWrap/>
            <w:vAlign w:val="center"/>
            <w:hideMark/>
          </w:tcPr>
          <w:p w14:paraId="5AEB26DA" w14:textId="77777777" w:rsidR="004C7F19" w:rsidRPr="004C7F19" w:rsidRDefault="004C7F19" w:rsidP="004C7F19">
            <w:pPr>
              <w:spacing w:after="0" w:line="240" w:lineRule="auto"/>
              <w:ind w:left="340"/>
              <w:jc w:val="left"/>
              <w:rPr>
                <w:rFonts w:ascii="Arial" w:hAnsi="Arial" w:cs="Arial"/>
                <w:color w:val="auto"/>
                <w:sz w:val="16"/>
                <w:szCs w:val="16"/>
                <w:lang w:eastAsia="zh-CN"/>
              </w:rPr>
            </w:pPr>
            <w:r w:rsidRPr="004C7F19">
              <w:rPr>
                <w:rFonts w:ascii="Arial" w:hAnsi="Arial" w:cs="Arial"/>
                <w:color w:val="auto"/>
                <w:sz w:val="16"/>
                <w:szCs w:val="16"/>
                <w:lang w:eastAsia="zh-CN"/>
              </w:rPr>
              <w:t>Youth at risk of homelessness</w:t>
            </w:r>
          </w:p>
        </w:tc>
        <w:tc>
          <w:tcPr>
            <w:tcW w:w="485" w:type="pct"/>
            <w:tcBorders>
              <w:top w:val="nil"/>
              <w:left w:val="nil"/>
              <w:bottom w:val="nil"/>
              <w:right w:val="nil"/>
            </w:tcBorders>
            <w:shd w:val="clear" w:color="000000" w:fill="FFFFFF"/>
            <w:noWrap/>
            <w:vAlign w:val="center"/>
            <w:hideMark/>
          </w:tcPr>
          <w:p w14:paraId="0A3E622C"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1.1</w:t>
            </w:r>
          </w:p>
        </w:tc>
        <w:tc>
          <w:tcPr>
            <w:tcW w:w="565" w:type="pct"/>
            <w:tcBorders>
              <w:top w:val="nil"/>
              <w:left w:val="nil"/>
              <w:bottom w:val="nil"/>
              <w:right w:val="nil"/>
            </w:tcBorders>
            <w:shd w:val="clear" w:color="000000" w:fill="F2F9FC"/>
            <w:noWrap/>
            <w:vAlign w:val="center"/>
            <w:hideMark/>
          </w:tcPr>
          <w:p w14:paraId="1648F7D2"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0.5</w:t>
            </w:r>
          </w:p>
        </w:tc>
        <w:tc>
          <w:tcPr>
            <w:tcW w:w="525" w:type="pct"/>
            <w:tcBorders>
              <w:top w:val="nil"/>
              <w:left w:val="nil"/>
              <w:bottom w:val="nil"/>
              <w:right w:val="nil"/>
            </w:tcBorders>
            <w:shd w:val="clear" w:color="000000" w:fill="FFFFFF"/>
            <w:noWrap/>
            <w:vAlign w:val="center"/>
            <w:hideMark/>
          </w:tcPr>
          <w:p w14:paraId="0857F1DC"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0.5</w:t>
            </w:r>
          </w:p>
        </w:tc>
        <w:tc>
          <w:tcPr>
            <w:tcW w:w="485" w:type="pct"/>
            <w:tcBorders>
              <w:top w:val="nil"/>
              <w:left w:val="nil"/>
              <w:bottom w:val="nil"/>
              <w:right w:val="nil"/>
            </w:tcBorders>
            <w:shd w:val="clear" w:color="000000" w:fill="FFFFFF"/>
            <w:noWrap/>
            <w:vAlign w:val="center"/>
            <w:hideMark/>
          </w:tcPr>
          <w:p w14:paraId="30E62BBC"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0.5</w:t>
            </w:r>
          </w:p>
        </w:tc>
        <w:tc>
          <w:tcPr>
            <w:tcW w:w="485" w:type="pct"/>
            <w:tcBorders>
              <w:top w:val="nil"/>
              <w:left w:val="nil"/>
              <w:bottom w:val="nil"/>
              <w:right w:val="nil"/>
            </w:tcBorders>
            <w:shd w:val="clear" w:color="000000" w:fill="FFFFFF"/>
            <w:noWrap/>
            <w:vAlign w:val="center"/>
            <w:hideMark/>
          </w:tcPr>
          <w:p w14:paraId="0928A896"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0.5</w:t>
            </w:r>
          </w:p>
        </w:tc>
      </w:tr>
      <w:tr w:rsidR="004C7F19" w:rsidRPr="004C7F19" w14:paraId="4B32B50B" w14:textId="77777777" w:rsidTr="004C7F19">
        <w:trPr>
          <w:trHeight w:hRule="exact" w:val="225"/>
        </w:trPr>
        <w:tc>
          <w:tcPr>
            <w:tcW w:w="2454" w:type="pct"/>
            <w:tcBorders>
              <w:top w:val="nil"/>
              <w:left w:val="nil"/>
              <w:bottom w:val="nil"/>
              <w:right w:val="nil"/>
            </w:tcBorders>
            <w:shd w:val="clear" w:color="000000" w:fill="FFFFFF"/>
            <w:noWrap/>
            <w:vAlign w:val="center"/>
            <w:hideMark/>
          </w:tcPr>
          <w:p w14:paraId="3D6D1353" w14:textId="77777777" w:rsidR="004C7F19" w:rsidRPr="004C7F19" w:rsidRDefault="004C7F19" w:rsidP="004C7F19">
            <w:pPr>
              <w:spacing w:after="0" w:line="240" w:lineRule="auto"/>
              <w:ind w:left="170"/>
              <w:jc w:val="left"/>
              <w:rPr>
                <w:rFonts w:ascii="Arial" w:hAnsi="Arial" w:cs="Arial"/>
                <w:color w:val="auto"/>
                <w:sz w:val="16"/>
                <w:szCs w:val="16"/>
                <w:lang w:eastAsia="zh-CN"/>
              </w:rPr>
            </w:pPr>
            <w:r w:rsidRPr="004C7F19">
              <w:rPr>
                <w:rFonts w:ascii="Arial" w:hAnsi="Arial" w:cs="Arial"/>
                <w:color w:val="auto"/>
                <w:sz w:val="16"/>
                <w:szCs w:val="16"/>
                <w:lang w:eastAsia="zh-CN"/>
              </w:rPr>
              <w:t>Total National Partnership payments</w:t>
            </w:r>
          </w:p>
        </w:tc>
        <w:tc>
          <w:tcPr>
            <w:tcW w:w="485" w:type="pct"/>
            <w:tcBorders>
              <w:top w:val="single" w:sz="4" w:space="0" w:color="000000"/>
              <w:left w:val="nil"/>
              <w:bottom w:val="single" w:sz="4" w:space="0" w:color="000000"/>
              <w:right w:val="nil"/>
            </w:tcBorders>
            <w:shd w:val="clear" w:color="000000" w:fill="FFFFFF"/>
            <w:noWrap/>
            <w:vAlign w:val="center"/>
            <w:hideMark/>
          </w:tcPr>
          <w:p w14:paraId="1C8B36B0"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1,968.7</w:t>
            </w:r>
          </w:p>
        </w:tc>
        <w:tc>
          <w:tcPr>
            <w:tcW w:w="565" w:type="pct"/>
            <w:tcBorders>
              <w:top w:val="single" w:sz="4" w:space="0" w:color="000000"/>
              <w:left w:val="nil"/>
              <w:bottom w:val="single" w:sz="4" w:space="0" w:color="000000"/>
              <w:right w:val="nil"/>
            </w:tcBorders>
            <w:shd w:val="clear" w:color="000000" w:fill="F2F9FC"/>
            <w:noWrap/>
            <w:vAlign w:val="center"/>
            <w:hideMark/>
          </w:tcPr>
          <w:p w14:paraId="23BDC81E"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313.7</w:t>
            </w:r>
          </w:p>
        </w:tc>
        <w:tc>
          <w:tcPr>
            <w:tcW w:w="525" w:type="pct"/>
            <w:tcBorders>
              <w:top w:val="single" w:sz="4" w:space="0" w:color="000000"/>
              <w:left w:val="nil"/>
              <w:bottom w:val="single" w:sz="4" w:space="0" w:color="000000"/>
              <w:right w:val="nil"/>
            </w:tcBorders>
            <w:shd w:val="clear" w:color="000000" w:fill="FFFFFF"/>
            <w:noWrap/>
            <w:vAlign w:val="center"/>
            <w:hideMark/>
          </w:tcPr>
          <w:p w14:paraId="42B2F9FE"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4.9</w:t>
            </w:r>
          </w:p>
        </w:tc>
        <w:tc>
          <w:tcPr>
            <w:tcW w:w="485" w:type="pct"/>
            <w:tcBorders>
              <w:top w:val="single" w:sz="4" w:space="0" w:color="000000"/>
              <w:left w:val="nil"/>
              <w:bottom w:val="single" w:sz="4" w:space="0" w:color="000000"/>
              <w:right w:val="nil"/>
            </w:tcBorders>
            <w:shd w:val="clear" w:color="000000" w:fill="FFFFFF"/>
            <w:noWrap/>
            <w:vAlign w:val="center"/>
            <w:hideMark/>
          </w:tcPr>
          <w:p w14:paraId="672D6FF8"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1.1</w:t>
            </w:r>
          </w:p>
        </w:tc>
        <w:tc>
          <w:tcPr>
            <w:tcW w:w="485" w:type="pct"/>
            <w:tcBorders>
              <w:top w:val="single" w:sz="4" w:space="0" w:color="000000"/>
              <w:left w:val="nil"/>
              <w:bottom w:val="single" w:sz="4" w:space="0" w:color="000000"/>
              <w:right w:val="nil"/>
            </w:tcBorders>
            <w:shd w:val="clear" w:color="000000" w:fill="FFFFFF"/>
            <w:noWrap/>
            <w:vAlign w:val="center"/>
            <w:hideMark/>
          </w:tcPr>
          <w:p w14:paraId="552D701C" w14:textId="77777777" w:rsidR="004C7F19" w:rsidRPr="004C7F19" w:rsidRDefault="004C7F19" w:rsidP="004C7F19">
            <w:pPr>
              <w:spacing w:after="0" w:line="240" w:lineRule="auto"/>
              <w:jc w:val="right"/>
              <w:rPr>
                <w:rFonts w:ascii="Arial" w:hAnsi="Arial" w:cs="Arial"/>
                <w:color w:val="auto"/>
                <w:sz w:val="16"/>
                <w:szCs w:val="16"/>
                <w:lang w:eastAsia="zh-CN"/>
              </w:rPr>
            </w:pPr>
            <w:r w:rsidRPr="004C7F19">
              <w:rPr>
                <w:rFonts w:ascii="Arial" w:hAnsi="Arial" w:cs="Arial"/>
                <w:color w:val="auto"/>
                <w:sz w:val="16"/>
                <w:szCs w:val="16"/>
                <w:lang w:eastAsia="zh-CN"/>
              </w:rPr>
              <w:t>1.1</w:t>
            </w:r>
          </w:p>
        </w:tc>
      </w:tr>
      <w:tr w:rsidR="004C7F19" w:rsidRPr="004C7F19" w14:paraId="64ECB4CD" w14:textId="77777777" w:rsidTr="004C7F19">
        <w:trPr>
          <w:trHeight w:hRule="exact" w:val="225"/>
        </w:trPr>
        <w:tc>
          <w:tcPr>
            <w:tcW w:w="2454" w:type="pct"/>
            <w:tcBorders>
              <w:top w:val="nil"/>
              <w:left w:val="nil"/>
              <w:bottom w:val="single" w:sz="4" w:space="0" w:color="000000"/>
              <w:right w:val="nil"/>
            </w:tcBorders>
            <w:shd w:val="clear" w:color="000000" w:fill="FFFFFF"/>
            <w:noWrap/>
            <w:vAlign w:val="center"/>
            <w:hideMark/>
          </w:tcPr>
          <w:p w14:paraId="73583CC9" w14:textId="77777777" w:rsidR="004C7F19" w:rsidRPr="004C7F19" w:rsidRDefault="004C7F19" w:rsidP="004C7F19">
            <w:pPr>
              <w:spacing w:after="0" w:line="240" w:lineRule="auto"/>
              <w:jc w:val="left"/>
              <w:rPr>
                <w:rFonts w:ascii="Arial" w:hAnsi="Arial" w:cs="Arial"/>
                <w:b/>
                <w:bCs/>
                <w:color w:val="auto"/>
                <w:sz w:val="16"/>
                <w:szCs w:val="16"/>
                <w:lang w:eastAsia="zh-CN"/>
              </w:rPr>
            </w:pPr>
            <w:r w:rsidRPr="004C7F19">
              <w:rPr>
                <w:rFonts w:ascii="Arial" w:hAnsi="Arial" w:cs="Arial"/>
                <w:b/>
                <w:bCs/>
                <w:color w:val="auto"/>
                <w:sz w:val="16"/>
                <w:szCs w:val="16"/>
                <w:lang w:eastAsia="zh-CN"/>
              </w:rPr>
              <w:t>Total</w:t>
            </w:r>
          </w:p>
        </w:tc>
        <w:tc>
          <w:tcPr>
            <w:tcW w:w="485" w:type="pct"/>
            <w:tcBorders>
              <w:top w:val="nil"/>
              <w:left w:val="nil"/>
              <w:bottom w:val="single" w:sz="4" w:space="0" w:color="000000"/>
              <w:right w:val="nil"/>
            </w:tcBorders>
            <w:shd w:val="clear" w:color="000000" w:fill="FFFFFF"/>
            <w:noWrap/>
            <w:vAlign w:val="center"/>
            <w:hideMark/>
          </w:tcPr>
          <w:p w14:paraId="1B20EA66" w14:textId="77777777" w:rsidR="004C7F19" w:rsidRPr="004C7F19" w:rsidRDefault="004C7F19" w:rsidP="004C7F19">
            <w:pPr>
              <w:spacing w:after="0" w:line="240" w:lineRule="auto"/>
              <w:jc w:val="right"/>
              <w:rPr>
                <w:rFonts w:ascii="Arial" w:hAnsi="Arial" w:cs="Arial"/>
                <w:b/>
                <w:bCs/>
                <w:color w:val="auto"/>
                <w:sz w:val="16"/>
                <w:szCs w:val="16"/>
                <w:lang w:eastAsia="zh-CN"/>
              </w:rPr>
            </w:pPr>
            <w:r w:rsidRPr="004C7F19">
              <w:rPr>
                <w:rFonts w:ascii="Arial" w:hAnsi="Arial" w:cs="Arial"/>
                <w:b/>
                <w:bCs/>
                <w:color w:val="auto"/>
                <w:sz w:val="16"/>
                <w:szCs w:val="16"/>
                <w:lang w:eastAsia="zh-CN"/>
              </w:rPr>
              <w:t>3,584.8</w:t>
            </w:r>
          </w:p>
        </w:tc>
        <w:tc>
          <w:tcPr>
            <w:tcW w:w="565" w:type="pct"/>
            <w:tcBorders>
              <w:top w:val="nil"/>
              <w:left w:val="nil"/>
              <w:bottom w:val="single" w:sz="4" w:space="0" w:color="000000"/>
              <w:right w:val="nil"/>
            </w:tcBorders>
            <w:shd w:val="clear" w:color="000000" w:fill="F2F9FC"/>
            <w:noWrap/>
            <w:vAlign w:val="center"/>
            <w:hideMark/>
          </w:tcPr>
          <w:p w14:paraId="58CD1CCD" w14:textId="77777777" w:rsidR="004C7F19" w:rsidRPr="004C7F19" w:rsidRDefault="004C7F19" w:rsidP="004C7F19">
            <w:pPr>
              <w:spacing w:after="0" w:line="240" w:lineRule="auto"/>
              <w:jc w:val="right"/>
              <w:rPr>
                <w:rFonts w:ascii="Arial" w:hAnsi="Arial" w:cs="Arial"/>
                <w:b/>
                <w:bCs/>
                <w:color w:val="auto"/>
                <w:sz w:val="16"/>
                <w:szCs w:val="16"/>
                <w:lang w:eastAsia="zh-CN"/>
              </w:rPr>
            </w:pPr>
            <w:r w:rsidRPr="004C7F19">
              <w:rPr>
                <w:rFonts w:ascii="Arial" w:hAnsi="Arial" w:cs="Arial"/>
                <w:b/>
                <w:bCs/>
                <w:color w:val="auto"/>
                <w:sz w:val="16"/>
                <w:szCs w:val="16"/>
                <w:lang w:eastAsia="zh-CN"/>
              </w:rPr>
              <w:t>1,958.2</w:t>
            </w:r>
          </w:p>
        </w:tc>
        <w:tc>
          <w:tcPr>
            <w:tcW w:w="525" w:type="pct"/>
            <w:tcBorders>
              <w:top w:val="nil"/>
              <w:left w:val="nil"/>
              <w:bottom w:val="single" w:sz="4" w:space="0" w:color="000000"/>
              <w:right w:val="nil"/>
            </w:tcBorders>
            <w:shd w:val="clear" w:color="000000" w:fill="FFFFFF"/>
            <w:noWrap/>
            <w:vAlign w:val="center"/>
            <w:hideMark/>
          </w:tcPr>
          <w:p w14:paraId="4FD6C4D4" w14:textId="77777777" w:rsidR="004C7F19" w:rsidRPr="004C7F19" w:rsidRDefault="004C7F19" w:rsidP="004C7F19">
            <w:pPr>
              <w:spacing w:after="0" w:line="240" w:lineRule="auto"/>
              <w:jc w:val="right"/>
              <w:rPr>
                <w:rFonts w:ascii="Arial" w:hAnsi="Arial" w:cs="Arial"/>
                <w:b/>
                <w:bCs/>
                <w:color w:val="auto"/>
                <w:sz w:val="16"/>
                <w:szCs w:val="16"/>
                <w:lang w:eastAsia="zh-CN"/>
              </w:rPr>
            </w:pPr>
            <w:r w:rsidRPr="004C7F19">
              <w:rPr>
                <w:rFonts w:ascii="Arial" w:hAnsi="Arial" w:cs="Arial"/>
                <w:b/>
                <w:bCs/>
                <w:color w:val="auto"/>
                <w:sz w:val="16"/>
                <w:szCs w:val="16"/>
                <w:lang w:eastAsia="zh-CN"/>
              </w:rPr>
              <w:t>1,609.8</w:t>
            </w:r>
          </w:p>
        </w:tc>
        <w:tc>
          <w:tcPr>
            <w:tcW w:w="485" w:type="pct"/>
            <w:tcBorders>
              <w:top w:val="nil"/>
              <w:left w:val="nil"/>
              <w:bottom w:val="single" w:sz="4" w:space="0" w:color="000000"/>
              <w:right w:val="nil"/>
            </w:tcBorders>
            <w:shd w:val="clear" w:color="000000" w:fill="FFFFFF"/>
            <w:noWrap/>
            <w:vAlign w:val="center"/>
            <w:hideMark/>
          </w:tcPr>
          <w:p w14:paraId="7D49E97B" w14:textId="77777777" w:rsidR="004C7F19" w:rsidRPr="004C7F19" w:rsidRDefault="004C7F19" w:rsidP="004C7F19">
            <w:pPr>
              <w:spacing w:after="0" w:line="240" w:lineRule="auto"/>
              <w:jc w:val="right"/>
              <w:rPr>
                <w:rFonts w:ascii="Arial" w:hAnsi="Arial" w:cs="Arial"/>
                <w:b/>
                <w:bCs/>
                <w:color w:val="auto"/>
                <w:sz w:val="16"/>
                <w:szCs w:val="16"/>
                <w:lang w:eastAsia="zh-CN"/>
              </w:rPr>
            </w:pPr>
            <w:r w:rsidRPr="004C7F19">
              <w:rPr>
                <w:rFonts w:ascii="Arial" w:hAnsi="Arial" w:cs="Arial"/>
                <w:b/>
                <w:bCs/>
                <w:color w:val="auto"/>
                <w:sz w:val="16"/>
                <w:szCs w:val="16"/>
                <w:lang w:eastAsia="zh-CN"/>
              </w:rPr>
              <w:t>1,631.7</w:t>
            </w:r>
          </w:p>
        </w:tc>
        <w:tc>
          <w:tcPr>
            <w:tcW w:w="485" w:type="pct"/>
            <w:tcBorders>
              <w:top w:val="nil"/>
              <w:left w:val="nil"/>
              <w:bottom w:val="single" w:sz="4" w:space="0" w:color="000000"/>
              <w:right w:val="nil"/>
            </w:tcBorders>
            <w:shd w:val="clear" w:color="000000" w:fill="FFFFFF"/>
            <w:noWrap/>
            <w:vAlign w:val="center"/>
            <w:hideMark/>
          </w:tcPr>
          <w:p w14:paraId="178F062D" w14:textId="77777777" w:rsidR="004C7F19" w:rsidRPr="004C7F19" w:rsidRDefault="004C7F19" w:rsidP="004C7F19">
            <w:pPr>
              <w:spacing w:after="0" w:line="240" w:lineRule="auto"/>
              <w:jc w:val="right"/>
              <w:rPr>
                <w:rFonts w:ascii="Arial" w:hAnsi="Arial" w:cs="Arial"/>
                <w:b/>
                <w:bCs/>
                <w:color w:val="auto"/>
                <w:sz w:val="16"/>
                <w:szCs w:val="16"/>
                <w:lang w:eastAsia="zh-CN"/>
              </w:rPr>
            </w:pPr>
            <w:r w:rsidRPr="004C7F19">
              <w:rPr>
                <w:rFonts w:ascii="Arial" w:hAnsi="Arial" w:cs="Arial"/>
                <w:b/>
                <w:bCs/>
                <w:color w:val="auto"/>
                <w:sz w:val="16"/>
                <w:szCs w:val="16"/>
                <w:lang w:eastAsia="zh-CN"/>
              </w:rPr>
              <w:t>1,656.1</w:t>
            </w:r>
          </w:p>
        </w:tc>
      </w:tr>
    </w:tbl>
    <w:p w14:paraId="60D1C799" w14:textId="4D197EA7" w:rsidR="007D5A9B" w:rsidRPr="007D5A9B" w:rsidRDefault="007D5A9B" w:rsidP="00496B04"/>
    <w:p w14:paraId="71F71A1A" w14:textId="2666B424" w:rsidR="004C7F19" w:rsidRDefault="00FD5E79" w:rsidP="004C7F19">
      <w:pPr>
        <w:pStyle w:val="TableHeading"/>
        <w:rPr>
          <w:rFonts w:asciiTheme="minorHAnsi" w:eastAsiaTheme="minorHAnsi" w:hAnsiTheme="minorHAnsi" w:cstheme="minorBidi"/>
          <w:sz w:val="22"/>
          <w:szCs w:val="22"/>
          <w:lang w:eastAsia="en-US"/>
        </w:rPr>
      </w:pPr>
      <w:r w:rsidRPr="005C2489">
        <w:t xml:space="preserve">National </w:t>
      </w:r>
      <w:r w:rsidRPr="005C2489">
        <w:rPr>
          <w:rFonts w:cs="Arial"/>
        </w:rPr>
        <w:t>Housing</w:t>
      </w:r>
      <w:r w:rsidRPr="005C2489">
        <w:t xml:space="preserve"> and Homelessness Agreement</w:t>
      </w:r>
      <w:r w:rsidRPr="005C2489">
        <w:rPr>
          <w:vertAlign w:val="superscript"/>
        </w:rPr>
        <w:t>(a)</w:t>
      </w:r>
      <w:r w:rsidR="0034687D" w:rsidRPr="00CE63BE">
        <w:rPr>
          <w:rFonts w:eastAsiaTheme="minorHAnsi"/>
          <w:lang w:eastAsia="en-US"/>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C7F19" w:rsidRPr="004C7F19" w14:paraId="1580E1E6" w14:textId="77777777" w:rsidTr="004C7F19">
        <w:trPr>
          <w:trHeight w:hRule="exact" w:val="225"/>
        </w:trPr>
        <w:tc>
          <w:tcPr>
            <w:tcW w:w="530" w:type="pct"/>
            <w:tcBorders>
              <w:top w:val="single" w:sz="4" w:space="0" w:color="000000"/>
              <w:left w:val="nil"/>
              <w:bottom w:val="nil"/>
              <w:right w:val="nil"/>
            </w:tcBorders>
            <w:shd w:val="clear" w:color="000000" w:fill="FFFFFF"/>
            <w:noWrap/>
            <w:vAlign w:val="bottom"/>
            <w:hideMark/>
          </w:tcPr>
          <w:p w14:paraId="532A9C0F" w14:textId="7D599D5E" w:rsidR="004C7F19" w:rsidRPr="004C7F19" w:rsidRDefault="004C7F19" w:rsidP="004C7F19">
            <w:pPr>
              <w:spacing w:after="0" w:line="240" w:lineRule="auto"/>
              <w:rPr>
                <w:rFonts w:ascii="Arial" w:hAnsi="Arial" w:cs="Arial"/>
                <w:sz w:val="16"/>
                <w:szCs w:val="16"/>
                <w:lang w:eastAsia="zh-CN"/>
              </w:rPr>
            </w:pPr>
            <w:r w:rsidRPr="004C7F19">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24B1C72A"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3325652"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4D266D3E"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5639BB1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7FCC2E55"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71A7B2C"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2DF4306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0BF1F56E"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5C6122CC"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Total</w:t>
            </w:r>
          </w:p>
        </w:tc>
      </w:tr>
      <w:tr w:rsidR="004C7F19" w:rsidRPr="004C7F19" w14:paraId="613403F6" w14:textId="77777777" w:rsidTr="004C7F19">
        <w:trPr>
          <w:trHeight w:hRule="exact" w:val="225"/>
        </w:trPr>
        <w:tc>
          <w:tcPr>
            <w:tcW w:w="530" w:type="pct"/>
            <w:tcBorders>
              <w:top w:val="nil"/>
              <w:left w:val="nil"/>
              <w:bottom w:val="nil"/>
              <w:right w:val="nil"/>
            </w:tcBorders>
            <w:shd w:val="clear" w:color="000000" w:fill="FFFFFF"/>
            <w:noWrap/>
            <w:vAlign w:val="bottom"/>
            <w:hideMark/>
          </w:tcPr>
          <w:p w14:paraId="0C66FCB7"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2021-22</w:t>
            </w:r>
          </w:p>
        </w:tc>
        <w:tc>
          <w:tcPr>
            <w:tcW w:w="491" w:type="pct"/>
            <w:tcBorders>
              <w:top w:val="nil"/>
              <w:left w:val="nil"/>
              <w:bottom w:val="nil"/>
              <w:right w:val="nil"/>
            </w:tcBorders>
            <w:shd w:val="clear" w:color="000000" w:fill="FFFFFF"/>
            <w:noWrap/>
            <w:vAlign w:val="bottom"/>
            <w:hideMark/>
          </w:tcPr>
          <w:p w14:paraId="65F9A8E2"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495.0</w:t>
            </w:r>
          </w:p>
        </w:tc>
        <w:tc>
          <w:tcPr>
            <w:tcW w:w="491" w:type="pct"/>
            <w:tcBorders>
              <w:top w:val="nil"/>
              <w:left w:val="nil"/>
              <w:bottom w:val="nil"/>
              <w:right w:val="nil"/>
            </w:tcBorders>
            <w:shd w:val="clear" w:color="000000" w:fill="FFFFFF"/>
            <w:noWrap/>
            <w:vAlign w:val="bottom"/>
            <w:hideMark/>
          </w:tcPr>
          <w:p w14:paraId="35D0CCFB"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415.9</w:t>
            </w:r>
          </w:p>
        </w:tc>
        <w:tc>
          <w:tcPr>
            <w:tcW w:w="491" w:type="pct"/>
            <w:tcBorders>
              <w:top w:val="nil"/>
              <w:left w:val="nil"/>
              <w:bottom w:val="nil"/>
              <w:right w:val="nil"/>
            </w:tcBorders>
            <w:shd w:val="clear" w:color="000000" w:fill="FFFFFF"/>
            <w:noWrap/>
            <w:vAlign w:val="bottom"/>
            <w:hideMark/>
          </w:tcPr>
          <w:p w14:paraId="26547BB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334.4</w:t>
            </w:r>
          </w:p>
        </w:tc>
        <w:tc>
          <w:tcPr>
            <w:tcW w:w="491" w:type="pct"/>
            <w:tcBorders>
              <w:top w:val="nil"/>
              <w:left w:val="nil"/>
              <w:bottom w:val="nil"/>
              <w:right w:val="nil"/>
            </w:tcBorders>
            <w:shd w:val="clear" w:color="000000" w:fill="FFFFFF"/>
            <w:noWrap/>
            <w:vAlign w:val="bottom"/>
            <w:hideMark/>
          </w:tcPr>
          <w:p w14:paraId="121B2713"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174.5</w:t>
            </w:r>
          </w:p>
        </w:tc>
        <w:tc>
          <w:tcPr>
            <w:tcW w:w="491" w:type="pct"/>
            <w:tcBorders>
              <w:top w:val="nil"/>
              <w:left w:val="nil"/>
              <w:bottom w:val="nil"/>
              <w:right w:val="nil"/>
            </w:tcBorders>
            <w:shd w:val="clear" w:color="000000" w:fill="FFFFFF"/>
            <w:noWrap/>
            <w:vAlign w:val="bottom"/>
            <w:hideMark/>
          </w:tcPr>
          <w:p w14:paraId="36B6C69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113.0</w:t>
            </w:r>
          </w:p>
        </w:tc>
        <w:tc>
          <w:tcPr>
            <w:tcW w:w="491" w:type="pct"/>
            <w:tcBorders>
              <w:top w:val="nil"/>
              <w:left w:val="nil"/>
              <w:bottom w:val="nil"/>
              <w:right w:val="nil"/>
            </w:tcBorders>
            <w:shd w:val="clear" w:color="000000" w:fill="FFFFFF"/>
            <w:noWrap/>
            <w:vAlign w:val="bottom"/>
            <w:hideMark/>
          </w:tcPr>
          <w:p w14:paraId="1CED5BA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35.1</w:t>
            </w:r>
          </w:p>
        </w:tc>
        <w:tc>
          <w:tcPr>
            <w:tcW w:w="491" w:type="pct"/>
            <w:tcBorders>
              <w:top w:val="nil"/>
              <w:left w:val="nil"/>
              <w:bottom w:val="nil"/>
              <w:right w:val="nil"/>
            </w:tcBorders>
            <w:shd w:val="clear" w:color="000000" w:fill="FFFFFF"/>
            <w:noWrap/>
            <w:vAlign w:val="bottom"/>
            <w:hideMark/>
          </w:tcPr>
          <w:p w14:paraId="58E21CD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27.6</w:t>
            </w:r>
          </w:p>
        </w:tc>
        <w:tc>
          <w:tcPr>
            <w:tcW w:w="491" w:type="pct"/>
            <w:tcBorders>
              <w:top w:val="nil"/>
              <w:left w:val="nil"/>
              <w:bottom w:val="nil"/>
              <w:right w:val="nil"/>
            </w:tcBorders>
            <w:shd w:val="clear" w:color="000000" w:fill="FFFFFF"/>
            <w:noWrap/>
            <w:vAlign w:val="bottom"/>
            <w:hideMark/>
          </w:tcPr>
          <w:p w14:paraId="757931A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20.7</w:t>
            </w:r>
          </w:p>
        </w:tc>
        <w:tc>
          <w:tcPr>
            <w:tcW w:w="544" w:type="pct"/>
            <w:tcBorders>
              <w:top w:val="nil"/>
              <w:left w:val="nil"/>
              <w:bottom w:val="nil"/>
              <w:right w:val="nil"/>
            </w:tcBorders>
            <w:shd w:val="clear" w:color="000000" w:fill="FFFFFF"/>
            <w:noWrap/>
            <w:vAlign w:val="bottom"/>
            <w:hideMark/>
          </w:tcPr>
          <w:p w14:paraId="4572D3CC"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1,616.2</w:t>
            </w:r>
          </w:p>
        </w:tc>
      </w:tr>
      <w:tr w:rsidR="004C7F19" w:rsidRPr="004C7F19" w14:paraId="1A1CA1C3" w14:textId="77777777" w:rsidTr="004C7F19">
        <w:trPr>
          <w:trHeight w:hRule="exact" w:val="225"/>
        </w:trPr>
        <w:tc>
          <w:tcPr>
            <w:tcW w:w="530" w:type="pct"/>
            <w:tcBorders>
              <w:top w:val="nil"/>
              <w:left w:val="nil"/>
              <w:bottom w:val="nil"/>
              <w:right w:val="nil"/>
            </w:tcBorders>
            <w:shd w:val="clear" w:color="000000" w:fill="F2F9FC"/>
            <w:noWrap/>
            <w:vAlign w:val="bottom"/>
            <w:hideMark/>
          </w:tcPr>
          <w:p w14:paraId="2388DFD1"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2022-23</w:t>
            </w:r>
          </w:p>
        </w:tc>
        <w:tc>
          <w:tcPr>
            <w:tcW w:w="491" w:type="pct"/>
            <w:tcBorders>
              <w:top w:val="nil"/>
              <w:left w:val="nil"/>
              <w:bottom w:val="nil"/>
              <w:right w:val="nil"/>
            </w:tcBorders>
            <w:shd w:val="clear" w:color="000000" w:fill="F2F9FC"/>
            <w:noWrap/>
            <w:vAlign w:val="bottom"/>
            <w:hideMark/>
          </w:tcPr>
          <w:p w14:paraId="54FF1A8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501.8</w:t>
            </w:r>
          </w:p>
        </w:tc>
        <w:tc>
          <w:tcPr>
            <w:tcW w:w="491" w:type="pct"/>
            <w:tcBorders>
              <w:top w:val="nil"/>
              <w:left w:val="nil"/>
              <w:bottom w:val="nil"/>
              <w:right w:val="nil"/>
            </w:tcBorders>
            <w:shd w:val="clear" w:color="000000" w:fill="F2F9FC"/>
            <w:noWrap/>
            <w:vAlign w:val="bottom"/>
            <w:hideMark/>
          </w:tcPr>
          <w:p w14:paraId="59A9C9CB"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423.0</w:t>
            </w:r>
          </w:p>
        </w:tc>
        <w:tc>
          <w:tcPr>
            <w:tcW w:w="491" w:type="pct"/>
            <w:tcBorders>
              <w:top w:val="nil"/>
              <w:left w:val="nil"/>
              <w:bottom w:val="nil"/>
              <w:right w:val="nil"/>
            </w:tcBorders>
            <w:shd w:val="clear" w:color="000000" w:fill="F2F9FC"/>
            <w:noWrap/>
            <w:vAlign w:val="bottom"/>
            <w:hideMark/>
          </w:tcPr>
          <w:p w14:paraId="61AF4A4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341.8</w:t>
            </w:r>
          </w:p>
        </w:tc>
        <w:tc>
          <w:tcPr>
            <w:tcW w:w="491" w:type="pct"/>
            <w:tcBorders>
              <w:top w:val="nil"/>
              <w:left w:val="nil"/>
              <w:bottom w:val="nil"/>
              <w:right w:val="nil"/>
            </w:tcBorders>
            <w:shd w:val="clear" w:color="000000" w:fill="F2F9FC"/>
            <w:noWrap/>
            <w:vAlign w:val="bottom"/>
            <w:hideMark/>
          </w:tcPr>
          <w:p w14:paraId="1CC1AEA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178.1</w:t>
            </w:r>
          </w:p>
        </w:tc>
        <w:tc>
          <w:tcPr>
            <w:tcW w:w="491" w:type="pct"/>
            <w:tcBorders>
              <w:top w:val="nil"/>
              <w:left w:val="nil"/>
              <w:bottom w:val="nil"/>
              <w:right w:val="nil"/>
            </w:tcBorders>
            <w:shd w:val="clear" w:color="000000" w:fill="F2F9FC"/>
            <w:noWrap/>
            <w:vAlign w:val="bottom"/>
            <w:hideMark/>
          </w:tcPr>
          <w:p w14:paraId="4D57331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115.0</w:t>
            </w:r>
          </w:p>
        </w:tc>
        <w:tc>
          <w:tcPr>
            <w:tcW w:w="491" w:type="pct"/>
            <w:tcBorders>
              <w:top w:val="nil"/>
              <w:left w:val="nil"/>
              <w:bottom w:val="nil"/>
              <w:right w:val="nil"/>
            </w:tcBorders>
            <w:shd w:val="clear" w:color="000000" w:fill="F2F9FC"/>
            <w:noWrap/>
            <w:vAlign w:val="bottom"/>
            <w:hideMark/>
          </w:tcPr>
          <w:p w14:paraId="254F9FB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35.7</w:t>
            </w:r>
          </w:p>
        </w:tc>
        <w:tc>
          <w:tcPr>
            <w:tcW w:w="491" w:type="pct"/>
            <w:tcBorders>
              <w:top w:val="nil"/>
              <w:left w:val="nil"/>
              <w:bottom w:val="nil"/>
              <w:right w:val="nil"/>
            </w:tcBorders>
            <w:shd w:val="clear" w:color="000000" w:fill="F2F9FC"/>
            <w:noWrap/>
            <w:vAlign w:val="bottom"/>
            <w:hideMark/>
          </w:tcPr>
          <w:p w14:paraId="7AAF2FAE"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28.0</w:t>
            </w:r>
          </w:p>
        </w:tc>
        <w:tc>
          <w:tcPr>
            <w:tcW w:w="491" w:type="pct"/>
            <w:tcBorders>
              <w:top w:val="nil"/>
              <w:left w:val="nil"/>
              <w:bottom w:val="nil"/>
              <w:right w:val="nil"/>
            </w:tcBorders>
            <w:shd w:val="clear" w:color="000000" w:fill="F2F9FC"/>
            <w:noWrap/>
            <w:vAlign w:val="bottom"/>
            <w:hideMark/>
          </w:tcPr>
          <w:p w14:paraId="2DC51E3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21.1</w:t>
            </w:r>
          </w:p>
        </w:tc>
        <w:tc>
          <w:tcPr>
            <w:tcW w:w="544" w:type="pct"/>
            <w:tcBorders>
              <w:top w:val="nil"/>
              <w:left w:val="nil"/>
              <w:bottom w:val="nil"/>
              <w:right w:val="nil"/>
            </w:tcBorders>
            <w:shd w:val="clear" w:color="000000" w:fill="F2F9FC"/>
            <w:noWrap/>
            <w:vAlign w:val="bottom"/>
            <w:hideMark/>
          </w:tcPr>
          <w:p w14:paraId="7E26306C"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1,644.5</w:t>
            </w:r>
          </w:p>
        </w:tc>
      </w:tr>
      <w:tr w:rsidR="004C7F19" w:rsidRPr="004C7F19" w14:paraId="763FC6B6" w14:textId="77777777" w:rsidTr="004C7F19">
        <w:trPr>
          <w:trHeight w:hRule="exact" w:val="225"/>
        </w:trPr>
        <w:tc>
          <w:tcPr>
            <w:tcW w:w="530" w:type="pct"/>
            <w:tcBorders>
              <w:top w:val="nil"/>
              <w:left w:val="nil"/>
              <w:bottom w:val="nil"/>
              <w:right w:val="nil"/>
            </w:tcBorders>
            <w:shd w:val="clear" w:color="000000" w:fill="FFFFFF"/>
            <w:noWrap/>
            <w:vAlign w:val="bottom"/>
            <w:hideMark/>
          </w:tcPr>
          <w:p w14:paraId="57767980"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2023-24</w:t>
            </w:r>
          </w:p>
        </w:tc>
        <w:tc>
          <w:tcPr>
            <w:tcW w:w="491" w:type="pct"/>
            <w:tcBorders>
              <w:top w:val="nil"/>
              <w:left w:val="nil"/>
              <w:bottom w:val="nil"/>
              <w:right w:val="nil"/>
            </w:tcBorders>
            <w:shd w:val="clear" w:color="000000" w:fill="FFFFFF"/>
            <w:noWrap/>
            <w:vAlign w:val="bottom"/>
            <w:hideMark/>
          </w:tcPr>
          <w:p w14:paraId="771FFE2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499.3</w:t>
            </w:r>
          </w:p>
        </w:tc>
        <w:tc>
          <w:tcPr>
            <w:tcW w:w="491" w:type="pct"/>
            <w:tcBorders>
              <w:top w:val="nil"/>
              <w:left w:val="nil"/>
              <w:bottom w:val="nil"/>
              <w:right w:val="nil"/>
            </w:tcBorders>
            <w:shd w:val="clear" w:color="000000" w:fill="FFFFFF"/>
            <w:noWrap/>
            <w:vAlign w:val="bottom"/>
            <w:hideMark/>
          </w:tcPr>
          <w:p w14:paraId="216662DB"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407.9</w:t>
            </w:r>
          </w:p>
        </w:tc>
        <w:tc>
          <w:tcPr>
            <w:tcW w:w="491" w:type="pct"/>
            <w:tcBorders>
              <w:top w:val="nil"/>
              <w:left w:val="nil"/>
              <w:bottom w:val="nil"/>
              <w:right w:val="nil"/>
            </w:tcBorders>
            <w:shd w:val="clear" w:color="000000" w:fill="FFFFFF"/>
            <w:noWrap/>
            <w:vAlign w:val="bottom"/>
            <w:hideMark/>
          </w:tcPr>
          <w:p w14:paraId="6FEB3E0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334.4</w:t>
            </w:r>
          </w:p>
        </w:tc>
        <w:tc>
          <w:tcPr>
            <w:tcW w:w="491" w:type="pct"/>
            <w:tcBorders>
              <w:top w:val="nil"/>
              <w:left w:val="nil"/>
              <w:bottom w:val="nil"/>
              <w:right w:val="nil"/>
            </w:tcBorders>
            <w:shd w:val="clear" w:color="000000" w:fill="FFFFFF"/>
            <w:noWrap/>
            <w:vAlign w:val="bottom"/>
            <w:hideMark/>
          </w:tcPr>
          <w:p w14:paraId="2EB8786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171.5</w:t>
            </w:r>
          </w:p>
        </w:tc>
        <w:tc>
          <w:tcPr>
            <w:tcW w:w="491" w:type="pct"/>
            <w:tcBorders>
              <w:top w:val="nil"/>
              <w:left w:val="nil"/>
              <w:bottom w:val="nil"/>
              <w:right w:val="nil"/>
            </w:tcBorders>
            <w:shd w:val="clear" w:color="000000" w:fill="FFFFFF"/>
            <w:noWrap/>
            <w:vAlign w:val="bottom"/>
            <w:hideMark/>
          </w:tcPr>
          <w:p w14:paraId="75EFCEAC"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111.4</w:t>
            </w:r>
          </w:p>
        </w:tc>
        <w:tc>
          <w:tcPr>
            <w:tcW w:w="491" w:type="pct"/>
            <w:tcBorders>
              <w:top w:val="nil"/>
              <w:left w:val="nil"/>
              <w:bottom w:val="nil"/>
              <w:right w:val="nil"/>
            </w:tcBorders>
            <w:shd w:val="clear" w:color="000000" w:fill="FFFFFF"/>
            <w:noWrap/>
            <w:vAlign w:val="bottom"/>
            <w:hideMark/>
          </w:tcPr>
          <w:p w14:paraId="0BD892BA"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34.1</w:t>
            </w:r>
          </w:p>
        </w:tc>
        <w:tc>
          <w:tcPr>
            <w:tcW w:w="491" w:type="pct"/>
            <w:tcBorders>
              <w:top w:val="nil"/>
              <w:left w:val="nil"/>
              <w:bottom w:val="nil"/>
              <w:right w:val="nil"/>
            </w:tcBorders>
            <w:shd w:val="clear" w:color="000000" w:fill="FFFFFF"/>
            <w:noWrap/>
            <w:vAlign w:val="bottom"/>
            <w:hideMark/>
          </w:tcPr>
          <w:p w14:paraId="0E818EF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26.4</w:t>
            </w:r>
          </w:p>
        </w:tc>
        <w:tc>
          <w:tcPr>
            <w:tcW w:w="491" w:type="pct"/>
            <w:tcBorders>
              <w:top w:val="nil"/>
              <w:left w:val="nil"/>
              <w:bottom w:val="nil"/>
              <w:right w:val="nil"/>
            </w:tcBorders>
            <w:shd w:val="clear" w:color="000000" w:fill="FFFFFF"/>
            <w:noWrap/>
            <w:vAlign w:val="bottom"/>
            <w:hideMark/>
          </w:tcPr>
          <w:p w14:paraId="1B563F5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19.9</w:t>
            </w:r>
          </w:p>
        </w:tc>
        <w:tc>
          <w:tcPr>
            <w:tcW w:w="544" w:type="pct"/>
            <w:tcBorders>
              <w:top w:val="nil"/>
              <w:left w:val="nil"/>
              <w:bottom w:val="nil"/>
              <w:right w:val="nil"/>
            </w:tcBorders>
            <w:shd w:val="clear" w:color="000000" w:fill="FFFFFF"/>
            <w:noWrap/>
            <w:vAlign w:val="bottom"/>
            <w:hideMark/>
          </w:tcPr>
          <w:p w14:paraId="56C8F3DA"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1,604.9</w:t>
            </w:r>
          </w:p>
        </w:tc>
      </w:tr>
      <w:tr w:rsidR="004C7F19" w:rsidRPr="004C7F19" w14:paraId="2CC1EAAD" w14:textId="77777777" w:rsidTr="004C7F19">
        <w:trPr>
          <w:trHeight w:hRule="exact" w:val="225"/>
        </w:trPr>
        <w:tc>
          <w:tcPr>
            <w:tcW w:w="530" w:type="pct"/>
            <w:tcBorders>
              <w:top w:val="nil"/>
              <w:left w:val="nil"/>
              <w:bottom w:val="nil"/>
              <w:right w:val="nil"/>
            </w:tcBorders>
            <w:shd w:val="clear" w:color="000000" w:fill="FFFFFF"/>
            <w:noWrap/>
            <w:vAlign w:val="bottom"/>
            <w:hideMark/>
          </w:tcPr>
          <w:p w14:paraId="07B73021"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2024-25</w:t>
            </w:r>
          </w:p>
        </w:tc>
        <w:tc>
          <w:tcPr>
            <w:tcW w:w="491" w:type="pct"/>
            <w:tcBorders>
              <w:top w:val="nil"/>
              <w:left w:val="nil"/>
              <w:bottom w:val="nil"/>
              <w:right w:val="nil"/>
            </w:tcBorders>
            <w:shd w:val="clear" w:color="000000" w:fill="FFFFFF"/>
            <w:noWrap/>
            <w:vAlign w:val="bottom"/>
            <w:hideMark/>
          </w:tcPr>
          <w:p w14:paraId="19BE06C8"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506.3</w:t>
            </w:r>
          </w:p>
        </w:tc>
        <w:tc>
          <w:tcPr>
            <w:tcW w:w="491" w:type="pct"/>
            <w:tcBorders>
              <w:top w:val="nil"/>
              <w:left w:val="nil"/>
              <w:bottom w:val="nil"/>
              <w:right w:val="nil"/>
            </w:tcBorders>
            <w:shd w:val="clear" w:color="000000" w:fill="FFFFFF"/>
            <w:noWrap/>
            <w:vAlign w:val="bottom"/>
            <w:hideMark/>
          </w:tcPr>
          <w:p w14:paraId="2A16E140"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416.3</w:t>
            </w:r>
          </w:p>
        </w:tc>
        <w:tc>
          <w:tcPr>
            <w:tcW w:w="491" w:type="pct"/>
            <w:tcBorders>
              <w:top w:val="nil"/>
              <w:left w:val="nil"/>
              <w:bottom w:val="nil"/>
              <w:right w:val="nil"/>
            </w:tcBorders>
            <w:shd w:val="clear" w:color="000000" w:fill="FFFFFF"/>
            <w:noWrap/>
            <w:vAlign w:val="bottom"/>
            <w:hideMark/>
          </w:tcPr>
          <w:p w14:paraId="4ACC2FB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339.8</w:t>
            </w:r>
          </w:p>
        </w:tc>
        <w:tc>
          <w:tcPr>
            <w:tcW w:w="491" w:type="pct"/>
            <w:tcBorders>
              <w:top w:val="nil"/>
              <w:left w:val="nil"/>
              <w:bottom w:val="nil"/>
              <w:right w:val="nil"/>
            </w:tcBorders>
            <w:shd w:val="clear" w:color="000000" w:fill="FFFFFF"/>
            <w:noWrap/>
            <w:vAlign w:val="bottom"/>
            <w:hideMark/>
          </w:tcPr>
          <w:p w14:paraId="1650372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174.2</w:t>
            </w:r>
          </w:p>
        </w:tc>
        <w:tc>
          <w:tcPr>
            <w:tcW w:w="491" w:type="pct"/>
            <w:tcBorders>
              <w:top w:val="nil"/>
              <w:left w:val="nil"/>
              <w:bottom w:val="nil"/>
              <w:right w:val="nil"/>
            </w:tcBorders>
            <w:shd w:val="clear" w:color="000000" w:fill="FFFFFF"/>
            <w:noWrap/>
            <w:vAlign w:val="bottom"/>
            <w:hideMark/>
          </w:tcPr>
          <w:p w14:paraId="1E61D188"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112.6</w:t>
            </w:r>
          </w:p>
        </w:tc>
        <w:tc>
          <w:tcPr>
            <w:tcW w:w="491" w:type="pct"/>
            <w:tcBorders>
              <w:top w:val="nil"/>
              <w:left w:val="nil"/>
              <w:bottom w:val="nil"/>
              <w:right w:val="nil"/>
            </w:tcBorders>
            <w:shd w:val="clear" w:color="000000" w:fill="FFFFFF"/>
            <w:noWrap/>
            <w:vAlign w:val="bottom"/>
            <w:hideMark/>
          </w:tcPr>
          <w:p w14:paraId="29AFFE83"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34.5</w:t>
            </w:r>
          </w:p>
        </w:tc>
        <w:tc>
          <w:tcPr>
            <w:tcW w:w="491" w:type="pct"/>
            <w:tcBorders>
              <w:top w:val="nil"/>
              <w:left w:val="nil"/>
              <w:bottom w:val="nil"/>
              <w:right w:val="nil"/>
            </w:tcBorders>
            <w:shd w:val="clear" w:color="000000" w:fill="FFFFFF"/>
            <w:noWrap/>
            <w:vAlign w:val="bottom"/>
            <w:hideMark/>
          </w:tcPr>
          <w:p w14:paraId="5FC3B29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26.8</w:t>
            </w:r>
          </w:p>
        </w:tc>
        <w:tc>
          <w:tcPr>
            <w:tcW w:w="491" w:type="pct"/>
            <w:tcBorders>
              <w:top w:val="nil"/>
              <w:left w:val="nil"/>
              <w:bottom w:val="nil"/>
              <w:right w:val="nil"/>
            </w:tcBorders>
            <w:shd w:val="clear" w:color="000000" w:fill="FFFFFF"/>
            <w:noWrap/>
            <w:vAlign w:val="bottom"/>
            <w:hideMark/>
          </w:tcPr>
          <w:p w14:paraId="71A7443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20.1</w:t>
            </w:r>
          </w:p>
        </w:tc>
        <w:tc>
          <w:tcPr>
            <w:tcW w:w="544" w:type="pct"/>
            <w:tcBorders>
              <w:top w:val="nil"/>
              <w:left w:val="nil"/>
              <w:bottom w:val="nil"/>
              <w:right w:val="nil"/>
            </w:tcBorders>
            <w:shd w:val="clear" w:color="000000" w:fill="FFFFFF"/>
            <w:noWrap/>
            <w:vAlign w:val="bottom"/>
            <w:hideMark/>
          </w:tcPr>
          <w:p w14:paraId="38F1BBE4"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1,630.6</w:t>
            </w:r>
          </w:p>
        </w:tc>
      </w:tr>
      <w:tr w:rsidR="004C7F19" w:rsidRPr="004C7F19" w14:paraId="553473CE" w14:textId="77777777" w:rsidTr="004C7F19">
        <w:trPr>
          <w:trHeight w:hRule="exact" w:val="225"/>
        </w:trPr>
        <w:tc>
          <w:tcPr>
            <w:tcW w:w="530" w:type="pct"/>
            <w:tcBorders>
              <w:top w:val="nil"/>
              <w:left w:val="nil"/>
              <w:bottom w:val="nil"/>
              <w:right w:val="nil"/>
            </w:tcBorders>
            <w:shd w:val="clear" w:color="000000" w:fill="FFFFFF"/>
            <w:noWrap/>
            <w:vAlign w:val="bottom"/>
            <w:hideMark/>
          </w:tcPr>
          <w:p w14:paraId="2654C850"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2025-26</w:t>
            </w:r>
          </w:p>
        </w:tc>
        <w:tc>
          <w:tcPr>
            <w:tcW w:w="491" w:type="pct"/>
            <w:tcBorders>
              <w:top w:val="nil"/>
              <w:left w:val="nil"/>
              <w:bottom w:val="single" w:sz="4" w:space="0" w:color="000000"/>
              <w:right w:val="nil"/>
            </w:tcBorders>
            <w:shd w:val="clear" w:color="000000" w:fill="FFFFFF"/>
            <w:noWrap/>
            <w:vAlign w:val="bottom"/>
            <w:hideMark/>
          </w:tcPr>
          <w:p w14:paraId="1D957A42"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512.9</w:t>
            </w:r>
          </w:p>
        </w:tc>
        <w:tc>
          <w:tcPr>
            <w:tcW w:w="491" w:type="pct"/>
            <w:tcBorders>
              <w:top w:val="nil"/>
              <w:left w:val="nil"/>
              <w:bottom w:val="single" w:sz="4" w:space="0" w:color="000000"/>
              <w:right w:val="nil"/>
            </w:tcBorders>
            <w:shd w:val="clear" w:color="000000" w:fill="FFFFFF"/>
            <w:noWrap/>
            <w:vAlign w:val="bottom"/>
            <w:hideMark/>
          </w:tcPr>
          <w:p w14:paraId="0A7FFD9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424.5</w:t>
            </w:r>
          </w:p>
        </w:tc>
        <w:tc>
          <w:tcPr>
            <w:tcW w:w="491" w:type="pct"/>
            <w:tcBorders>
              <w:top w:val="nil"/>
              <w:left w:val="nil"/>
              <w:bottom w:val="single" w:sz="4" w:space="0" w:color="000000"/>
              <w:right w:val="nil"/>
            </w:tcBorders>
            <w:shd w:val="clear" w:color="000000" w:fill="FFFFFF"/>
            <w:noWrap/>
            <w:vAlign w:val="bottom"/>
            <w:hideMark/>
          </w:tcPr>
          <w:p w14:paraId="6B31160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344.8</w:t>
            </w:r>
          </w:p>
        </w:tc>
        <w:tc>
          <w:tcPr>
            <w:tcW w:w="491" w:type="pct"/>
            <w:tcBorders>
              <w:top w:val="nil"/>
              <w:left w:val="nil"/>
              <w:bottom w:val="single" w:sz="4" w:space="0" w:color="000000"/>
              <w:right w:val="nil"/>
            </w:tcBorders>
            <w:shd w:val="clear" w:color="000000" w:fill="FFFFFF"/>
            <w:noWrap/>
            <w:vAlign w:val="bottom"/>
            <w:hideMark/>
          </w:tcPr>
          <w:p w14:paraId="5526C18A"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176.7</w:t>
            </w:r>
          </w:p>
        </w:tc>
        <w:tc>
          <w:tcPr>
            <w:tcW w:w="491" w:type="pct"/>
            <w:tcBorders>
              <w:top w:val="nil"/>
              <w:left w:val="nil"/>
              <w:bottom w:val="single" w:sz="4" w:space="0" w:color="000000"/>
              <w:right w:val="nil"/>
            </w:tcBorders>
            <w:shd w:val="clear" w:color="000000" w:fill="FFFFFF"/>
            <w:noWrap/>
            <w:vAlign w:val="bottom"/>
            <w:hideMark/>
          </w:tcPr>
          <w:p w14:paraId="4ADBB18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113.8</w:t>
            </w:r>
          </w:p>
        </w:tc>
        <w:tc>
          <w:tcPr>
            <w:tcW w:w="491" w:type="pct"/>
            <w:tcBorders>
              <w:top w:val="nil"/>
              <w:left w:val="nil"/>
              <w:bottom w:val="single" w:sz="4" w:space="0" w:color="000000"/>
              <w:right w:val="nil"/>
            </w:tcBorders>
            <w:shd w:val="clear" w:color="000000" w:fill="FFFFFF"/>
            <w:noWrap/>
            <w:vAlign w:val="bottom"/>
            <w:hideMark/>
          </w:tcPr>
          <w:p w14:paraId="6937A06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34.8</w:t>
            </w:r>
          </w:p>
        </w:tc>
        <w:tc>
          <w:tcPr>
            <w:tcW w:w="491" w:type="pct"/>
            <w:tcBorders>
              <w:top w:val="nil"/>
              <w:left w:val="nil"/>
              <w:bottom w:val="single" w:sz="4" w:space="0" w:color="000000"/>
              <w:right w:val="nil"/>
            </w:tcBorders>
            <w:shd w:val="clear" w:color="000000" w:fill="FFFFFF"/>
            <w:noWrap/>
            <w:vAlign w:val="bottom"/>
            <w:hideMark/>
          </w:tcPr>
          <w:p w14:paraId="16116703"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27.2</w:t>
            </w:r>
          </w:p>
        </w:tc>
        <w:tc>
          <w:tcPr>
            <w:tcW w:w="491" w:type="pct"/>
            <w:tcBorders>
              <w:top w:val="nil"/>
              <w:left w:val="nil"/>
              <w:bottom w:val="single" w:sz="4" w:space="0" w:color="000000"/>
              <w:right w:val="nil"/>
            </w:tcBorders>
            <w:shd w:val="clear" w:color="000000" w:fill="FFFFFF"/>
            <w:noWrap/>
            <w:vAlign w:val="bottom"/>
            <w:hideMark/>
          </w:tcPr>
          <w:p w14:paraId="34A99E8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20.4</w:t>
            </w:r>
          </w:p>
        </w:tc>
        <w:tc>
          <w:tcPr>
            <w:tcW w:w="544" w:type="pct"/>
            <w:tcBorders>
              <w:top w:val="nil"/>
              <w:left w:val="nil"/>
              <w:bottom w:val="single" w:sz="4" w:space="0" w:color="000000"/>
              <w:right w:val="nil"/>
            </w:tcBorders>
            <w:shd w:val="clear" w:color="000000" w:fill="FFFFFF"/>
            <w:noWrap/>
            <w:vAlign w:val="bottom"/>
            <w:hideMark/>
          </w:tcPr>
          <w:p w14:paraId="6A3382F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1,655.1</w:t>
            </w:r>
          </w:p>
        </w:tc>
      </w:tr>
      <w:tr w:rsidR="004C7F19" w:rsidRPr="004C7F19" w14:paraId="51A6B9A8" w14:textId="77777777" w:rsidTr="004C7F19">
        <w:trPr>
          <w:trHeight w:hRule="exact" w:val="225"/>
        </w:trPr>
        <w:tc>
          <w:tcPr>
            <w:tcW w:w="530" w:type="pct"/>
            <w:tcBorders>
              <w:top w:val="nil"/>
              <w:left w:val="nil"/>
              <w:bottom w:val="single" w:sz="4" w:space="0" w:color="000000"/>
              <w:right w:val="nil"/>
            </w:tcBorders>
            <w:shd w:val="clear" w:color="000000" w:fill="FFFFFF"/>
            <w:noWrap/>
            <w:vAlign w:val="bottom"/>
            <w:hideMark/>
          </w:tcPr>
          <w:p w14:paraId="584B8E82" w14:textId="77777777" w:rsidR="004C7F19" w:rsidRPr="004C7F19" w:rsidRDefault="004C7F19" w:rsidP="004C7F19">
            <w:pPr>
              <w:spacing w:after="0" w:line="240" w:lineRule="auto"/>
              <w:jc w:val="left"/>
              <w:rPr>
                <w:rFonts w:ascii="Arial" w:hAnsi="Arial" w:cs="Arial"/>
                <w:b/>
                <w:bCs/>
                <w:sz w:val="16"/>
                <w:szCs w:val="16"/>
                <w:lang w:eastAsia="zh-CN"/>
              </w:rPr>
            </w:pPr>
            <w:r w:rsidRPr="004C7F19">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65A707E9"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2,515.3</w:t>
            </w:r>
          </w:p>
        </w:tc>
        <w:tc>
          <w:tcPr>
            <w:tcW w:w="491" w:type="pct"/>
            <w:tcBorders>
              <w:top w:val="nil"/>
              <w:left w:val="nil"/>
              <w:bottom w:val="single" w:sz="4" w:space="0" w:color="000000"/>
              <w:right w:val="nil"/>
            </w:tcBorders>
            <w:shd w:val="clear" w:color="000000" w:fill="FFFFFF"/>
            <w:noWrap/>
            <w:vAlign w:val="bottom"/>
            <w:hideMark/>
          </w:tcPr>
          <w:p w14:paraId="53E76B0E"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2,087.7</w:t>
            </w:r>
          </w:p>
        </w:tc>
        <w:tc>
          <w:tcPr>
            <w:tcW w:w="491" w:type="pct"/>
            <w:tcBorders>
              <w:top w:val="nil"/>
              <w:left w:val="nil"/>
              <w:bottom w:val="single" w:sz="4" w:space="0" w:color="000000"/>
              <w:right w:val="nil"/>
            </w:tcBorders>
            <w:shd w:val="clear" w:color="000000" w:fill="FFFFFF"/>
            <w:noWrap/>
            <w:vAlign w:val="bottom"/>
            <w:hideMark/>
          </w:tcPr>
          <w:p w14:paraId="7002EA20"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1,695.2</w:t>
            </w:r>
          </w:p>
        </w:tc>
        <w:tc>
          <w:tcPr>
            <w:tcW w:w="491" w:type="pct"/>
            <w:tcBorders>
              <w:top w:val="nil"/>
              <w:left w:val="nil"/>
              <w:bottom w:val="single" w:sz="4" w:space="0" w:color="000000"/>
              <w:right w:val="nil"/>
            </w:tcBorders>
            <w:shd w:val="clear" w:color="000000" w:fill="FFFFFF"/>
            <w:noWrap/>
            <w:vAlign w:val="bottom"/>
            <w:hideMark/>
          </w:tcPr>
          <w:p w14:paraId="3ADCB8FF"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875.0</w:t>
            </w:r>
          </w:p>
        </w:tc>
        <w:tc>
          <w:tcPr>
            <w:tcW w:w="491" w:type="pct"/>
            <w:tcBorders>
              <w:top w:val="nil"/>
              <w:left w:val="nil"/>
              <w:bottom w:val="single" w:sz="4" w:space="0" w:color="000000"/>
              <w:right w:val="nil"/>
            </w:tcBorders>
            <w:shd w:val="clear" w:color="000000" w:fill="FFFFFF"/>
            <w:noWrap/>
            <w:vAlign w:val="bottom"/>
            <w:hideMark/>
          </w:tcPr>
          <w:p w14:paraId="40B1F3B7"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565.8</w:t>
            </w:r>
          </w:p>
        </w:tc>
        <w:tc>
          <w:tcPr>
            <w:tcW w:w="491" w:type="pct"/>
            <w:tcBorders>
              <w:top w:val="nil"/>
              <w:left w:val="nil"/>
              <w:bottom w:val="single" w:sz="4" w:space="0" w:color="000000"/>
              <w:right w:val="nil"/>
            </w:tcBorders>
            <w:shd w:val="clear" w:color="000000" w:fill="FFFFFF"/>
            <w:noWrap/>
            <w:vAlign w:val="bottom"/>
            <w:hideMark/>
          </w:tcPr>
          <w:p w14:paraId="05DF8E99"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174.2</w:t>
            </w:r>
          </w:p>
        </w:tc>
        <w:tc>
          <w:tcPr>
            <w:tcW w:w="491" w:type="pct"/>
            <w:tcBorders>
              <w:top w:val="nil"/>
              <w:left w:val="nil"/>
              <w:bottom w:val="single" w:sz="4" w:space="0" w:color="000000"/>
              <w:right w:val="nil"/>
            </w:tcBorders>
            <w:shd w:val="clear" w:color="000000" w:fill="FFFFFF"/>
            <w:noWrap/>
            <w:vAlign w:val="bottom"/>
            <w:hideMark/>
          </w:tcPr>
          <w:p w14:paraId="6C6E3243"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136.0</w:t>
            </w:r>
          </w:p>
        </w:tc>
        <w:tc>
          <w:tcPr>
            <w:tcW w:w="491" w:type="pct"/>
            <w:tcBorders>
              <w:top w:val="nil"/>
              <w:left w:val="nil"/>
              <w:bottom w:val="single" w:sz="4" w:space="0" w:color="000000"/>
              <w:right w:val="nil"/>
            </w:tcBorders>
            <w:shd w:val="clear" w:color="000000" w:fill="FFFFFF"/>
            <w:noWrap/>
            <w:vAlign w:val="bottom"/>
            <w:hideMark/>
          </w:tcPr>
          <w:p w14:paraId="5A8B1466"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102.2</w:t>
            </w:r>
          </w:p>
        </w:tc>
        <w:tc>
          <w:tcPr>
            <w:tcW w:w="544" w:type="pct"/>
            <w:tcBorders>
              <w:top w:val="nil"/>
              <w:left w:val="nil"/>
              <w:bottom w:val="single" w:sz="4" w:space="0" w:color="000000"/>
              <w:right w:val="nil"/>
            </w:tcBorders>
            <w:shd w:val="clear" w:color="000000" w:fill="FFFFFF"/>
            <w:noWrap/>
            <w:vAlign w:val="bottom"/>
            <w:hideMark/>
          </w:tcPr>
          <w:p w14:paraId="249A61CD"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8,151.3</w:t>
            </w:r>
          </w:p>
        </w:tc>
      </w:tr>
    </w:tbl>
    <w:p w14:paraId="3813A5D1" w14:textId="40AF76A0" w:rsidR="00FD5E79" w:rsidRPr="00AB0B09" w:rsidRDefault="00FD5E79" w:rsidP="00AB0B09">
      <w:pPr>
        <w:pStyle w:val="ChartandTableFootnoteAlpha"/>
        <w:spacing w:after="240"/>
        <w:rPr>
          <w:rFonts w:asciiTheme="minorHAnsi" w:eastAsiaTheme="minorHAnsi" w:hAnsiTheme="minorHAnsi" w:cstheme="minorBidi"/>
          <w:sz w:val="22"/>
          <w:szCs w:val="22"/>
          <w:lang w:eastAsia="en-US"/>
        </w:rPr>
      </w:pPr>
      <w:r w:rsidRPr="005B66BC">
        <w:t>Bilateral agreements under the NHHA expire at the end of 2022</w:t>
      </w:r>
      <w:r w:rsidRPr="005B66BC">
        <w:noBreakHyphen/>
        <w:t>23</w:t>
      </w:r>
      <w:r w:rsidR="00524EF9">
        <w:t xml:space="preserve">, beyond which funding is subject to negotiation. </w:t>
      </w:r>
    </w:p>
    <w:p w14:paraId="64CD20A9" w14:textId="77777777" w:rsidR="00FD5E79" w:rsidRPr="005C2489" w:rsidRDefault="00FD5E79" w:rsidP="00FD5E79">
      <w:r w:rsidRPr="005C2489">
        <w:t>The NHHA contributes to improving access to affordable, safe and sustainable housing, including to prevent and address homelessness, and to support social and economic participation. The NHHA supports state and territory governments to deliver better outcomes for housing and homelessness funding.</w:t>
      </w:r>
    </w:p>
    <w:p w14:paraId="2C6AD627" w14:textId="6284B6CB" w:rsidR="00FD5E79" w:rsidRPr="005C2489" w:rsidRDefault="00FD5E79" w:rsidP="00FD5E79">
      <w:r w:rsidRPr="005C2489">
        <w:t>Australian Government funding under the NHHA</w:t>
      </w:r>
      <w:r>
        <w:t xml:space="preserve"> is ongoing and indexed by Wage </w:t>
      </w:r>
      <w:r w:rsidRPr="005C2489">
        <w:t>Cost Index 1 (see Appendix A), providing greate</w:t>
      </w:r>
      <w:r>
        <w:t>r certainty for the sector. The </w:t>
      </w:r>
      <w:r w:rsidRPr="005C2489">
        <w:t xml:space="preserve">Australian Government’s contribution to homelessness funding will be matched by the states. </w:t>
      </w:r>
    </w:p>
    <w:p w14:paraId="19A65915" w14:textId="77777777" w:rsidR="00FD5E79" w:rsidRPr="005C2489" w:rsidRDefault="00FD5E79" w:rsidP="00FD5E79">
      <w:pPr>
        <w:spacing w:after="160" w:line="259" w:lineRule="auto"/>
        <w:jc w:val="left"/>
      </w:pPr>
      <w:r w:rsidRPr="005C2489">
        <w:br w:type="page"/>
      </w:r>
    </w:p>
    <w:p w14:paraId="565D1D97" w14:textId="77777777" w:rsidR="00FD5E79" w:rsidRPr="005C2489" w:rsidRDefault="00FD5E79" w:rsidP="00FD5E79">
      <w:pPr>
        <w:pStyle w:val="Heading3"/>
      </w:pPr>
      <w:r w:rsidRPr="005C2489">
        <w:lastRenderedPageBreak/>
        <w:t>National Partnership payments for affordable housing</w:t>
      </w:r>
    </w:p>
    <w:p w14:paraId="4D451F6B" w14:textId="44EB1A67" w:rsidR="00FD5E79" w:rsidRPr="005C2489" w:rsidRDefault="00FD5E79" w:rsidP="00FD5E79">
      <w:r w:rsidRPr="005C2489">
        <w:t xml:space="preserve">The Australian Government will provide a total of </w:t>
      </w:r>
      <w:r w:rsidR="00C4476E" w:rsidRPr="000300B3">
        <w:t>$</w:t>
      </w:r>
      <w:r w:rsidR="00877D41">
        <w:t>313.</w:t>
      </w:r>
      <w:r w:rsidR="00C846C4">
        <w:t>7</w:t>
      </w:r>
      <w:r w:rsidRPr="005C2489">
        <w:t xml:space="preserve"> </w:t>
      </w:r>
      <w:r w:rsidR="00877D41">
        <w:t>m</w:t>
      </w:r>
      <w:r w:rsidRPr="005C2489">
        <w:t>illion in 202</w:t>
      </w:r>
      <w:r w:rsidR="00C4476E">
        <w:t>2</w:t>
      </w:r>
      <w:r w:rsidRPr="005C2489">
        <w:noBreakHyphen/>
        <w:t>2</w:t>
      </w:r>
      <w:r w:rsidR="00C4476E">
        <w:t>3</w:t>
      </w:r>
      <w:r w:rsidRPr="005C2489">
        <w:t xml:space="preserve"> through National Partnership payments to support state affordable housing services. Further details are provided below.</w:t>
      </w:r>
    </w:p>
    <w:p w14:paraId="0D99C92F" w14:textId="523E7230" w:rsidR="004C7F19" w:rsidRDefault="00FD5E79" w:rsidP="004C7F19">
      <w:pPr>
        <w:pStyle w:val="TableHeading"/>
        <w:rPr>
          <w:rFonts w:asciiTheme="minorHAnsi" w:eastAsiaTheme="minorHAnsi" w:hAnsiTheme="minorHAnsi" w:cstheme="minorBidi"/>
          <w:sz w:val="22"/>
          <w:szCs w:val="22"/>
          <w:lang w:eastAsia="en-US"/>
        </w:rPr>
      </w:pPr>
      <w:proofErr w:type="spellStart"/>
      <w:r w:rsidRPr="005C2489">
        <w:t>HomeBuilder</w:t>
      </w:r>
      <w:proofErr w:type="spellEnd"/>
      <w:r w:rsidRPr="005C2489">
        <w:rPr>
          <w:vertAlign w:val="superscript"/>
        </w:rPr>
        <w:t>(a)</w:t>
      </w:r>
      <w:r w:rsidRPr="005C2489">
        <w:rPr>
          <w:noProof/>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C7F19" w:rsidRPr="004C7F19" w14:paraId="2E634F7E" w14:textId="77777777" w:rsidTr="004C7F19">
        <w:trPr>
          <w:trHeight w:hRule="exact" w:val="225"/>
        </w:trPr>
        <w:tc>
          <w:tcPr>
            <w:tcW w:w="530" w:type="pct"/>
            <w:tcBorders>
              <w:top w:val="single" w:sz="4" w:space="0" w:color="000000"/>
              <w:left w:val="nil"/>
              <w:bottom w:val="nil"/>
              <w:right w:val="nil"/>
            </w:tcBorders>
            <w:shd w:val="clear" w:color="000000" w:fill="FFFFFF"/>
            <w:noWrap/>
            <w:vAlign w:val="bottom"/>
            <w:hideMark/>
          </w:tcPr>
          <w:p w14:paraId="1ECE968B" w14:textId="4C810B42" w:rsidR="004C7F19" w:rsidRPr="004C7F19" w:rsidRDefault="004C7F19" w:rsidP="004C7F19">
            <w:pPr>
              <w:spacing w:after="0" w:line="240" w:lineRule="auto"/>
              <w:rPr>
                <w:rFonts w:ascii="Arial" w:hAnsi="Arial" w:cs="Arial"/>
                <w:sz w:val="16"/>
                <w:szCs w:val="16"/>
                <w:lang w:eastAsia="zh-CN"/>
              </w:rPr>
            </w:pPr>
            <w:r w:rsidRPr="004C7F19">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6720D9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108125F1"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4599433A"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23B4D62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B882D9E"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624B00FB"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72717D50"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06E167FE"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105F2D8E"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Total</w:t>
            </w:r>
          </w:p>
        </w:tc>
      </w:tr>
      <w:tr w:rsidR="004C7F19" w:rsidRPr="004C7F19" w14:paraId="78AED569" w14:textId="77777777" w:rsidTr="004C7F19">
        <w:trPr>
          <w:trHeight w:hRule="exact" w:val="225"/>
        </w:trPr>
        <w:tc>
          <w:tcPr>
            <w:tcW w:w="530" w:type="pct"/>
            <w:tcBorders>
              <w:top w:val="nil"/>
              <w:left w:val="nil"/>
              <w:bottom w:val="nil"/>
              <w:right w:val="nil"/>
            </w:tcBorders>
            <w:shd w:val="clear" w:color="000000" w:fill="FFFFFF"/>
            <w:noWrap/>
            <w:vAlign w:val="bottom"/>
            <w:hideMark/>
          </w:tcPr>
          <w:p w14:paraId="32ED6360"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2021-22</w:t>
            </w:r>
          </w:p>
        </w:tc>
        <w:tc>
          <w:tcPr>
            <w:tcW w:w="491" w:type="pct"/>
            <w:tcBorders>
              <w:top w:val="nil"/>
              <w:left w:val="nil"/>
              <w:bottom w:val="nil"/>
              <w:right w:val="nil"/>
            </w:tcBorders>
            <w:shd w:val="clear" w:color="000000" w:fill="FFFFFF"/>
            <w:noWrap/>
            <w:vAlign w:val="bottom"/>
            <w:hideMark/>
          </w:tcPr>
          <w:p w14:paraId="580A221B"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7CB438C"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BEB0E40"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38E968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031747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44DAE4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323CAB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F24860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3737F495"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1,777.8</w:t>
            </w:r>
          </w:p>
        </w:tc>
      </w:tr>
      <w:tr w:rsidR="004C7F19" w:rsidRPr="004C7F19" w14:paraId="11948AA3" w14:textId="77777777" w:rsidTr="004C7F19">
        <w:trPr>
          <w:trHeight w:hRule="exact" w:val="225"/>
        </w:trPr>
        <w:tc>
          <w:tcPr>
            <w:tcW w:w="530" w:type="pct"/>
            <w:tcBorders>
              <w:top w:val="nil"/>
              <w:left w:val="nil"/>
              <w:bottom w:val="nil"/>
              <w:right w:val="nil"/>
            </w:tcBorders>
            <w:shd w:val="clear" w:color="000000" w:fill="F2F9FC"/>
            <w:noWrap/>
            <w:vAlign w:val="bottom"/>
            <w:hideMark/>
          </w:tcPr>
          <w:p w14:paraId="663E22D1"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2022-23</w:t>
            </w:r>
          </w:p>
        </w:tc>
        <w:tc>
          <w:tcPr>
            <w:tcW w:w="491" w:type="pct"/>
            <w:tcBorders>
              <w:top w:val="nil"/>
              <w:left w:val="nil"/>
              <w:bottom w:val="nil"/>
              <w:right w:val="nil"/>
            </w:tcBorders>
            <w:shd w:val="clear" w:color="000000" w:fill="F2F9FC"/>
            <w:noWrap/>
            <w:vAlign w:val="bottom"/>
            <w:hideMark/>
          </w:tcPr>
          <w:p w14:paraId="78CA878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0CBF7EC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296F354B"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2A5C3D0A"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2F9E645A"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6A7CA19E"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4A510AD5"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22195E74"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544" w:type="pct"/>
            <w:tcBorders>
              <w:top w:val="nil"/>
              <w:left w:val="nil"/>
              <w:bottom w:val="nil"/>
              <w:right w:val="nil"/>
            </w:tcBorders>
            <w:shd w:val="clear" w:color="000000" w:fill="F2F9FC"/>
            <w:noWrap/>
            <w:vAlign w:val="bottom"/>
            <w:hideMark/>
          </w:tcPr>
          <w:p w14:paraId="4249502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85.1</w:t>
            </w:r>
          </w:p>
        </w:tc>
      </w:tr>
      <w:tr w:rsidR="004C7F19" w:rsidRPr="004C7F19" w14:paraId="311A131A" w14:textId="77777777" w:rsidTr="004C7F19">
        <w:trPr>
          <w:trHeight w:hRule="exact" w:val="225"/>
        </w:trPr>
        <w:tc>
          <w:tcPr>
            <w:tcW w:w="530" w:type="pct"/>
            <w:tcBorders>
              <w:top w:val="nil"/>
              <w:left w:val="nil"/>
              <w:bottom w:val="nil"/>
              <w:right w:val="nil"/>
            </w:tcBorders>
            <w:shd w:val="clear" w:color="000000" w:fill="FFFFFF"/>
            <w:noWrap/>
            <w:vAlign w:val="bottom"/>
            <w:hideMark/>
          </w:tcPr>
          <w:p w14:paraId="0A9757F9"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2023-24</w:t>
            </w:r>
          </w:p>
        </w:tc>
        <w:tc>
          <w:tcPr>
            <w:tcW w:w="491" w:type="pct"/>
            <w:tcBorders>
              <w:top w:val="nil"/>
              <w:left w:val="nil"/>
              <w:bottom w:val="nil"/>
              <w:right w:val="nil"/>
            </w:tcBorders>
            <w:shd w:val="clear" w:color="000000" w:fill="FFFFFF"/>
            <w:noWrap/>
            <w:vAlign w:val="bottom"/>
            <w:hideMark/>
          </w:tcPr>
          <w:p w14:paraId="6B16AD3E"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0010FCB"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3C7CAB8"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2B8C4DE"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5655230"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B0ED79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371F274"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56F3F3C"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37D9944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r>
      <w:tr w:rsidR="004C7F19" w:rsidRPr="004C7F19" w14:paraId="49AB8454" w14:textId="77777777" w:rsidTr="004C7F19">
        <w:trPr>
          <w:trHeight w:hRule="exact" w:val="225"/>
        </w:trPr>
        <w:tc>
          <w:tcPr>
            <w:tcW w:w="530" w:type="pct"/>
            <w:tcBorders>
              <w:top w:val="nil"/>
              <w:left w:val="nil"/>
              <w:bottom w:val="nil"/>
              <w:right w:val="nil"/>
            </w:tcBorders>
            <w:shd w:val="clear" w:color="000000" w:fill="FFFFFF"/>
            <w:noWrap/>
            <w:vAlign w:val="bottom"/>
            <w:hideMark/>
          </w:tcPr>
          <w:p w14:paraId="505BA5D6"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2024-25</w:t>
            </w:r>
          </w:p>
        </w:tc>
        <w:tc>
          <w:tcPr>
            <w:tcW w:w="491" w:type="pct"/>
            <w:tcBorders>
              <w:top w:val="nil"/>
              <w:left w:val="nil"/>
              <w:bottom w:val="nil"/>
              <w:right w:val="nil"/>
            </w:tcBorders>
            <w:shd w:val="clear" w:color="000000" w:fill="FFFFFF"/>
            <w:noWrap/>
            <w:vAlign w:val="bottom"/>
            <w:hideMark/>
          </w:tcPr>
          <w:p w14:paraId="66F5D0F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F5E85D8"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841A1C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8E9633B"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C90B0E3"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5DEE83C"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37FEB5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D741C2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1A69032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r>
      <w:tr w:rsidR="004C7F19" w:rsidRPr="004C7F19" w14:paraId="06EE6DB5" w14:textId="77777777" w:rsidTr="004C7F19">
        <w:trPr>
          <w:trHeight w:hRule="exact" w:val="225"/>
        </w:trPr>
        <w:tc>
          <w:tcPr>
            <w:tcW w:w="530" w:type="pct"/>
            <w:tcBorders>
              <w:top w:val="nil"/>
              <w:left w:val="nil"/>
              <w:bottom w:val="nil"/>
              <w:right w:val="nil"/>
            </w:tcBorders>
            <w:shd w:val="clear" w:color="000000" w:fill="FFFFFF"/>
            <w:noWrap/>
            <w:vAlign w:val="bottom"/>
            <w:hideMark/>
          </w:tcPr>
          <w:p w14:paraId="54006015"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2025-26</w:t>
            </w:r>
          </w:p>
        </w:tc>
        <w:tc>
          <w:tcPr>
            <w:tcW w:w="491" w:type="pct"/>
            <w:tcBorders>
              <w:top w:val="nil"/>
              <w:left w:val="nil"/>
              <w:bottom w:val="single" w:sz="4" w:space="0" w:color="000000"/>
              <w:right w:val="nil"/>
            </w:tcBorders>
            <w:shd w:val="clear" w:color="000000" w:fill="FFFFFF"/>
            <w:noWrap/>
            <w:vAlign w:val="bottom"/>
            <w:hideMark/>
          </w:tcPr>
          <w:p w14:paraId="2D72F01A"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D71F38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7996DD3"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416E5F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D80CB9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10EFC53"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66F2FD40"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2EA7F42"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544" w:type="pct"/>
            <w:tcBorders>
              <w:top w:val="nil"/>
              <w:left w:val="nil"/>
              <w:bottom w:val="single" w:sz="4" w:space="0" w:color="000000"/>
              <w:right w:val="nil"/>
            </w:tcBorders>
            <w:shd w:val="clear" w:color="000000" w:fill="FFFFFF"/>
            <w:noWrap/>
            <w:vAlign w:val="bottom"/>
            <w:hideMark/>
          </w:tcPr>
          <w:p w14:paraId="4920B5E2"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r>
      <w:tr w:rsidR="004C7F19" w:rsidRPr="004C7F19" w14:paraId="7F1BFB97" w14:textId="77777777" w:rsidTr="004C7F19">
        <w:trPr>
          <w:trHeight w:hRule="exact" w:val="225"/>
        </w:trPr>
        <w:tc>
          <w:tcPr>
            <w:tcW w:w="530" w:type="pct"/>
            <w:tcBorders>
              <w:top w:val="nil"/>
              <w:left w:val="nil"/>
              <w:bottom w:val="single" w:sz="4" w:space="0" w:color="000000"/>
              <w:right w:val="nil"/>
            </w:tcBorders>
            <w:shd w:val="clear" w:color="000000" w:fill="FFFFFF"/>
            <w:noWrap/>
            <w:vAlign w:val="bottom"/>
            <w:hideMark/>
          </w:tcPr>
          <w:p w14:paraId="03F35AA0" w14:textId="77777777" w:rsidR="004C7F19" w:rsidRPr="004C7F19" w:rsidRDefault="004C7F19" w:rsidP="004C7F19">
            <w:pPr>
              <w:spacing w:after="0" w:line="240" w:lineRule="auto"/>
              <w:jc w:val="left"/>
              <w:rPr>
                <w:rFonts w:ascii="Arial" w:hAnsi="Arial" w:cs="Arial"/>
                <w:b/>
                <w:bCs/>
                <w:sz w:val="16"/>
                <w:szCs w:val="16"/>
                <w:lang w:eastAsia="zh-CN"/>
              </w:rPr>
            </w:pPr>
            <w:r w:rsidRPr="004C7F19">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29E86380"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33DE1E4"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80FD11B"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61D5B426"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E6D109C"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92325B6"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46A8650"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5AFAB0A"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544" w:type="pct"/>
            <w:tcBorders>
              <w:top w:val="nil"/>
              <w:left w:val="nil"/>
              <w:bottom w:val="single" w:sz="4" w:space="0" w:color="000000"/>
              <w:right w:val="nil"/>
            </w:tcBorders>
            <w:shd w:val="clear" w:color="000000" w:fill="FFFFFF"/>
            <w:noWrap/>
            <w:vAlign w:val="bottom"/>
            <w:hideMark/>
          </w:tcPr>
          <w:p w14:paraId="2F4181C4"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1,862.9</w:t>
            </w:r>
          </w:p>
        </w:tc>
      </w:tr>
    </w:tbl>
    <w:p w14:paraId="16B1F169" w14:textId="560328BB" w:rsidR="00FD5E79" w:rsidRPr="005C2489" w:rsidRDefault="00FD5E79" w:rsidP="00AB0B09">
      <w:pPr>
        <w:pStyle w:val="ChartandTableFootnoteAlpha"/>
        <w:numPr>
          <w:ilvl w:val="0"/>
          <w:numId w:val="11"/>
        </w:numPr>
        <w:spacing w:after="240"/>
      </w:pPr>
      <w:r w:rsidRPr="005C2489">
        <w:t>State allocations are not available as this is a demand</w:t>
      </w:r>
      <w:r w:rsidRPr="005C2489">
        <w:noBreakHyphen/>
        <w:t>driven program.</w:t>
      </w:r>
    </w:p>
    <w:p w14:paraId="0186CE83" w14:textId="341C8EE4" w:rsidR="00F83578" w:rsidRPr="00F83578" w:rsidRDefault="00F83578" w:rsidP="00F83578">
      <w:proofErr w:type="spellStart"/>
      <w:r w:rsidRPr="00F83578">
        <w:t>HomeBuilder</w:t>
      </w:r>
      <w:proofErr w:type="spellEnd"/>
      <w:r w:rsidRPr="00F83578">
        <w:t xml:space="preserve"> was announced on 4 June 2020 to respond to the impact of the COVID</w:t>
      </w:r>
      <w:r w:rsidR="000C2317">
        <w:noBreakHyphen/>
      </w:r>
      <w:r w:rsidRPr="00F83578">
        <w:t>19 pandemic on the residential construction sector by encouraging eligible Australians to build a new home or substantially renovate an existing home.</w:t>
      </w:r>
    </w:p>
    <w:p w14:paraId="76FB6BE2" w14:textId="1EA800F2" w:rsidR="00F83578" w:rsidRPr="005C2489" w:rsidRDefault="00F83578" w:rsidP="00FD5E79">
      <w:r w:rsidRPr="00F83578">
        <w:t>A $25,000 grant is available for eligible contracts signed between 4 June 2020 and 31 December 2020 (inclusive). A $15,000 grant is available for eligible contracts signed between 1 January 2021 and 31 March 2021 (inclusive). Applications for the program closed on 14 April 2021.</w:t>
      </w:r>
    </w:p>
    <w:p w14:paraId="73AA3D6E" w14:textId="62D9BBB6" w:rsidR="004C7F19" w:rsidRDefault="00FD5E79" w:rsidP="004C7F19">
      <w:pPr>
        <w:pStyle w:val="TableHeading"/>
        <w:rPr>
          <w:rFonts w:asciiTheme="minorHAnsi" w:eastAsiaTheme="minorHAnsi" w:hAnsiTheme="minorHAnsi" w:cstheme="minorBidi"/>
          <w:sz w:val="22"/>
          <w:szCs w:val="22"/>
          <w:lang w:eastAsia="en-US"/>
        </w:rPr>
      </w:pPr>
      <w:r w:rsidRPr="005C2489">
        <w:t xml:space="preserve">Northern Territory Remote Aboriginal Investment </w:t>
      </w:r>
      <w:r w:rsidR="000C2317">
        <w:t>–</w:t>
      </w:r>
      <w:r w:rsidRPr="005C2489">
        <w:t xml:space="preserve"> Remote Australia strategies component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C7F19" w:rsidRPr="004C7F19" w14:paraId="59B6F932" w14:textId="77777777" w:rsidTr="004C7F19">
        <w:trPr>
          <w:trHeight w:hRule="exact" w:val="225"/>
        </w:trPr>
        <w:tc>
          <w:tcPr>
            <w:tcW w:w="530" w:type="pct"/>
            <w:tcBorders>
              <w:top w:val="single" w:sz="4" w:space="0" w:color="000000"/>
              <w:left w:val="nil"/>
              <w:bottom w:val="nil"/>
              <w:right w:val="nil"/>
            </w:tcBorders>
            <w:shd w:val="clear" w:color="000000" w:fill="FFFFFF"/>
            <w:noWrap/>
            <w:vAlign w:val="bottom"/>
            <w:hideMark/>
          </w:tcPr>
          <w:p w14:paraId="306CF0A5" w14:textId="788078E1" w:rsidR="004C7F19" w:rsidRPr="004C7F19" w:rsidRDefault="004C7F19" w:rsidP="004C7F19">
            <w:pPr>
              <w:spacing w:after="0" w:line="240" w:lineRule="auto"/>
              <w:rPr>
                <w:rFonts w:ascii="Arial" w:hAnsi="Arial" w:cs="Arial"/>
                <w:sz w:val="16"/>
                <w:szCs w:val="16"/>
                <w:lang w:eastAsia="zh-CN"/>
              </w:rPr>
            </w:pPr>
            <w:r w:rsidRPr="004C7F19">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E58C281"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E2AC388"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199BE4C4"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CA3FB10"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9E34FB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075A3C0"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C17E42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B98791E"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536B62B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Total</w:t>
            </w:r>
          </w:p>
        </w:tc>
      </w:tr>
      <w:tr w:rsidR="004C7F19" w:rsidRPr="004C7F19" w14:paraId="7361AD98" w14:textId="77777777" w:rsidTr="004C7F19">
        <w:trPr>
          <w:trHeight w:hRule="exact" w:val="225"/>
        </w:trPr>
        <w:tc>
          <w:tcPr>
            <w:tcW w:w="530" w:type="pct"/>
            <w:tcBorders>
              <w:top w:val="nil"/>
              <w:left w:val="nil"/>
              <w:bottom w:val="nil"/>
              <w:right w:val="nil"/>
            </w:tcBorders>
            <w:shd w:val="clear" w:color="000000" w:fill="FFFFFF"/>
            <w:noWrap/>
            <w:vAlign w:val="bottom"/>
            <w:hideMark/>
          </w:tcPr>
          <w:p w14:paraId="5B82D086"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2021-22</w:t>
            </w:r>
          </w:p>
        </w:tc>
        <w:tc>
          <w:tcPr>
            <w:tcW w:w="491" w:type="pct"/>
            <w:tcBorders>
              <w:top w:val="nil"/>
              <w:left w:val="nil"/>
              <w:bottom w:val="nil"/>
              <w:right w:val="nil"/>
            </w:tcBorders>
            <w:shd w:val="clear" w:color="000000" w:fill="FFFFFF"/>
            <w:noWrap/>
            <w:vAlign w:val="bottom"/>
            <w:hideMark/>
          </w:tcPr>
          <w:p w14:paraId="44868AF5"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88DB084"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EB9BE2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6C09DEE"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677A37C"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6C76E5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BE1C6F8"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F9AE220"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3.7</w:t>
            </w:r>
          </w:p>
        </w:tc>
        <w:tc>
          <w:tcPr>
            <w:tcW w:w="544" w:type="pct"/>
            <w:tcBorders>
              <w:top w:val="nil"/>
              <w:left w:val="nil"/>
              <w:bottom w:val="nil"/>
              <w:right w:val="nil"/>
            </w:tcBorders>
            <w:shd w:val="clear" w:color="000000" w:fill="FFFFFF"/>
            <w:noWrap/>
            <w:vAlign w:val="bottom"/>
            <w:hideMark/>
          </w:tcPr>
          <w:p w14:paraId="33E1AAC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3.7</w:t>
            </w:r>
          </w:p>
        </w:tc>
      </w:tr>
      <w:tr w:rsidR="004C7F19" w:rsidRPr="004C7F19" w14:paraId="50827C9F" w14:textId="77777777" w:rsidTr="004C7F19">
        <w:trPr>
          <w:trHeight w:hRule="exact" w:val="225"/>
        </w:trPr>
        <w:tc>
          <w:tcPr>
            <w:tcW w:w="530" w:type="pct"/>
            <w:tcBorders>
              <w:top w:val="nil"/>
              <w:left w:val="nil"/>
              <w:bottom w:val="nil"/>
              <w:right w:val="nil"/>
            </w:tcBorders>
            <w:shd w:val="clear" w:color="000000" w:fill="F2F9FC"/>
            <w:noWrap/>
            <w:vAlign w:val="bottom"/>
            <w:hideMark/>
          </w:tcPr>
          <w:p w14:paraId="054D927D"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2022-23</w:t>
            </w:r>
          </w:p>
        </w:tc>
        <w:tc>
          <w:tcPr>
            <w:tcW w:w="491" w:type="pct"/>
            <w:tcBorders>
              <w:top w:val="nil"/>
              <w:left w:val="nil"/>
              <w:bottom w:val="nil"/>
              <w:right w:val="nil"/>
            </w:tcBorders>
            <w:shd w:val="clear" w:color="000000" w:fill="F2F9FC"/>
            <w:noWrap/>
            <w:vAlign w:val="bottom"/>
            <w:hideMark/>
          </w:tcPr>
          <w:p w14:paraId="0BF9790A"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7CA52DE0"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67DDE1E2"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462F9084"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29C7E3A2"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747482DC"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34CD16E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3AF5563E"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3.8</w:t>
            </w:r>
          </w:p>
        </w:tc>
        <w:tc>
          <w:tcPr>
            <w:tcW w:w="544" w:type="pct"/>
            <w:tcBorders>
              <w:top w:val="nil"/>
              <w:left w:val="nil"/>
              <w:bottom w:val="nil"/>
              <w:right w:val="nil"/>
            </w:tcBorders>
            <w:shd w:val="clear" w:color="000000" w:fill="F2F9FC"/>
            <w:noWrap/>
            <w:vAlign w:val="bottom"/>
            <w:hideMark/>
          </w:tcPr>
          <w:p w14:paraId="70FA61A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3.8</w:t>
            </w:r>
          </w:p>
        </w:tc>
      </w:tr>
      <w:tr w:rsidR="004C7F19" w:rsidRPr="004C7F19" w14:paraId="42F25FF1" w14:textId="77777777" w:rsidTr="004C7F19">
        <w:trPr>
          <w:trHeight w:hRule="exact" w:val="225"/>
        </w:trPr>
        <w:tc>
          <w:tcPr>
            <w:tcW w:w="530" w:type="pct"/>
            <w:tcBorders>
              <w:top w:val="nil"/>
              <w:left w:val="nil"/>
              <w:bottom w:val="nil"/>
              <w:right w:val="nil"/>
            </w:tcBorders>
            <w:shd w:val="clear" w:color="000000" w:fill="FFFFFF"/>
            <w:noWrap/>
            <w:vAlign w:val="bottom"/>
            <w:hideMark/>
          </w:tcPr>
          <w:p w14:paraId="38F3B7F4"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2023-24</w:t>
            </w:r>
          </w:p>
        </w:tc>
        <w:tc>
          <w:tcPr>
            <w:tcW w:w="491" w:type="pct"/>
            <w:tcBorders>
              <w:top w:val="nil"/>
              <w:left w:val="nil"/>
              <w:bottom w:val="nil"/>
              <w:right w:val="nil"/>
            </w:tcBorders>
            <w:shd w:val="clear" w:color="000000" w:fill="FFFFFF"/>
            <w:noWrap/>
            <w:vAlign w:val="bottom"/>
            <w:hideMark/>
          </w:tcPr>
          <w:p w14:paraId="78E4DD7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F10DF31"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54F473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D6C2941"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9776A6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5397EFB"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9C9384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781C900"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3.8</w:t>
            </w:r>
          </w:p>
        </w:tc>
        <w:tc>
          <w:tcPr>
            <w:tcW w:w="544" w:type="pct"/>
            <w:tcBorders>
              <w:top w:val="nil"/>
              <w:left w:val="nil"/>
              <w:bottom w:val="nil"/>
              <w:right w:val="nil"/>
            </w:tcBorders>
            <w:shd w:val="clear" w:color="000000" w:fill="FFFFFF"/>
            <w:noWrap/>
            <w:vAlign w:val="bottom"/>
            <w:hideMark/>
          </w:tcPr>
          <w:p w14:paraId="5908D57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3.8</w:t>
            </w:r>
          </w:p>
        </w:tc>
      </w:tr>
      <w:tr w:rsidR="004C7F19" w:rsidRPr="004C7F19" w14:paraId="073D0B3E" w14:textId="77777777" w:rsidTr="004C7F19">
        <w:trPr>
          <w:trHeight w:hRule="exact" w:val="225"/>
        </w:trPr>
        <w:tc>
          <w:tcPr>
            <w:tcW w:w="530" w:type="pct"/>
            <w:tcBorders>
              <w:top w:val="nil"/>
              <w:left w:val="nil"/>
              <w:bottom w:val="nil"/>
              <w:right w:val="nil"/>
            </w:tcBorders>
            <w:shd w:val="clear" w:color="000000" w:fill="FFFFFF"/>
            <w:noWrap/>
            <w:vAlign w:val="bottom"/>
            <w:hideMark/>
          </w:tcPr>
          <w:p w14:paraId="67578A59"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2024-25</w:t>
            </w:r>
          </w:p>
        </w:tc>
        <w:tc>
          <w:tcPr>
            <w:tcW w:w="491" w:type="pct"/>
            <w:tcBorders>
              <w:top w:val="nil"/>
              <w:left w:val="nil"/>
              <w:bottom w:val="nil"/>
              <w:right w:val="nil"/>
            </w:tcBorders>
            <w:shd w:val="clear" w:color="000000" w:fill="FFFFFF"/>
            <w:noWrap/>
            <w:vAlign w:val="bottom"/>
            <w:hideMark/>
          </w:tcPr>
          <w:p w14:paraId="24636475"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411941B"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16B7AB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350A7F0"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8475EA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507286A"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EA63060"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89ACE78"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75EFAFE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r>
      <w:tr w:rsidR="004C7F19" w:rsidRPr="004C7F19" w14:paraId="0B2D666A" w14:textId="77777777" w:rsidTr="004C7F19">
        <w:trPr>
          <w:trHeight w:hRule="exact" w:val="225"/>
        </w:trPr>
        <w:tc>
          <w:tcPr>
            <w:tcW w:w="530" w:type="pct"/>
            <w:tcBorders>
              <w:top w:val="nil"/>
              <w:left w:val="nil"/>
              <w:bottom w:val="nil"/>
              <w:right w:val="nil"/>
            </w:tcBorders>
            <w:shd w:val="clear" w:color="000000" w:fill="FFFFFF"/>
            <w:noWrap/>
            <w:vAlign w:val="bottom"/>
            <w:hideMark/>
          </w:tcPr>
          <w:p w14:paraId="4BE4EB9E"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2025-26</w:t>
            </w:r>
          </w:p>
        </w:tc>
        <w:tc>
          <w:tcPr>
            <w:tcW w:w="491" w:type="pct"/>
            <w:tcBorders>
              <w:top w:val="nil"/>
              <w:left w:val="nil"/>
              <w:bottom w:val="single" w:sz="4" w:space="0" w:color="000000"/>
              <w:right w:val="nil"/>
            </w:tcBorders>
            <w:shd w:val="clear" w:color="000000" w:fill="FFFFFF"/>
            <w:noWrap/>
            <w:vAlign w:val="bottom"/>
            <w:hideMark/>
          </w:tcPr>
          <w:p w14:paraId="282FD8A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4E983B3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41257D8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64EAE1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3798BB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8F1996A"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797383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F55A054"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544" w:type="pct"/>
            <w:tcBorders>
              <w:top w:val="nil"/>
              <w:left w:val="nil"/>
              <w:bottom w:val="single" w:sz="4" w:space="0" w:color="000000"/>
              <w:right w:val="nil"/>
            </w:tcBorders>
            <w:shd w:val="clear" w:color="000000" w:fill="FFFFFF"/>
            <w:noWrap/>
            <w:vAlign w:val="bottom"/>
            <w:hideMark/>
          </w:tcPr>
          <w:p w14:paraId="52F48F61"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r>
      <w:tr w:rsidR="004C7F19" w:rsidRPr="004C7F19" w14:paraId="79E6A94B" w14:textId="77777777" w:rsidTr="004C7F19">
        <w:trPr>
          <w:trHeight w:hRule="exact" w:val="225"/>
        </w:trPr>
        <w:tc>
          <w:tcPr>
            <w:tcW w:w="530" w:type="pct"/>
            <w:tcBorders>
              <w:top w:val="nil"/>
              <w:left w:val="nil"/>
              <w:bottom w:val="single" w:sz="4" w:space="0" w:color="000000"/>
              <w:right w:val="nil"/>
            </w:tcBorders>
            <w:shd w:val="clear" w:color="000000" w:fill="FFFFFF"/>
            <w:noWrap/>
            <w:vAlign w:val="bottom"/>
            <w:hideMark/>
          </w:tcPr>
          <w:p w14:paraId="67BEB2BE" w14:textId="77777777" w:rsidR="004C7F19" w:rsidRPr="004C7F19" w:rsidRDefault="004C7F19" w:rsidP="004C7F19">
            <w:pPr>
              <w:spacing w:after="0" w:line="240" w:lineRule="auto"/>
              <w:jc w:val="left"/>
              <w:rPr>
                <w:rFonts w:ascii="Arial" w:hAnsi="Arial" w:cs="Arial"/>
                <w:b/>
                <w:bCs/>
                <w:sz w:val="16"/>
                <w:szCs w:val="16"/>
                <w:lang w:eastAsia="zh-CN"/>
              </w:rPr>
            </w:pPr>
            <w:r w:rsidRPr="004C7F19">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19DC12BF"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AC7D632"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4F710777"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E384F20"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14051E0"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6B91AA48"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4E3E76EE"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4D655C28"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11.3</w:t>
            </w:r>
          </w:p>
        </w:tc>
        <w:tc>
          <w:tcPr>
            <w:tcW w:w="544" w:type="pct"/>
            <w:tcBorders>
              <w:top w:val="nil"/>
              <w:left w:val="nil"/>
              <w:bottom w:val="single" w:sz="4" w:space="0" w:color="000000"/>
              <w:right w:val="nil"/>
            </w:tcBorders>
            <w:shd w:val="clear" w:color="000000" w:fill="FFFFFF"/>
            <w:noWrap/>
            <w:vAlign w:val="bottom"/>
            <w:hideMark/>
          </w:tcPr>
          <w:p w14:paraId="448D4040"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11.3</w:t>
            </w:r>
          </w:p>
        </w:tc>
      </w:tr>
    </w:tbl>
    <w:p w14:paraId="373478DA" w14:textId="7E1E135C" w:rsidR="00457D15" w:rsidRPr="00620524" w:rsidRDefault="00457D15" w:rsidP="00E81CA4"/>
    <w:p w14:paraId="653C9ACE" w14:textId="77777777" w:rsidR="00FD5E79" w:rsidRPr="00620524" w:rsidRDefault="00FD5E79" w:rsidP="00FD5E79">
      <w:r w:rsidRPr="00620524">
        <w:t>The Remote Australia strategies component provides funding to improve public housing in remote communities by investing in housing works and removing asbestos from community buildings. This funding will also support a sustainable, professional and accredited Indigenous interpreter service.</w:t>
      </w:r>
    </w:p>
    <w:p w14:paraId="610BADE5" w14:textId="2861F683" w:rsidR="00FD5E79" w:rsidRPr="00620524" w:rsidRDefault="008A3DED" w:rsidP="00FD5E79">
      <w:bookmarkStart w:id="3" w:name="_Hlk98944773"/>
      <w:r>
        <w:t xml:space="preserve">The </w:t>
      </w:r>
      <w:r w:rsidRPr="008A3DED">
        <w:t>Northern Territory Remote Aboriginal Investment</w:t>
      </w:r>
      <w:bookmarkEnd w:id="3"/>
      <w:r w:rsidR="00FD5E79" w:rsidRPr="00620524">
        <w:t xml:space="preserve"> agreement supports the Northern Territory to improve schooling for Indigenous children, make communities safer and healthier, and increase access to interpreter services and job opportunities for Indigenous Australians. Other components of this agreement are discussed in the Health, Education and Community Services sections of this Part.</w:t>
      </w:r>
    </w:p>
    <w:p w14:paraId="181B1AF6" w14:textId="77777777" w:rsidR="00FD5E79" w:rsidRPr="00620524" w:rsidRDefault="00FD5E79" w:rsidP="00FD5E79">
      <w:r w:rsidRPr="00620524">
        <w:lastRenderedPageBreak/>
        <w:t>This funding complements the funding provided under the agreement on remote housing.</w:t>
      </w:r>
    </w:p>
    <w:p w14:paraId="68F57ED7" w14:textId="33D5E62A" w:rsidR="00887659" w:rsidRPr="00620524" w:rsidRDefault="00056B6B" w:rsidP="00FD5E79">
      <w:r w:rsidRPr="003800A3">
        <w:t xml:space="preserve">A new measure associated with this item is listed in Table 1.4 and described in more detail in Budget Paper No. 2, </w:t>
      </w:r>
      <w:r w:rsidRPr="003800A3">
        <w:rPr>
          <w:i/>
          <w:iCs/>
        </w:rPr>
        <w:t>Budget Measures 202</w:t>
      </w:r>
      <w:r>
        <w:rPr>
          <w:i/>
          <w:iCs/>
        </w:rPr>
        <w:t>2</w:t>
      </w:r>
      <w:r w:rsidRPr="003800A3">
        <w:rPr>
          <w:i/>
          <w:iCs/>
        </w:rPr>
        <w:noBreakHyphen/>
        <w:t>2</w:t>
      </w:r>
      <w:r>
        <w:rPr>
          <w:i/>
          <w:iCs/>
        </w:rPr>
        <w:t>3</w:t>
      </w:r>
      <w:r w:rsidRPr="003800A3">
        <w:t>.</w:t>
      </w:r>
    </w:p>
    <w:p w14:paraId="33CAB858" w14:textId="7C059B27" w:rsidR="004C7F19" w:rsidRDefault="00FD5E79" w:rsidP="004C7F19">
      <w:pPr>
        <w:pStyle w:val="TableHeading"/>
        <w:rPr>
          <w:rFonts w:asciiTheme="minorHAnsi" w:eastAsiaTheme="minorHAnsi" w:hAnsiTheme="minorHAnsi" w:cstheme="minorBidi"/>
          <w:sz w:val="22"/>
          <w:szCs w:val="22"/>
          <w:lang w:eastAsia="en-US"/>
        </w:rPr>
      </w:pPr>
      <w:r w:rsidRPr="00620524">
        <w:t>Remote housing</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C7F19" w:rsidRPr="004C7F19" w14:paraId="6CE6CB3B" w14:textId="77777777" w:rsidTr="004C7F19">
        <w:trPr>
          <w:trHeight w:hRule="exact" w:val="225"/>
        </w:trPr>
        <w:tc>
          <w:tcPr>
            <w:tcW w:w="530" w:type="pct"/>
            <w:tcBorders>
              <w:top w:val="single" w:sz="4" w:space="0" w:color="000000"/>
              <w:left w:val="nil"/>
              <w:bottom w:val="nil"/>
              <w:right w:val="nil"/>
            </w:tcBorders>
            <w:shd w:val="clear" w:color="000000" w:fill="FFFFFF"/>
            <w:noWrap/>
            <w:vAlign w:val="bottom"/>
            <w:hideMark/>
          </w:tcPr>
          <w:p w14:paraId="351EE2CB" w14:textId="644B3204" w:rsidR="004C7F19" w:rsidRPr="004C7F19" w:rsidRDefault="004C7F19" w:rsidP="004C7F19">
            <w:pPr>
              <w:spacing w:after="0" w:line="240" w:lineRule="auto"/>
              <w:rPr>
                <w:rFonts w:ascii="Arial" w:hAnsi="Arial" w:cs="Arial"/>
                <w:sz w:val="16"/>
                <w:szCs w:val="16"/>
                <w:lang w:eastAsia="zh-CN"/>
              </w:rPr>
            </w:pPr>
            <w:r w:rsidRPr="004C7F19">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CEF50AC"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3F6C8E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D86077B"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9D9D10E"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435B1A0"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AEBE8B2"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74AB68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84925EC"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69409025"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Total</w:t>
            </w:r>
          </w:p>
        </w:tc>
      </w:tr>
      <w:tr w:rsidR="004C7F19" w:rsidRPr="004C7F19" w14:paraId="7B3925F8" w14:textId="77777777" w:rsidTr="004C7F19">
        <w:trPr>
          <w:trHeight w:hRule="exact" w:val="225"/>
        </w:trPr>
        <w:tc>
          <w:tcPr>
            <w:tcW w:w="530" w:type="pct"/>
            <w:tcBorders>
              <w:top w:val="nil"/>
              <w:left w:val="nil"/>
              <w:bottom w:val="nil"/>
              <w:right w:val="nil"/>
            </w:tcBorders>
            <w:shd w:val="clear" w:color="000000" w:fill="FFFFFF"/>
            <w:noWrap/>
            <w:vAlign w:val="bottom"/>
            <w:hideMark/>
          </w:tcPr>
          <w:p w14:paraId="6D0F96EF"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2021-22</w:t>
            </w:r>
          </w:p>
        </w:tc>
        <w:tc>
          <w:tcPr>
            <w:tcW w:w="491" w:type="pct"/>
            <w:tcBorders>
              <w:top w:val="nil"/>
              <w:left w:val="nil"/>
              <w:bottom w:val="nil"/>
              <w:right w:val="nil"/>
            </w:tcBorders>
            <w:shd w:val="clear" w:color="000000" w:fill="FFFFFF"/>
            <w:noWrap/>
            <w:vAlign w:val="bottom"/>
            <w:hideMark/>
          </w:tcPr>
          <w:p w14:paraId="0A1E3C73"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501B15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CFE0F5B"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99FF65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8BA512E"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EC928E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633F66B"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2815D68"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185.0</w:t>
            </w:r>
          </w:p>
        </w:tc>
        <w:tc>
          <w:tcPr>
            <w:tcW w:w="544" w:type="pct"/>
            <w:tcBorders>
              <w:top w:val="nil"/>
              <w:left w:val="nil"/>
              <w:bottom w:val="nil"/>
              <w:right w:val="nil"/>
            </w:tcBorders>
            <w:shd w:val="clear" w:color="000000" w:fill="FFFFFF"/>
            <w:noWrap/>
            <w:vAlign w:val="bottom"/>
            <w:hideMark/>
          </w:tcPr>
          <w:p w14:paraId="67E94641"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185.0</w:t>
            </w:r>
          </w:p>
        </w:tc>
      </w:tr>
      <w:tr w:rsidR="004C7F19" w:rsidRPr="004C7F19" w14:paraId="0230AEA9" w14:textId="77777777" w:rsidTr="004C7F19">
        <w:trPr>
          <w:trHeight w:hRule="exact" w:val="225"/>
        </w:trPr>
        <w:tc>
          <w:tcPr>
            <w:tcW w:w="530" w:type="pct"/>
            <w:tcBorders>
              <w:top w:val="nil"/>
              <w:left w:val="nil"/>
              <w:bottom w:val="nil"/>
              <w:right w:val="nil"/>
            </w:tcBorders>
            <w:shd w:val="clear" w:color="000000" w:fill="F2F9FC"/>
            <w:noWrap/>
            <w:vAlign w:val="bottom"/>
            <w:hideMark/>
          </w:tcPr>
          <w:p w14:paraId="5A728CAF"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2022-23</w:t>
            </w:r>
          </w:p>
        </w:tc>
        <w:tc>
          <w:tcPr>
            <w:tcW w:w="491" w:type="pct"/>
            <w:tcBorders>
              <w:top w:val="nil"/>
              <w:left w:val="nil"/>
              <w:bottom w:val="nil"/>
              <w:right w:val="nil"/>
            </w:tcBorders>
            <w:shd w:val="clear" w:color="000000" w:fill="F2F9FC"/>
            <w:noWrap/>
            <w:vAlign w:val="bottom"/>
            <w:hideMark/>
          </w:tcPr>
          <w:p w14:paraId="778BFD7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5088EEDE"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30408CB2"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37625E88"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53D16763"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237834F5"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5594555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369C0A75"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223.8</w:t>
            </w:r>
          </w:p>
        </w:tc>
        <w:tc>
          <w:tcPr>
            <w:tcW w:w="544" w:type="pct"/>
            <w:tcBorders>
              <w:top w:val="nil"/>
              <w:left w:val="nil"/>
              <w:bottom w:val="nil"/>
              <w:right w:val="nil"/>
            </w:tcBorders>
            <w:shd w:val="clear" w:color="000000" w:fill="F2F9FC"/>
            <w:noWrap/>
            <w:vAlign w:val="bottom"/>
            <w:hideMark/>
          </w:tcPr>
          <w:p w14:paraId="1B4A0864"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223.8</w:t>
            </w:r>
          </w:p>
        </w:tc>
      </w:tr>
      <w:tr w:rsidR="004C7F19" w:rsidRPr="004C7F19" w14:paraId="5EE5E3D3" w14:textId="77777777" w:rsidTr="004C7F19">
        <w:trPr>
          <w:trHeight w:hRule="exact" w:val="225"/>
        </w:trPr>
        <w:tc>
          <w:tcPr>
            <w:tcW w:w="530" w:type="pct"/>
            <w:tcBorders>
              <w:top w:val="nil"/>
              <w:left w:val="nil"/>
              <w:bottom w:val="nil"/>
              <w:right w:val="nil"/>
            </w:tcBorders>
            <w:shd w:val="clear" w:color="000000" w:fill="FFFFFF"/>
            <w:noWrap/>
            <w:vAlign w:val="bottom"/>
            <w:hideMark/>
          </w:tcPr>
          <w:p w14:paraId="20A94411"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2023-24</w:t>
            </w:r>
          </w:p>
        </w:tc>
        <w:tc>
          <w:tcPr>
            <w:tcW w:w="491" w:type="pct"/>
            <w:tcBorders>
              <w:top w:val="nil"/>
              <w:left w:val="nil"/>
              <w:bottom w:val="nil"/>
              <w:right w:val="nil"/>
            </w:tcBorders>
            <w:shd w:val="clear" w:color="000000" w:fill="FFFFFF"/>
            <w:noWrap/>
            <w:vAlign w:val="bottom"/>
            <w:hideMark/>
          </w:tcPr>
          <w:p w14:paraId="18A4FC4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C6EC77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0E72FB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01E799E"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C2C58B8"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C547F22"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09E1198"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B15D0A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7EF3829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r>
      <w:tr w:rsidR="004C7F19" w:rsidRPr="004C7F19" w14:paraId="6C5C569E" w14:textId="77777777" w:rsidTr="004C7F19">
        <w:trPr>
          <w:trHeight w:hRule="exact" w:val="225"/>
        </w:trPr>
        <w:tc>
          <w:tcPr>
            <w:tcW w:w="530" w:type="pct"/>
            <w:tcBorders>
              <w:top w:val="nil"/>
              <w:left w:val="nil"/>
              <w:bottom w:val="nil"/>
              <w:right w:val="nil"/>
            </w:tcBorders>
            <w:shd w:val="clear" w:color="000000" w:fill="FFFFFF"/>
            <w:noWrap/>
            <w:vAlign w:val="bottom"/>
            <w:hideMark/>
          </w:tcPr>
          <w:p w14:paraId="3461F0FE"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2024-25</w:t>
            </w:r>
          </w:p>
        </w:tc>
        <w:tc>
          <w:tcPr>
            <w:tcW w:w="491" w:type="pct"/>
            <w:tcBorders>
              <w:top w:val="nil"/>
              <w:left w:val="nil"/>
              <w:bottom w:val="nil"/>
              <w:right w:val="nil"/>
            </w:tcBorders>
            <w:shd w:val="clear" w:color="000000" w:fill="FFFFFF"/>
            <w:noWrap/>
            <w:vAlign w:val="bottom"/>
            <w:hideMark/>
          </w:tcPr>
          <w:p w14:paraId="2C6703DC"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70BE29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E019D1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EF559F2"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5886EDC"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E11AE82"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760A11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110F6D3"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32D9E614"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r>
      <w:tr w:rsidR="004C7F19" w:rsidRPr="004C7F19" w14:paraId="2A1FC27B" w14:textId="77777777" w:rsidTr="004C7F19">
        <w:trPr>
          <w:trHeight w:hRule="exact" w:val="225"/>
        </w:trPr>
        <w:tc>
          <w:tcPr>
            <w:tcW w:w="530" w:type="pct"/>
            <w:tcBorders>
              <w:top w:val="nil"/>
              <w:left w:val="nil"/>
              <w:bottom w:val="nil"/>
              <w:right w:val="nil"/>
            </w:tcBorders>
            <w:shd w:val="clear" w:color="000000" w:fill="FFFFFF"/>
            <w:noWrap/>
            <w:vAlign w:val="bottom"/>
            <w:hideMark/>
          </w:tcPr>
          <w:p w14:paraId="2D73E4EF"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2025-26</w:t>
            </w:r>
          </w:p>
        </w:tc>
        <w:tc>
          <w:tcPr>
            <w:tcW w:w="491" w:type="pct"/>
            <w:tcBorders>
              <w:top w:val="nil"/>
              <w:left w:val="nil"/>
              <w:bottom w:val="single" w:sz="4" w:space="0" w:color="000000"/>
              <w:right w:val="nil"/>
            </w:tcBorders>
            <w:shd w:val="clear" w:color="000000" w:fill="FFFFFF"/>
            <w:noWrap/>
            <w:vAlign w:val="bottom"/>
            <w:hideMark/>
          </w:tcPr>
          <w:p w14:paraId="5222704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E3A2A43"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6874175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48B05DF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11296A4"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129E25A"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EDD6931"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F19561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544" w:type="pct"/>
            <w:tcBorders>
              <w:top w:val="nil"/>
              <w:left w:val="nil"/>
              <w:bottom w:val="single" w:sz="4" w:space="0" w:color="000000"/>
              <w:right w:val="nil"/>
            </w:tcBorders>
            <w:shd w:val="clear" w:color="000000" w:fill="FFFFFF"/>
            <w:noWrap/>
            <w:vAlign w:val="bottom"/>
            <w:hideMark/>
          </w:tcPr>
          <w:p w14:paraId="0A09842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r>
      <w:tr w:rsidR="004C7F19" w:rsidRPr="004C7F19" w14:paraId="07478C35" w14:textId="77777777" w:rsidTr="004C7F19">
        <w:trPr>
          <w:trHeight w:hRule="exact" w:val="225"/>
        </w:trPr>
        <w:tc>
          <w:tcPr>
            <w:tcW w:w="530" w:type="pct"/>
            <w:tcBorders>
              <w:top w:val="nil"/>
              <w:left w:val="nil"/>
              <w:bottom w:val="single" w:sz="4" w:space="0" w:color="000000"/>
              <w:right w:val="nil"/>
            </w:tcBorders>
            <w:shd w:val="clear" w:color="000000" w:fill="FFFFFF"/>
            <w:noWrap/>
            <w:vAlign w:val="bottom"/>
            <w:hideMark/>
          </w:tcPr>
          <w:p w14:paraId="1F74BB42" w14:textId="77777777" w:rsidR="004C7F19" w:rsidRPr="004C7F19" w:rsidRDefault="004C7F19" w:rsidP="004C7F19">
            <w:pPr>
              <w:spacing w:after="0" w:line="240" w:lineRule="auto"/>
              <w:jc w:val="left"/>
              <w:rPr>
                <w:rFonts w:ascii="Arial" w:hAnsi="Arial" w:cs="Arial"/>
                <w:b/>
                <w:bCs/>
                <w:sz w:val="16"/>
                <w:szCs w:val="16"/>
                <w:lang w:eastAsia="zh-CN"/>
              </w:rPr>
            </w:pPr>
            <w:r w:rsidRPr="004C7F19">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5C408CE5"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36A16B1"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7F5548D"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69B96D4D"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9A31923"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1081859"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E9AF6DB"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9FD184F"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408.8</w:t>
            </w:r>
          </w:p>
        </w:tc>
        <w:tc>
          <w:tcPr>
            <w:tcW w:w="544" w:type="pct"/>
            <w:tcBorders>
              <w:top w:val="nil"/>
              <w:left w:val="nil"/>
              <w:bottom w:val="single" w:sz="4" w:space="0" w:color="000000"/>
              <w:right w:val="nil"/>
            </w:tcBorders>
            <w:shd w:val="clear" w:color="000000" w:fill="FFFFFF"/>
            <w:noWrap/>
            <w:vAlign w:val="bottom"/>
            <w:hideMark/>
          </w:tcPr>
          <w:p w14:paraId="5D9A65FD"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408.8</w:t>
            </w:r>
          </w:p>
        </w:tc>
      </w:tr>
    </w:tbl>
    <w:p w14:paraId="62C89F3A" w14:textId="04423C07" w:rsidR="004A028C" w:rsidRPr="00620524" w:rsidRDefault="004A028C" w:rsidP="00E81CA4"/>
    <w:p w14:paraId="4D9B5512" w14:textId="3108ADB9" w:rsidR="00FD5E79" w:rsidRPr="00620524" w:rsidRDefault="00FD5E79" w:rsidP="00FD5E79">
      <w:r w:rsidRPr="00620524">
        <w:t xml:space="preserve">The Australian Government is supporting significant reform in the provision of housing for Indigenous Australians in remote communities </w:t>
      </w:r>
      <w:r w:rsidR="00EC4777">
        <w:t xml:space="preserve">to </w:t>
      </w:r>
      <w:r w:rsidRPr="00620524">
        <w:t>help address overcrowding, homelessness, poor housing conditions and severe housing shortages.</w:t>
      </w:r>
      <w:r w:rsidR="0022340F">
        <w:t xml:space="preserve"> </w:t>
      </w:r>
      <w:r w:rsidR="00F72A52">
        <w:t>Funding for other states w</w:t>
      </w:r>
      <w:r w:rsidR="00401BF0">
        <w:t>as</w:t>
      </w:r>
      <w:r w:rsidR="00F72A52">
        <w:t xml:space="preserve"> provided in prior years.</w:t>
      </w:r>
    </w:p>
    <w:p w14:paraId="452EE032" w14:textId="231BF1E9" w:rsidR="00FD5E79" w:rsidRPr="00620524" w:rsidRDefault="00FD5E79" w:rsidP="00A312E7">
      <w:pPr>
        <w:rPr>
          <w:rFonts w:ascii="Arial Bold" w:hAnsi="Arial Bold" w:cs="Arial"/>
          <w:b/>
          <w:color w:val="auto"/>
        </w:rPr>
      </w:pPr>
      <w:r w:rsidRPr="00620524">
        <w:t>This funding supports the delivery of new houses, housing refurbishments and housing</w:t>
      </w:r>
      <w:r w:rsidRPr="00620524">
        <w:noBreakHyphen/>
        <w:t>related infrastructure. It also provides incentives to establish more sustainable housing systems in remote Indigenous communities.</w:t>
      </w:r>
    </w:p>
    <w:p w14:paraId="325BBF6C" w14:textId="77777777" w:rsidR="00FD5E79" w:rsidRPr="00620524" w:rsidRDefault="00FD5E79" w:rsidP="00FD5E79">
      <w:pPr>
        <w:pStyle w:val="Heading4"/>
      </w:pPr>
      <w:r w:rsidRPr="00620524">
        <w:rPr>
          <w:rFonts w:cs="Arial"/>
        </w:rPr>
        <w:t>Social</w:t>
      </w:r>
      <w:r w:rsidRPr="00620524">
        <w:t xml:space="preserve"> Impact Investments</w:t>
      </w:r>
    </w:p>
    <w:p w14:paraId="5E71A6AF" w14:textId="061C3C4E" w:rsidR="004C7F19" w:rsidRDefault="00FD5E79" w:rsidP="004C7F19">
      <w:pPr>
        <w:pStyle w:val="TableHeading"/>
        <w:rPr>
          <w:rFonts w:asciiTheme="minorHAnsi" w:eastAsiaTheme="minorHAnsi" w:hAnsiTheme="minorHAnsi" w:cstheme="minorBidi"/>
          <w:sz w:val="22"/>
          <w:szCs w:val="22"/>
          <w:lang w:eastAsia="en-US"/>
        </w:rPr>
      </w:pPr>
      <w:r w:rsidRPr="00620524">
        <w:t>Vulnerable priority groups</w:t>
      </w:r>
      <w:r w:rsidRPr="00620524">
        <w:rPr>
          <w:vertAlign w:val="superscript"/>
        </w:rPr>
        <w:t>(a)</w:t>
      </w:r>
      <w:r w:rsidRPr="00620524">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C7F19" w:rsidRPr="004C7F19" w14:paraId="75122017" w14:textId="77777777" w:rsidTr="004C7F19">
        <w:trPr>
          <w:trHeight w:hRule="exact" w:val="225"/>
        </w:trPr>
        <w:tc>
          <w:tcPr>
            <w:tcW w:w="530" w:type="pct"/>
            <w:tcBorders>
              <w:top w:val="single" w:sz="4" w:space="0" w:color="000000"/>
              <w:left w:val="nil"/>
              <w:bottom w:val="nil"/>
              <w:right w:val="nil"/>
            </w:tcBorders>
            <w:shd w:val="clear" w:color="000000" w:fill="FFFFFF"/>
            <w:noWrap/>
            <w:vAlign w:val="bottom"/>
            <w:hideMark/>
          </w:tcPr>
          <w:p w14:paraId="509A6BC3" w14:textId="68C4BC1D" w:rsidR="004C7F19" w:rsidRPr="004C7F19" w:rsidRDefault="004C7F19" w:rsidP="004C7F19">
            <w:pPr>
              <w:spacing w:after="0" w:line="240" w:lineRule="auto"/>
              <w:rPr>
                <w:rFonts w:ascii="Arial" w:hAnsi="Arial" w:cs="Arial"/>
                <w:sz w:val="16"/>
                <w:szCs w:val="16"/>
                <w:lang w:eastAsia="zh-CN"/>
              </w:rPr>
            </w:pPr>
            <w:r w:rsidRPr="004C7F19">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F24FAB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8B4423C"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165DD144"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2831CC8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9806B6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6EA51AC4"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4F00D4E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DF56E8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7B9DF021"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Total</w:t>
            </w:r>
          </w:p>
        </w:tc>
      </w:tr>
      <w:tr w:rsidR="004C7F19" w:rsidRPr="004C7F19" w14:paraId="16FE3870" w14:textId="77777777" w:rsidTr="004C7F19">
        <w:trPr>
          <w:trHeight w:hRule="exact" w:val="225"/>
        </w:trPr>
        <w:tc>
          <w:tcPr>
            <w:tcW w:w="530" w:type="pct"/>
            <w:tcBorders>
              <w:top w:val="nil"/>
              <w:left w:val="nil"/>
              <w:bottom w:val="nil"/>
              <w:right w:val="nil"/>
            </w:tcBorders>
            <w:shd w:val="clear" w:color="000000" w:fill="FFFFFF"/>
            <w:noWrap/>
            <w:vAlign w:val="bottom"/>
            <w:hideMark/>
          </w:tcPr>
          <w:p w14:paraId="5366072B"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2021-22</w:t>
            </w:r>
          </w:p>
        </w:tc>
        <w:tc>
          <w:tcPr>
            <w:tcW w:w="491" w:type="pct"/>
            <w:tcBorders>
              <w:top w:val="nil"/>
              <w:left w:val="nil"/>
              <w:bottom w:val="nil"/>
              <w:right w:val="nil"/>
            </w:tcBorders>
            <w:shd w:val="clear" w:color="000000" w:fill="FFFFFF"/>
            <w:noWrap/>
            <w:vAlign w:val="bottom"/>
            <w:hideMark/>
          </w:tcPr>
          <w:p w14:paraId="0C2DDD5B"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691B2A4"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E7F1B7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D4D6E8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E9744FA"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0.7</w:t>
            </w:r>
          </w:p>
        </w:tc>
        <w:tc>
          <w:tcPr>
            <w:tcW w:w="491" w:type="pct"/>
            <w:tcBorders>
              <w:top w:val="nil"/>
              <w:left w:val="nil"/>
              <w:bottom w:val="nil"/>
              <w:right w:val="nil"/>
            </w:tcBorders>
            <w:shd w:val="clear" w:color="000000" w:fill="FFFFFF"/>
            <w:noWrap/>
            <w:vAlign w:val="bottom"/>
            <w:hideMark/>
          </w:tcPr>
          <w:p w14:paraId="0C3E33A5"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94FE821"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98913C1"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3AC79DD1"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1.1</w:t>
            </w:r>
          </w:p>
        </w:tc>
      </w:tr>
      <w:tr w:rsidR="004C7F19" w:rsidRPr="004C7F19" w14:paraId="5B879039" w14:textId="77777777" w:rsidTr="004C7F19">
        <w:trPr>
          <w:trHeight w:hRule="exact" w:val="225"/>
        </w:trPr>
        <w:tc>
          <w:tcPr>
            <w:tcW w:w="530" w:type="pct"/>
            <w:tcBorders>
              <w:top w:val="nil"/>
              <w:left w:val="nil"/>
              <w:bottom w:val="nil"/>
              <w:right w:val="nil"/>
            </w:tcBorders>
            <w:shd w:val="clear" w:color="000000" w:fill="F2F9FC"/>
            <w:noWrap/>
            <w:vAlign w:val="bottom"/>
            <w:hideMark/>
          </w:tcPr>
          <w:p w14:paraId="31C7EE8A"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2022-23</w:t>
            </w:r>
          </w:p>
        </w:tc>
        <w:tc>
          <w:tcPr>
            <w:tcW w:w="491" w:type="pct"/>
            <w:tcBorders>
              <w:top w:val="nil"/>
              <w:left w:val="nil"/>
              <w:bottom w:val="nil"/>
              <w:right w:val="nil"/>
            </w:tcBorders>
            <w:shd w:val="clear" w:color="000000" w:fill="F2F9FC"/>
            <w:noWrap/>
            <w:vAlign w:val="bottom"/>
            <w:hideMark/>
          </w:tcPr>
          <w:p w14:paraId="5E16F368"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3184BD5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4C6177CB"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523D8CD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1E5236F5"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0.5</w:t>
            </w:r>
          </w:p>
        </w:tc>
        <w:tc>
          <w:tcPr>
            <w:tcW w:w="491" w:type="pct"/>
            <w:tcBorders>
              <w:top w:val="nil"/>
              <w:left w:val="nil"/>
              <w:bottom w:val="nil"/>
              <w:right w:val="nil"/>
            </w:tcBorders>
            <w:shd w:val="clear" w:color="000000" w:fill="F2F9FC"/>
            <w:noWrap/>
            <w:vAlign w:val="bottom"/>
            <w:hideMark/>
          </w:tcPr>
          <w:p w14:paraId="531316B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1E5B4FC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30109BA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544" w:type="pct"/>
            <w:tcBorders>
              <w:top w:val="nil"/>
              <w:left w:val="nil"/>
              <w:bottom w:val="nil"/>
              <w:right w:val="nil"/>
            </w:tcBorders>
            <w:shd w:val="clear" w:color="000000" w:fill="F2F9FC"/>
            <w:noWrap/>
            <w:vAlign w:val="bottom"/>
            <w:hideMark/>
          </w:tcPr>
          <w:p w14:paraId="08310488"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0.5</w:t>
            </w:r>
          </w:p>
        </w:tc>
      </w:tr>
      <w:tr w:rsidR="004C7F19" w:rsidRPr="004C7F19" w14:paraId="2EFEC8E8" w14:textId="77777777" w:rsidTr="004C7F19">
        <w:trPr>
          <w:trHeight w:hRule="exact" w:val="225"/>
        </w:trPr>
        <w:tc>
          <w:tcPr>
            <w:tcW w:w="530" w:type="pct"/>
            <w:tcBorders>
              <w:top w:val="nil"/>
              <w:left w:val="nil"/>
              <w:bottom w:val="nil"/>
              <w:right w:val="nil"/>
            </w:tcBorders>
            <w:shd w:val="clear" w:color="000000" w:fill="FFFFFF"/>
            <w:noWrap/>
            <w:vAlign w:val="bottom"/>
            <w:hideMark/>
          </w:tcPr>
          <w:p w14:paraId="7AB4CB19"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2023-24</w:t>
            </w:r>
          </w:p>
        </w:tc>
        <w:tc>
          <w:tcPr>
            <w:tcW w:w="491" w:type="pct"/>
            <w:tcBorders>
              <w:top w:val="nil"/>
              <w:left w:val="nil"/>
              <w:bottom w:val="nil"/>
              <w:right w:val="nil"/>
            </w:tcBorders>
            <w:shd w:val="clear" w:color="000000" w:fill="FFFFFF"/>
            <w:noWrap/>
            <w:vAlign w:val="bottom"/>
            <w:hideMark/>
          </w:tcPr>
          <w:p w14:paraId="04E0699C"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0402BF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8E34F3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363ACF4"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1EEE5A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0.5</w:t>
            </w:r>
          </w:p>
        </w:tc>
        <w:tc>
          <w:tcPr>
            <w:tcW w:w="491" w:type="pct"/>
            <w:tcBorders>
              <w:top w:val="nil"/>
              <w:left w:val="nil"/>
              <w:bottom w:val="nil"/>
              <w:right w:val="nil"/>
            </w:tcBorders>
            <w:shd w:val="clear" w:color="000000" w:fill="FFFFFF"/>
            <w:noWrap/>
            <w:vAlign w:val="bottom"/>
            <w:hideMark/>
          </w:tcPr>
          <w:p w14:paraId="14ED2FC8"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A4EC5A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B0161C5"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2F10B50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0.5</w:t>
            </w:r>
          </w:p>
        </w:tc>
      </w:tr>
      <w:tr w:rsidR="004C7F19" w:rsidRPr="004C7F19" w14:paraId="7D03546A" w14:textId="77777777" w:rsidTr="004C7F19">
        <w:trPr>
          <w:trHeight w:hRule="exact" w:val="225"/>
        </w:trPr>
        <w:tc>
          <w:tcPr>
            <w:tcW w:w="530" w:type="pct"/>
            <w:tcBorders>
              <w:top w:val="nil"/>
              <w:left w:val="nil"/>
              <w:bottom w:val="nil"/>
              <w:right w:val="nil"/>
            </w:tcBorders>
            <w:shd w:val="clear" w:color="000000" w:fill="FFFFFF"/>
            <w:noWrap/>
            <w:vAlign w:val="bottom"/>
            <w:hideMark/>
          </w:tcPr>
          <w:p w14:paraId="7F6E388E"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2024-25</w:t>
            </w:r>
          </w:p>
        </w:tc>
        <w:tc>
          <w:tcPr>
            <w:tcW w:w="491" w:type="pct"/>
            <w:tcBorders>
              <w:top w:val="nil"/>
              <w:left w:val="nil"/>
              <w:bottom w:val="nil"/>
              <w:right w:val="nil"/>
            </w:tcBorders>
            <w:shd w:val="clear" w:color="000000" w:fill="FFFFFF"/>
            <w:noWrap/>
            <w:vAlign w:val="bottom"/>
            <w:hideMark/>
          </w:tcPr>
          <w:p w14:paraId="427C9C5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186A014"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4B7FD60"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1802B1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D02A5D8"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0.5</w:t>
            </w:r>
          </w:p>
        </w:tc>
        <w:tc>
          <w:tcPr>
            <w:tcW w:w="491" w:type="pct"/>
            <w:tcBorders>
              <w:top w:val="nil"/>
              <w:left w:val="nil"/>
              <w:bottom w:val="nil"/>
              <w:right w:val="nil"/>
            </w:tcBorders>
            <w:shd w:val="clear" w:color="000000" w:fill="FFFFFF"/>
            <w:noWrap/>
            <w:vAlign w:val="bottom"/>
            <w:hideMark/>
          </w:tcPr>
          <w:p w14:paraId="59A10CA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2708A4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27588C8"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720D22F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0.5</w:t>
            </w:r>
          </w:p>
        </w:tc>
      </w:tr>
      <w:tr w:rsidR="004C7F19" w:rsidRPr="004C7F19" w14:paraId="678F9F5F" w14:textId="77777777" w:rsidTr="004C7F19">
        <w:trPr>
          <w:trHeight w:hRule="exact" w:val="225"/>
        </w:trPr>
        <w:tc>
          <w:tcPr>
            <w:tcW w:w="530" w:type="pct"/>
            <w:tcBorders>
              <w:top w:val="nil"/>
              <w:left w:val="nil"/>
              <w:bottom w:val="nil"/>
              <w:right w:val="nil"/>
            </w:tcBorders>
            <w:shd w:val="clear" w:color="000000" w:fill="FFFFFF"/>
            <w:noWrap/>
            <w:vAlign w:val="bottom"/>
            <w:hideMark/>
          </w:tcPr>
          <w:p w14:paraId="03CA7301"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2025-26</w:t>
            </w:r>
          </w:p>
        </w:tc>
        <w:tc>
          <w:tcPr>
            <w:tcW w:w="491" w:type="pct"/>
            <w:tcBorders>
              <w:top w:val="nil"/>
              <w:left w:val="nil"/>
              <w:bottom w:val="single" w:sz="4" w:space="0" w:color="000000"/>
              <w:right w:val="nil"/>
            </w:tcBorders>
            <w:shd w:val="clear" w:color="000000" w:fill="FFFFFF"/>
            <w:noWrap/>
            <w:vAlign w:val="bottom"/>
            <w:hideMark/>
          </w:tcPr>
          <w:p w14:paraId="08AA90A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27C45B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448B384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BFBAC01"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1026785"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0.5</w:t>
            </w:r>
          </w:p>
        </w:tc>
        <w:tc>
          <w:tcPr>
            <w:tcW w:w="491" w:type="pct"/>
            <w:tcBorders>
              <w:top w:val="nil"/>
              <w:left w:val="nil"/>
              <w:bottom w:val="single" w:sz="4" w:space="0" w:color="000000"/>
              <w:right w:val="nil"/>
            </w:tcBorders>
            <w:shd w:val="clear" w:color="000000" w:fill="FFFFFF"/>
            <w:noWrap/>
            <w:vAlign w:val="bottom"/>
            <w:hideMark/>
          </w:tcPr>
          <w:p w14:paraId="044A4C43"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15C4C08"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CDD9065"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544" w:type="pct"/>
            <w:tcBorders>
              <w:top w:val="nil"/>
              <w:left w:val="nil"/>
              <w:bottom w:val="single" w:sz="4" w:space="0" w:color="000000"/>
              <w:right w:val="nil"/>
            </w:tcBorders>
            <w:shd w:val="clear" w:color="000000" w:fill="FFFFFF"/>
            <w:noWrap/>
            <w:vAlign w:val="bottom"/>
            <w:hideMark/>
          </w:tcPr>
          <w:p w14:paraId="1AF94318"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0.5</w:t>
            </w:r>
          </w:p>
        </w:tc>
      </w:tr>
      <w:tr w:rsidR="004C7F19" w:rsidRPr="004C7F19" w14:paraId="5C7790B0" w14:textId="77777777" w:rsidTr="004C7F19">
        <w:trPr>
          <w:trHeight w:hRule="exact" w:val="225"/>
        </w:trPr>
        <w:tc>
          <w:tcPr>
            <w:tcW w:w="530" w:type="pct"/>
            <w:tcBorders>
              <w:top w:val="nil"/>
              <w:left w:val="nil"/>
              <w:bottom w:val="single" w:sz="4" w:space="0" w:color="000000"/>
              <w:right w:val="nil"/>
            </w:tcBorders>
            <w:shd w:val="clear" w:color="000000" w:fill="FFFFFF"/>
            <w:noWrap/>
            <w:vAlign w:val="bottom"/>
            <w:hideMark/>
          </w:tcPr>
          <w:p w14:paraId="0BE1ED6F" w14:textId="77777777" w:rsidR="004C7F19" w:rsidRPr="004C7F19" w:rsidRDefault="004C7F19" w:rsidP="004C7F19">
            <w:pPr>
              <w:spacing w:after="0" w:line="240" w:lineRule="auto"/>
              <w:jc w:val="left"/>
              <w:rPr>
                <w:rFonts w:ascii="Arial" w:hAnsi="Arial" w:cs="Arial"/>
                <w:b/>
                <w:bCs/>
                <w:sz w:val="16"/>
                <w:szCs w:val="16"/>
                <w:lang w:eastAsia="zh-CN"/>
              </w:rPr>
            </w:pPr>
            <w:r w:rsidRPr="004C7F19">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755E80B4"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457C813C"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476C0C6"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6ACE4DEF"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790BA25"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2.9</w:t>
            </w:r>
          </w:p>
        </w:tc>
        <w:tc>
          <w:tcPr>
            <w:tcW w:w="491" w:type="pct"/>
            <w:tcBorders>
              <w:top w:val="nil"/>
              <w:left w:val="nil"/>
              <w:bottom w:val="single" w:sz="4" w:space="0" w:color="000000"/>
              <w:right w:val="nil"/>
            </w:tcBorders>
            <w:shd w:val="clear" w:color="000000" w:fill="FFFFFF"/>
            <w:noWrap/>
            <w:vAlign w:val="bottom"/>
            <w:hideMark/>
          </w:tcPr>
          <w:p w14:paraId="5641DBB5"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796866C"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4AFA4A5"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544" w:type="pct"/>
            <w:tcBorders>
              <w:top w:val="nil"/>
              <w:left w:val="nil"/>
              <w:bottom w:val="single" w:sz="4" w:space="0" w:color="000000"/>
              <w:right w:val="nil"/>
            </w:tcBorders>
            <w:shd w:val="clear" w:color="000000" w:fill="FFFFFF"/>
            <w:noWrap/>
            <w:vAlign w:val="bottom"/>
            <w:hideMark/>
          </w:tcPr>
          <w:p w14:paraId="014C0564"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3.2</w:t>
            </w:r>
          </w:p>
        </w:tc>
      </w:tr>
    </w:tbl>
    <w:p w14:paraId="0BD31DD3" w14:textId="65FF16D8" w:rsidR="00FD5E79" w:rsidRPr="00620524" w:rsidRDefault="00FD5E79" w:rsidP="00E573E6">
      <w:pPr>
        <w:pStyle w:val="ChartandTableFootnoteAlpha"/>
        <w:numPr>
          <w:ilvl w:val="0"/>
          <w:numId w:val="8"/>
        </w:numPr>
        <w:spacing w:after="240"/>
      </w:pPr>
      <w:r w:rsidRPr="00620524">
        <w:t>State allocations for 2021</w:t>
      </w:r>
      <w:r w:rsidRPr="00620524">
        <w:noBreakHyphen/>
        <w:t>22 have not yet been determined.</w:t>
      </w:r>
    </w:p>
    <w:p w14:paraId="3D2BF02F" w14:textId="7478F1FF" w:rsidR="00FD5E79" w:rsidRPr="00620524" w:rsidRDefault="00FD5E79" w:rsidP="00FD5E79">
      <w:r w:rsidRPr="00620524">
        <w:t>The Australian Government will provide funding to state governments to trial social impact investments which aim to assist vulnerable priority groups.</w:t>
      </w:r>
    </w:p>
    <w:p w14:paraId="75154381" w14:textId="77777777" w:rsidR="00065A50" w:rsidRDefault="00065A50">
      <w:pPr>
        <w:spacing w:after="160" w:line="259" w:lineRule="auto"/>
        <w:jc w:val="left"/>
      </w:pPr>
      <w:r>
        <w:br w:type="page"/>
      </w:r>
    </w:p>
    <w:p w14:paraId="2B35487A" w14:textId="3F561F64" w:rsidR="004C7F19" w:rsidRDefault="00FD5E79" w:rsidP="004C7F19">
      <w:pPr>
        <w:pStyle w:val="TableHeading"/>
        <w:rPr>
          <w:rFonts w:asciiTheme="minorHAnsi" w:eastAsiaTheme="minorHAnsi" w:hAnsiTheme="minorHAnsi" w:cstheme="minorBidi"/>
          <w:sz w:val="22"/>
          <w:szCs w:val="22"/>
          <w:lang w:eastAsia="en-US"/>
        </w:rPr>
      </w:pPr>
      <w:r w:rsidRPr="00620524">
        <w:lastRenderedPageBreak/>
        <w:t>Youth at risk of homelessness</w:t>
      </w:r>
      <w:r w:rsidRPr="00620524">
        <w:rPr>
          <w:vertAlign w:val="superscript"/>
        </w:rPr>
        <w:t>(a)</w:t>
      </w:r>
      <w:r w:rsidRPr="00620524">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C7F19" w:rsidRPr="004C7F19" w14:paraId="1DADB25B" w14:textId="77777777" w:rsidTr="004C7F19">
        <w:trPr>
          <w:trHeight w:hRule="exact" w:val="225"/>
        </w:trPr>
        <w:tc>
          <w:tcPr>
            <w:tcW w:w="530" w:type="pct"/>
            <w:tcBorders>
              <w:top w:val="single" w:sz="4" w:space="0" w:color="000000"/>
              <w:left w:val="nil"/>
              <w:bottom w:val="nil"/>
              <w:right w:val="nil"/>
            </w:tcBorders>
            <w:shd w:val="clear" w:color="000000" w:fill="FFFFFF"/>
            <w:noWrap/>
            <w:vAlign w:val="bottom"/>
            <w:hideMark/>
          </w:tcPr>
          <w:p w14:paraId="70861FB7" w14:textId="011F5CBC" w:rsidR="004C7F19" w:rsidRPr="004C7F19" w:rsidRDefault="004C7F19" w:rsidP="004C7F19">
            <w:pPr>
              <w:spacing w:after="0" w:line="240" w:lineRule="auto"/>
              <w:rPr>
                <w:rFonts w:ascii="Arial" w:hAnsi="Arial" w:cs="Arial"/>
                <w:sz w:val="16"/>
                <w:szCs w:val="16"/>
                <w:lang w:eastAsia="zh-CN"/>
              </w:rPr>
            </w:pPr>
            <w:r w:rsidRPr="004C7F19">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47B9E5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5779C1E"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8AD238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75390353"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7418F13"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91A9290"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2B755CCE"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5076110B"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5C78B46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Total</w:t>
            </w:r>
          </w:p>
        </w:tc>
      </w:tr>
      <w:tr w:rsidR="004C7F19" w:rsidRPr="004C7F19" w14:paraId="58C063C2" w14:textId="77777777" w:rsidTr="004C7F19">
        <w:trPr>
          <w:trHeight w:hRule="exact" w:val="225"/>
        </w:trPr>
        <w:tc>
          <w:tcPr>
            <w:tcW w:w="530" w:type="pct"/>
            <w:tcBorders>
              <w:top w:val="nil"/>
              <w:left w:val="nil"/>
              <w:bottom w:val="nil"/>
              <w:right w:val="nil"/>
            </w:tcBorders>
            <w:shd w:val="clear" w:color="000000" w:fill="FFFFFF"/>
            <w:noWrap/>
            <w:vAlign w:val="bottom"/>
            <w:hideMark/>
          </w:tcPr>
          <w:p w14:paraId="2BA005DB"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2021-22</w:t>
            </w:r>
          </w:p>
        </w:tc>
        <w:tc>
          <w:tcPr>
            <w:tcW w:w="491" w:type="pct"/>
            <w:tcBorders>
              <w:top w:val="nil"/>
              <w:left w:val="nil"/>
              <w:bottom w:val="nil"/>
              <w:right w:val="nil"/>
            </w:tcBorders>
            <w:shd w:val="clear" w:color="000000" w:fill="FFFFFF"/>
            <w:noWrap/>
            <w:vAlign w:val="bottom"/>
            <w:hideMark/>
          </w:tcPr>
          <w:p w14:paraId="350D7043"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F987BA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7CD84AB"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26798B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B5B9E5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4D6705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1A0491E"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D21CE60"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44F727D8"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1.1</w:t>
            </w:r>
          </w:p>
        </w:tc>
      </w:tr>
      <w:tr w:rsidR="004C7F19" w:rsidRPr="004C7F19" w14:paraId="31E230E0" w14:textId="77777777" w:rsidTr="004C7F19">
        <w:trPr>
          <w:trHeight w:hRule="exact" w:val="225"/>
        </w:trPr>
        <w:tc>
          <w:tcPr>
            <w:tcW w:w="530" w:type="pct"/>
            <w:tcBorders>
              <w:top w:val="nil"/>
              <w:left w:val="nil"/>
              <w:bottom w:val="nil"/>
              <w:right w:val="nil"/>
            </w:tcBorders>
            <w:shd w:val="clear" w:color="000000" w:fill="F2F9FC"/>
            <w:noWrap/>
            <w:vAlign w:val="bottom"/>
            <w:hideMark/>
          </w:tcPr>
          <w:p w14:paraId="67BFDE98"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2022-23</w:t>
            </w:r>
          </w:p>
        </w:tc>
        <w:tc>
          <w:tcPr>
            <w:tcW w:w="491" w:type="pct"/>
            <w:tcBorders>
              <w:top w:val="nil"/>
              <w:left w:val="nil"/>
              <w:bottom w:val="nil"/>
              <w:right w:val="nil"/>
            </w:tcBorders>
            <w:shd w:val="clear" w:color="000000" w:fill="F2F9FC"/>
            <w:noWrap/>
            <w:vAlign w:val="bottom"/>
            <w:hideMark/>
          </w:tcPr>
          <w:p w14:paraId="46CB543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016BC55D"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1E7F376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117D7A9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15D47764"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12F4FD94"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5BB0C21C"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27139C3B"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544" w:type="pct"/>
            <w:tcBorders>
              <w:top w:val="nil"/>
              <w:left w:val="nil"/>
              <w:bottom w:val="nil"/>
              <w:right w:val="nil"/>
            </w:tcBorders>
            <w:shd w:val="clear" w:color="000000" w:fill="F2F9FC"/>
            <w:noWrap/>
            <w:vAlign w:val="bottom"/>
            <w:hideMark/>
          </w:tcPr>
          <w:p w14:paraId="365D3C61"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0.5</w:t>
            </w:r>
          </w:p>
        </w:tc>
      </w:tr>
      <w:tr w:rsidR="004C7F19" w:rsidRPr="004C7F19" w14:paraId="44667CEE" w14:textId="77777777" w:rsidTr="004C7F19">
        <w:trPr>
          <w:trHeight w:hRule="exact" w:val="225"/>
        </w:trPr>
        <w:tc>
          <w:tcPr>
            <w:tcW w:w="530" w:type="pct"/>
            <w:tcBorders>
              <w:top w:val="nil"/>
              <w:left w:val="nil"/>
              <w:bottom w:val="nil"/>
              <w:right w:val="nil"/>
            </w:tcBorders>
            <w:shd w:val="clear" w:color="000000" w:fill="FFFFFF"/>
            <w:noWrap/>
            <w:vAlign w:val="bottom"/>
            <w:hideMark/>
          </w:tcPr>
          <w:p w14:paraId="4D79E0D5"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2023-24</w:t>
            </w:r>
          </w:p>
        </w:tc>
        <w:tc>
          <w:tcPr>
            <w:tcW w:w="491" w:type="pct"/>
            <w:tcBorders>
              <w:top w:val="nil"/>
              <w:left w:val="nil"/>
              <w:bottom w:val="nil"/>
              <w:right w:val="nil"/>
            </w:tcBorders>
            <w:shd w:val="clear" w:color="000000" w:fill="FFFFFF"/>
            <w:noWrap/>
            <w:vAlign w:val="bottom"/>
            <w:hideMark/>
          </w:tcPr>
          <w:p w14:paraId="57B334F4"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1034BDC"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681FAE2"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382804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07FE4E8"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57D6C34"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7ACCB2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AFA5CD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71C8EE2F"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0.5</w:t>
            </w:r>
          </w:p>
        </w:tc>
      </w:tr>
      <w:tr w:rsidR="004C7F19" w:rsidRPr="004C7F19" w14:paraId="602DC437" w14:textId="77777777" w:rsidTr="004C7F19">
        <w:trPr>
          <w:trHeight w:hRule="exact" w:val="225"/>
        </w:trPr>
        <w:tc>
          <w:tcPr>
            <w:tcW w:w="530" w:type="pct"/>
            <w:tcBorders>
              <w:top w:val="nil"/>
              <w:left w:val="nil"/>
              <w:bottom w:val="nil"/>
              <w:right w:val="nil"/>
            </w:tcBorders>
            <w:shd w:val="clear" w:color="000000" w:fill="FFFFFF"/>
            <w:noWrap/>
            <w:vAlign w:val="bottom"/>
            <w:hideMark/>
          </w:tcPr>
          <w:p w14:paraId="2AD39A0B"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2024-25</w:t>
            </w:r>
          </w:p>
        </w:tc>
        <w:tc>
          <w:tcPr>
            <w:tcW w:w="491" w:type="pct"/>
            <w:tcBorders>
              <w:top w:val="nil"/>
              <w:left w:val="nil"/>
              <w:bottom w:val="nil"/>
              <w:right w:val="nil"/>
            </w:tcBorders>
            <w:shd w:val="clear" w:color="000000" w:fill="FFFFFF"/>
            <w:noWrap/>
            <w:vAlign w:val="bottom"/>
            <w:hideMark/>
          </w:tcPr>
          <w:p w14:paraId="12C95AD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1AE781E"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D42EF7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BE97687"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6751221"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44543D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04896BA"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BCB2E92"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7CC65813"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0.5</w:t>
            </w:r>
          </w:p>
        </w:tc>
      </w:tr>
      <w:tr w:rsidR="004C7F19" w:rsidRPr="004C7F19" w14:paraId="58ABF38F" w14:textId="77777777" w:rsidTr="004C7F19">
        <w:trPr>
          <w:trHeight w:hRule="exact" w:val="225"/>
        </w:trPr>
        <w:tc>
          <w:tcPr>
            <w:tcW w:w="530" w:type="pct"/>
            <w:tcBorders>
              <w:top w:val="nil"/>
              <w:left w:val="nil"/>
              <w:bottom w:val="nil"/>
              <w:right w:val="nil"/>
            </w:tcBorders>
            <w:shd w:val="clear" w:color="000000" w:fill="FFFFFF"/>
            <w:noWrap/>
            <w:vAlign w:val="bottom"/>
            <w:hideMark/>
          </w:tcPr>
          <w:p w14:paraId="56CD60CC" w14:textId="77777777" w:rsidR="004C7F19" w:rsidRPr="004C7F19" w:rsidRDefault="004C7F19" w:rsidP="004C7F19">
            <w:pPr>
              <w:spacing w:after="0" w:line="240" w:lineRule="auto"/>
              <w:jc w:val="left"/>
              <w:rPr>
                <w:rFonts w:ascii="Arial" w:hAnsi="Arial" w:cs="Arial"/>
                <w:sz w:val="16"/>
                <w:szCs w:val="16"/>
                <w:lang w:eastAsia="zh-CN"/>
              </w:rPr>
            </w:pPr>
            <w:r w:rsidRPr="004C7F19">
              <w:rPr>
                <w:rFonts w:ascii="Arial" w:hAnsi="Arial" w:cs="Arial"/>
                <w:sz w:val="16"/>
                <w:szCs w:val="16"/>
                <w:lang w:eastAsia="zh-CN"/>
              </w:rPr>
              <w:t>2025-26</w:t>
            </w:r>
          </w:p>
        </w:tc>
        <w:tc>
          <w:tcPr>
            <w:tcW w:w="491" w:type="pct"/>
            <w:tcBorders>
              <w:top w:val="nil"/>
              <w:left w:val="nil"/>
              <w:bottom w:val="single" w:sz="4" w:space="0" w:color="000000"/>
              <w:right w:val="nil"/>
            </w:tcBorders>
            <w:shd w:val="clear" w:color="000000" w:fill="FFFFFF"/>
            <w:noWrap/>
            <w:vAlign w:val="bottom"/>
            <w:hideMark/>
          </w:tcPr>
          <w:p w14:paraId="200764C0"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6B0F024"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CF97F7A"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6A9C4276"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7AE8C3A"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4E463B00"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7525619"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CBDFAE3"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w:t>
            </w:r>
          </w:p>
        </w:tc>
        <w:tc>
          <w:tcPr>
            <w:tcW w:w="544" w:type="pct"/>
            <w:tcBorders>
              <w:top w:val="nil"/>
              <w:left w:val="nil"/>
              <w:bottom w:val="single" w:sz="4" w:space="0" w:color="000000"/>
              <w:right w:val="nil"/>
            </w:tcBorders>
            <w:shd w:val="clear" w:color="000000" w:fill="FFFFFF"/>
            <w:noWrap/>
            <w:vAlign w:val="bottom"/>
            <w:hideMark/>
          </w:tcPr>
          <w:p w14:paraId="0F4EAF68" w14:textId="77777777" w:rsidR="004C7F19" w:rsidRPr="004C7F19" w:rsidRDefault="004C7F19" w:rsidP="004C7F19">
            <w:pPr>
              <w:spacing w:after="0" w:line="240" w:lineRule="auto"/>
              <w:jc w:val="right"/>
              <w:rPr>
                <w:rFonts w:ascii="Arial" w:hAnsi="Arial" w:cs="Arial"/>
                <w:sz w:val="16"/>
                <w:szCs w:val="16"/>
                <w:lang w:eastAsia="zh-CN"/>
              </w:rPr>
            </w:pPr>
            <w:r w:rsidRPr="004C7F19">
              <w:rPr>
                <w:rFonts w:ascii="Arial" w:hAnsi="Arial" w:cs="Arial"/>
                <w:sz w:val="16"/>
                <w:szCs w:val="16"/>
                <w:lang w:eastAsia="zh-CN"/>
              </w:rPr>
              <w:t>0.5</w:t>
            </w:r>
          </w:p>
        </w:tc>
      </w:tr>
      <w:tr w:rsidR="004C7F19" w:rsidRPr="004C7F19" w14:paraId="4EAD1FBB" w14:textId="77777777" w:rsidTr="004C7F19">
        <w:trPr>
          <w:trHeight w:hRule="exact" w:val="225"/>
        </w:trPr>
        <w:tc>
          <w:tcPr>
            <w:tcW w:w="530" w:type="pct"/>
            <w:tcBorders>
              <w:top w:val="nil"/>
              <w:left w:val="nil"/>
              <w:bottom w:val="single" w:sz="4" w:space="0" w:color="000000"/>
              <w:right w:val="nil"/>
            </w:tcBorders>
            <w:shd w:val="clear" w:color="000000" w:fill="FFFFFF"/>
            <w:noWrap/>
            <w:vAlign w:val="bottom"/>
            <w:hideMark/>
          </w:tcPr>
          <w:p w14:paraId="57AB996D" w14:textId="77777777" w:rsidR="004C7F19" w:rsidRPr="004C7F19" w:rsidRDefault="004C7F19" w:rsidP="004C7F19">
            <w:pPr>
              <w:spacing w:after="0" w:line="240" w:lineRule="auto"/>
              <w:jc w:val="left"/>
              <w:rPr>
                <w:rFonts w:ascii="Arial" w:hAnsi="Arial" w:cs="Arial"/>
                <w:b/>
                <w:bCs/>
                <w:sz w:val="16"/>
                <w:szCs w:val="16"/>
                <w:lang w:eastAsia="zh-CN"/>
              </w:rPr>
            </w:pPr>
            <w:r w:rsidRPr="004C7F19">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6D29DAB0"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9B787F2"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0E7526B"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5517DF5"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259E47C"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D9F69FF"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67B24CB4"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E3572FA"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w:t>
            </w:r>
          </w:p>
        </w:tc>
        <w:tc>
          <w:tcPr>
            <w:tcW w:w="544" w:type="pct"/>
            <w:tcBorders>
              <w:top w:val="nil"/>
              <w:left w:val="nil"/>
              <w:bottom w:val="single" w:sz="4" w:space="0" w:color="000000"/>
              <w:right w:val="nil"/>
            </w:tcBorders>
            <w:shd w:val="clear" w:color="000000" w:fill="FFFFFF"/>
            <w:noWrap/>
            <w:vAlign w:val="bottom"/>
            <w:hideMark/>
          </w:tcPr>
          <w:p w14:paraId="2388B5A4" w14:textId="77777777" w:rsidR="004C7F19" w:rsidRPr="004C7F19" w:rsidRDefault="004C7F19" w:rsidP="004C7F19">
            <w:pPr>
              <w:spacing w:after="0" w:line="240" w:lineRule="auto"/>
              <w:jc w:val="right"/>
              <w:rPr>
                <w:rFonts w:ascii="Arial" w:hAnsi="Arial" w:cs="Arial"/>
                <w:b/>
                <w:bCs/>
                <w:sz w:val="16"/>
                <w:szCs w:val="16"/>
                <w:lang w:eastAsia="zh-CN"/>
              </w:rPr>
            </w:pPr>
            <w:r w:rsidRPr="004C7F19">
              <w:rPr>
                <w:rFonts w:ascii="Arial" w:hAnsi="Arial" w:cs="Arial"/>
                <w:b/>
                <w:bCs/>
                <w:sz w:val="16"/>
                <w:szCs w:val="16"/>
                <w:lang w:eastAsia="zh-CN"/>
              </w:rPr>
              <w:t>3.2</w:t>
            </w:r>
          </w:p>
        </w:tc>
      </w:tr>
    </w:tbl>
    <w:p w14:paraId="4E51C76E" w14:textId="09DEB1C2" w:rsidR="00FD5E79" w:rsidRPr="005C2489" w:rsidRDefault="00FD5E79" w:rsidP="004A0C8C">
      <w:pPr>
        <w:pStyle w:val="ChartandTableFootnoteAlpha"/>
        <w:numPr>
          <w:ilvl w:val="0"/>
          <w:numId w:val="15"/>
        </w:numPr>
      </w:pPr>
      <w:r w:rsidRPr="005C2489">
        <w:t>State allocations for all years have not yet been determined.</w:t>
      </w:r>
    </w:p>
    <w:p w14:paraId="3661E237" w14:textId="77777777" w:rsidR="004A0C8C" w:rsidRPr="004A0C8C" w:rsidRDefault="004A0C8C" w:rsidP="004A0C8C"/>
    <w:p w14:paraId="67169899" w14:textId="79E7BB48" w:rsidR="009345C5" w:rsidRPr="006568AA" w:rsidRDefault="00FD5E79" w:rsidP="006568AA">
      <w:r w:rsidRPr="005C2489">
        <w:t>The Australian Government will provide funding to state governments to trial social impact investments which aim to help young people at risk of homelessness.</w:t>
      </w:r>
      <w:r w:rsidR="00F5726C">
        <w:fldChar w:fldCharType="begin"/>
      </w:r>
      <w:r w:rsidR="00F5726C">
        <w:instrText xml:space="preserve"> :End:CSRB_MC1 </w:instrText>
      </w:r>
      <w:r w:rsidR="00F5726C">
        <w:fldChar w:fldCharType="end"/>
      </w:r>
    </w:p>
    <w:sectPr w:rsidR="009345C5" w:rsidRPr="006568AA" w:rsidSect="00B07D74">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5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58B5D" w14:textId="77777777" w:rsidR="008D7B34" w:rsidRDefault="008D7B34" w:rsidP="00E40261">
      <w:pPr>
        <w:spacing w:after="0" w:line="240" w:lineRule="auto"/>
      </w:pPr>
      <w:r>
        <w:separator/>
      </w:r>
    </w:p>
  </w:endnote>
  <w:endnote w:type="continuationSeparator" w:id="0">
    <w:p w14:paraId="5669F6E6" w14:textId="77777777" w:rsidR="008D7B34" w:rsidRDefault="008D7B34" w:rsidP="00E40261">
      <w:pPr>
        <w:spacing w:after="0" w:line="240" w:lineRule="auto"/>
      </w:pPr>
      <w:r>
        <w:continuationSeparator/>
      </w:r>
    </w:p>
  </w:endnote>
  <w:endnote w:type="continuationNotice" w:id="1">
    <w:p w14:paraId="226421DC" w14:textId="77777777" w:rsidR="008D7B34" w:rsidRDefault="008D7B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AC693" w14:textId="7546EF85" w:rsidR="00692105" w:rsidRDefault="00692105"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SUBJECT   \* MERGEFORMAT">
      <w:r w:rsidR="00EC7404">
        <w:t>Part 2: Payments for specific purposes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DFF4E" w14:textId="1ECF05B7" w:rsidR="00692105" w:rsidRDefault="008D7B34" w:rsidP="002A6A16">
    <w:pPr>
      <w:pStyle w:val="FooterOdd"/>
    </w:pPr>
    <w:fldSimple w:instr="SUBJECT   \* MERGEFORMAT">
      <w:r w:rsidR="00EC7404">
        <w:t>Part 2: Payments for specific purposes</w:t>
      </w:r>
    </w:fldSimple>
    <w:r w:rsidR="00692105" w:rsidRPr="00B3705D">
      <w:t xml:space="preserve">  |  </w:t>
    </w:r>
    <w:r w:rsidR="00692105" w:rsidRPr="00B3705D">
      <w:rPr>
        <w:b/>
        <w:bCs/>
      </w:rPr>
      <w:t xml:space="preserve">Page </w:t>
    </w:r>
    <w:r w:rsidR="00692105" w:rsidRPr="00B3705D">
      <w:rPr>
        <w:b/>
        <w:bCs/>
      </w:rPr>
      <w:fldChar w:fldCharType="begin"/>
    </w:r>
    <w:r w:rsidR="00692105" w:rsidRPr="00B3705D">
      <w:rPr>
        <w:b/>
        <w:bCs/>
      </w:rPr>
      <w:instrText xml:space="preserve"> PAGE  \* Arabic  \* MERGEFORMAT </w:instrText>
    </w:r>
    <w:r w:rsidR="00692105" w:rsidRPr="00B3705D">
      <w:rPr>
        <w:b/>
        <w:bCs/>
      </w:rPr>
      <w:fldChar w:fldCharType="separate"/>
    </w:r>
    <w:r w:rsidR="00692105">
      <w:rPr>
        <w:b/>
        <w:bCs/>
      </w:rPr>
      <w:t>1</w:t>
    </w:r>
    <w:r w:rsidR="00692105"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82034" w14:textId="2C5FE967" w:rsidR="00692105" w:rsidRDefault="00B07D74" w:rsidP="00B07D74">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EC7404">
        <w:t>Part 2: Payments for specific purposes</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522AB" w14:textId="77777777" w:rsidR="008D7B34" w:rsidRDefault="008D7B34" w:rsidP="00E40261">
      <w:pPr>
        <w:spacing w:after="0" w:line="240" w:lineRule="auto"/>
      </w:pPr>
      <w:r>
        <w:separator/>
      </w:r>
    </w:p>
  </w:footnote>
  <w:footnote w:type="continuationSeparator" w:id="0">
    <w:p w14:paraId="59EDF191" w14:textId="77777777" w:rsidR="008D7B34" w:rsidRDefault="008D7B34" w:rsidP="00E40261">
      <w:pPr>
        <w:spacing w:after="0" w:line="240" w:lineRule="auto"/>
      </w:pPr>
      <w:r>
        <w:continuationSeparator/>
      </w:r>
    </w:p>
  </w:footnote>
  <w:footnote w:type="continuationNotice" w:id="1">
    <w:p w14:paraId="3266E896" w14:textId="77777777" w:rsidR="008D7B34" w:rsidRDefault="008D7B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E01E7" w14:textId="7A9ABE9D" w:rsidR="00692105" w:rsidRPr="00AA5439" w:rsidRDefault="00692105"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41A1AA12" w14:textId="77777777" w:rsidTr="002A6A16">
      <w:trPr>
        <w:trHeight w:hRule="exact" w:val="340"/>
      </w:trPr>
      <w:tc>
        <w:tcPr>
          <w:tcW w:w="7797" w:type="dxa"/>
        </w:tcPr>
        <w:p w14:paraId="739BF8B8" w14:textId="31627653" w:rsidR="00692105" w:rsidRDefault="00692105" w:rsidP="008F55F8">
          <w:pPr>
            <w:pStyle w:val="HeaderEven"/>
            <w:ind w:left="-113"/>
          </w:pPr>
          <w:r w:rsidRPr="000635BE">
            <w:rPr>
              <w:rFonts w:ascii="Arial Bold" w:hAnsi="Arial Bold"/>
              <w:b/>
              <w:bCs/>
              <w:noProof/>
              <w:position w:val="-10"/>
            </w:rPr>
            <w:drawing>
              <wp:inline distT="0" distB="0" distL="0" distR="0" wp14:anchorId="7E2F1F2E" wp14:editId="70CC2EA7">
                <wp:extent cx="989308" cy="225993"/>
                <wp:effectExtent l="0" t="0" r="190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TITLE   \* MERGEFORMAT">
            <w:r w:rsidR="00EC7404">
              <w:t>Budget Paper No. 3</w:t>
            </w:r>
          </w:fldSimple>
        </w:p>
      </w:tc>
    </w:tr>
  </w:tbl>
  <w:p w14:paraId="72065EDC" w14:textId="77777777" w:rsidR="00692105" w:rsidRPr="00AA5439" w:rsidRDefault="00692105" w:rsidP="00AA5439">
    <w:pPr>
      <w:pStyle w:val="HeaderEven"/>
      <w:rPr>
        <w:sz w:val="2"/>
        <w:szCs w:val="4"/>
      </w:rPr>
    </w:pPr>
  </w:p>
  <w:p w14:paraId="79721475" w14:textId="77777777" w:rsidR="00692105" w:rsidRPr="007703C7" w:rsidRDefault="00692105"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37EB" w14:textId="31E0DA7D" w:rsidR="00692105" w:rsidRPr="000635BE" w:rsidRDefault="00692105"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22704AAC" w14:textId="77777777" w:rsidTr="002A6A16">
      <w:trPr>
        <w:trHeight w:hRule="exact" w:val="340"/>
      </w:trPr>
      <w:tc>
        <w:tcPr>
          <w:tcW w:w="7797" w:type="dxa"/>
        </w:tcPr>
        <w:p w14:paraId="646C1BB8" w14:textId="364EA551" w:rsidR="00692105" w:rsidRDefault="008D7B34" w:rsidP="000635BE">
          <w:pPr>
            <w:pStyle w:val="HeaderOdd"/>
          </w:pPr>
          <w:fldSimple w:instr="TITLE   \* MERGEFORMAT">
            <w:r w:rsidR="00EC7404">
              <w:t>Budget Paper No. 3</w:t>
            </w:r>
          </w:fldSimple>
          <w:r w:rsidR="00692105">
            <w:t xml:space="preserve">  |  </w:t>
          </w:r>
          <w:r w:rsidR="00692105" w:rsidRPr="000635BE">
            <w:rPr>
              <w:rFonts w:ascii="Arial Bold" w:hAnsi="Arial Bold"/>
              <w:b/>
              <w:bCs/>
              <w:noProof/>
              <w:position w:val="-10"/>
            </w:rPr>
            <w:drawing>
              <wp:inline distT="0" distB="0" distL="0" distR="0" wp14:anchorId="7E544F2D" wp14:editId="036E7C0B">
                <wp:extent cx="989308" cy="225993"/>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48ED6061" w14:textId="77777777" w:rsidR="00692105" w:rsidRPr="00AA5439" w:rsidRDefault="00692105"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091410" w14:paraId="2C10006F" w14:textId="77777777" w:rsidTr="002A6A16">
      <w:trPr>
        <w:trHeight w:hRule="exact" w:val="340"/>
      </w:trPr>
      <w:tc>
        <w:tcPr>
          <w:tcW w:w="7797" w:type="dxa"/>
        </w:tcPr>
        <w:p w14:paraId="44BD4515" w14:textId="2FA91808" w:rsidR="00091410" w:rsidRDefault="00091410" w:rsidP="008F55F8">
          <w:pPr>
            <w:pStyle w:val="HeaderEven"/>
            <w:ind w:left="-113"/>
          </w:pPr>
          <w:r w:rsidRPr="000635BE">
            <w:rPr>
              <w:rFonts w:ascii="Arial Bold" w:hAnsi="Arial Bold"/>
              <w:b/>
              <w:bCs/>
              <w:noProof/>
              <w:position w:val="-10"/>
            </w:rPr>
            <w:drawing>
              <wp:inline distT="0" distB="0" distL="0" distR="0" wp14:anchorId="3D458E7E" wp14:editId="307842A1">
                <wp:extent cx="989308" cy="225993"/>
                <wp:effectExtent l="0" t="0" r="190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EC7404">
              <w:t>Budget Paper No. 3</w:t>
            </w:r>
          </w:fldSimple>
        </w:p>
      </w:tc>
    </w:tr>
  </w:tbl>
  <w:p w14:paraId="7CED78F0" w14:textId="77777777" w:rsidR="00091410" w:rsidRPr="00AA5439" w:rsidRDefault="00091410" w:rsidP="00AA5439">
    <w:pPr>
      <w:pStyle w:val="HeaderEven"/>
      <w:rPr>
        <w:sz w:val="2"/>
        <w:szCs w:val="4"/>
      </w:rPr>
    </w:pPr>
  </w:p>
  <w:p w14:paraId="3F349D20" w14:textId="77777777" w:rsidR="00091410" w:rsidRDefault="000914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3"/>
  </w:num>
  <w:num w:numId="2">
    <w:abstractNumId w:val="1"/>
  </w:num>
  <w:num w:numId="3">
    <w:abstractNumId w:val="0"/>
  </w:num>
  <w:num w:numId="4">
    <w:abstractNumId w:val="2"/>
  </w:num>
  <w:num w:numId="5">
    <w:abstractNumId w:val="4"/>
  </w:num>
  <w:num w:numId="6">
    <w:abstractNumId w:val="0"/>
  </w:num>
  <w:num w:numId="7">
    <w:abstractNumId w:val="0"/>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20"/>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FD5E79"/>
    <w:rsid w:val="00003EC4"/>
    <w:rsid w:val="00006527"/>
    <w:rsid w:val="00011DBB"/>
    <w:rsid w:val="00013EA8"/>
    <w:rsid w:val="00022D6F"/>
    <w:rsid w:val="00027968"/>
    <w:rsid w:val="000300B3"/>
    <w:rsid w:val="00030988"/>
    <w:rsid w:val="00035D8D"/>
    <w:rsid w:val="00045D5F"/>
    <w:rsid w:val="0005250C"/>
    <w:rsid w:val="00052C9E"/>
    <w:rsid w:val="00056B6B"/>
    <w:rsid w:val="00060E7B"/>
    <w:rsid w:val="000612B5"/>
    <w:rsid w:val="000622DA"/>
    <w:rsid w:val="00062366"/>
    <w:rsid w:val="000635BE"/>
    <w:rsid w:val="00065117"/>
    <w:rsid w:val="00065A50"/>
    <w:rsid w:val="00066B71"/>
    <w:rsid w:val="0007083A"/>
    <w:rsid w:val="000839A6"/>
    <w:rsid w:val="0008555B"/>
    <w:rsid w:val="00091410"/>
    <w:rsid w:val="000955C7"/>
    <w:rsid w:val="000A19FD"/>
    <w:rsid w:val="000A4E0D"/>
    <w:rsid w:val="000A55D9"/>
    <w:rsid w:val="000B2608"/>
    <w:rsid w:val="000C0B2C"/>
    <w:rsid w:val="000C1C94"/>
    <w:rsid w:val="000C2317"/>
    <w:rsid w:val="000D111D"/>
    <w:rsid w:val="000D395F"/>
    <w:rsid w:val="000D7DCB"/>
    <w:rsid w:val="000E05FB"/>
    <w:rsid w:val="000E105B"/>
    <w:rsid w:val="000E149B"/>
    <w:rsid w:val="000E2FB8"/>
    <w:rsid w:val="000F10BC"/>
    <w:rsid w:val="00103F65"/>
    <w:rsid w:val="0011175D"/>
    <w:rsid w:val="001331BF"/>
    <w:rsid w:val="001401FF"/>
    <w:rsid w:val="0015316B"/>
    <w:rsid w:val="00172CFE"/>
    <w:rsid w:val="00172DAB"/>
    <w:rsid w:val="00173CC5"/>
    <w:rsid w:val="00175008"/>
    <w:rsid w:val="0018491C"/>
    <w:rsid w:val="0019115B"/>
    <w:rsid w:val="001966CB"/>
    <w:rsid w:val="001970E6"/>
    <w:rsid w:val="001971AD"/>
    <w:rsid w:val="001A74C9"/>
    <w:rsid w:val="001B109F"/>
    <w:rsid w:val="001C01AC"/>
    <w:rsid w:val="001C29BA"/>
    <w:rsid w:val="001D06ED"/>
    <w:rsid w:val="001D33D6"/>
    <w:rsid w:val="001E3FBE"/>
    <w:rsid w:val="001E7A9F"/>
    <w:rsid w:val="001F08E1"/>
    <w:rsid w:val="001F2A5B"/>
    <w:rsid w:val="00202191"/>
    <w:rsid w:val="0022340F"/>
    <w:rsid w:val="0022482A"/>
    <w:rsid w:val="0023709F"/>
    <w:rsid w:val="00237F04"/>
    <w:rsid w:val="0026128E"/>
    <w:rsid w:val="00265EDA"/>
    <w:rsid w:val="00267200"/>
    <w:rsid w:val="00277E03"/>
    <w:rsid w:val="002808A1"/>
    <w:rsid w:val="00281716"/>
    <w:rsid w:val="00282AC0"/>
    <w:rsid w:val="00290B4F"/>
    <w:rsid w:val="00292300"/>
    <w:rsid w:val="002A6A16"/>
    <w:rsid w:val="002B6106"/>
    <w:rsid w:val="002C0B1A"/>
    <w:rsid w:val="002C3DEB"/>
    <w:rsid w:val="002E638A"/>
    <w:rsid w:val="002E7B71"/>
    <w:rsid w:val="002F4E4F"/>
    <w:rsid w:val="002F54DC"/>
    <w:rsid w:val="003043A4"/>
    <w:rsid w:val="00317B9C"/>
    <w:rsid w:val="00324DF2"/>
    <w:rsid w:val="00330107"/>
    <w:rsid w:val="003303B0"/>
    <w:rsid w:val="003318A7"/>
    <w:rsid w:val="003421CD"/>
    <w:rsid w:val="00344355"/>
    <w:rsid w:val="003451F5"/>
    <w:rsid w:val="0034687D"/>
    <w:rsid w:val="003478ED"/>
    <w:rsid w:val="003506C0"/>
    <w:rsid w:val="00360947"/>
    <w:rsid w:val="0036172C"/>
    <w:rsid w:val="00362CFF"/>
    <w:rsid w:val="00363FF8"/>
    <w:rsid w:val="00381D29"/>
    <w:rsid w:val="00382E3D"/>
    <w:rsid w:val="0038495E"/>
    <w:rsid w:val="00385F16"/>
    <w:rsid w:val="00394BA7"/>
    <w:rsid w:val="00396512"/>
    <w:rsid w:val="003A3681"/>
    <w:rsid w:val="003A3AC2"/>
    <w:rsid w:val="003A44A2"/>
    <w:rsid w:val="003A7961"/>
    <w:rsid w:val="003B3670"/>
    <w:rsid w:val="003C442E"/>
    <w:rsid w:val="003D41A5"/>
    <w:rsid w:val="003D41C0"/>
    <w:rsid w:val="003E6E87"/>
    <w:rsid w:val="00401BF0"/>
    <w:rsid w:val="00406FE5"/>
    <w:rsid w:val="00414D61"/>
    <w:rsid w:val="004155D7"/>
    <w:rsid w:val="00421B85"/>
    <w:rsid w:val="004233DE"/>
    <w:rsid w:val="00424338"/>
    <w:rsid w:val="0043596A"/>
    <w:rsid w:val="00444E50"/>
    <w:rsid w:val="00447E2C"/>
    <w:rsid w:val="00450F84"/>
    <w:rsid w:val="00453FAB"/>
    <w:rsid w:val="00457D15"/>
    <w:rsid w:val="00460C34"/>
    <w:rsid w:val="0046402C"/>
    <w:rsid w:val="004641E6"/>
    <w:rsid w:val="004726B4"/>
    <w:rsid w:val="00474900"/>
    <w:rsid w:val="00475E28"/>
    <w:rsid w:val="00477597"/>
    <w:rsid w:val="00481389"/>
    <w:rsid w:val="00483453"/>
    <w:rsid w:val="0048563A"/>
    <w:rsid w:val="00495DBF"/>
    <w:rsid w:val="00496B04"/>
    <w:rsid w:val="004A028C"/>
    <w:rsid w:val="004A099D"/>
    <w:rsid w:val="004A0C8C"/>
    <w:rsid w:val="004A127B"/>
    <w:rsid w:val="004A7FE3"/>
    <w:rsid w:val="004B1848"/>
    <w:rsid w:val="004B7102"/>
    <w:rsid w:val="004C29F6"/>
    <w:rsid w:val="004C3035"/>
    <w:rsid w:val="004C7F19"/>
    <w:rsid w:val="004E0894"/>
    <w:rsid w:val="004F0834"/>
    <w:rsid w:val="004F1446"/>
    <w:rsid w:val="004F3FD9"/>
    <w:rsid w:val="004F41FE"/>
    <w:rsid w:val="004F60DD"/>
    <w:rsid w:val="00510006"/>
    <w:rsid w:val="005151D9"/>
    <w:rsid w:val="005169EB"/>
    <w:rsid w:val="00523DF6"/>
    <w:rsid w:val="00524BED"/>
    <w:rsid w:val="00524EF9"/>
    <w:rsid w:val="00526A50"/>
    <w:rsid w:val="00550258"/>
    <w:rsid w:val="00560870"/>
    <w:rsid w:val="0056179C"/>
    <w:rsid w:val="005675AA"/>
    <w:rsid w:val="00573E28"/>
    <w:rsid w:val="00574653"/>
    <w:rsid w:val="00576308"/>
    <w:rsid w:val="00580A8C"/>
    <w:rsid w:val="0058380E"/>
    <w:rsid w:val="005A1245"/>
    <w:rsid w:val="005A2800"/>
    <w:rsid w:val="005A43A4"/>
    <w:rsid w:val="005B3010"/>
    <w:rsid w:val="005B66BC"/>
    <w:rsid w:val="005C505B"/>
    <w:rsid w:val="005D0ED9"/>
    <w:rsid w:val="005D23CB"/>
    <w:rsid w:val="005D3285"/>
    <w:rsid w:val="005E039A"/>
    <w:rsid w:val="005E2820"/>
    <w:rsid w:val="005E35AA"/>
    <w:rsid w:val="005E792C"/>
    <w:rsid w:val="00600C92"/>
    <w:rsid w:val="0060305C"/>
    <w:rsid w:val="006125E6"/>
    <w:rsid w:val="0061412B"/>
    <w:rsid w:val="00614554"/>
    <w:rsid w:val="00620524"/>
    <w:rsid w:val="00622CDB"/>
    <w:rsid w:val="00627936"/>
    <w:rsid w:val="00635D12"/>
    <w:rsid w:val="0065472C"/>
    <w:rsid w:val="006568AA"/>
    <w:rsid w:val="00660E5E"/>
    <w:rsid w:val="006645E9"/>
    <w:rsid w:val="00664F1B"/>
    <w:rsid w:val="00677EBB"/>
    <w:rsid w:val="00680768"/>
    <w:rsid w:val="00682D05"/>
    <w:rsid w:val="00687715"/>
    <w:rsid w:val="00692105"/>
    <w:rsid w:val="0069434F"/>
    <w:rsid w:val="006959FB"/>
    <w:rsid w:val="006B279E"/>
    <w:rsid w:val="006B317A"/>
    <w:rsid w:val="006B4E6D"/>
    <w:rsid w:val="006C3E1F"/>
    <w:rsid w:val="006C4A90"/>
    <w:rsid w:val="006D13FD"/>
    <w:rsid w:val="006D2322"/>
    <w:rsid w:val="006D528D"/>
    <w:rsid w:val="006E7F46"/>
    <w:rsid w:val="006F0775"/>
    <w:rsid w:val="00700C56"/>
    <w:rsid w:val="00702304"/>
    <w:rsid w:val="007129BF"/>
    <w:rsid w:val="00714FA5"/>
    <w:rsid w:val="00716610"/>
    <w:rsid w:val="00720A34"/>
    <w:rsid w:val="0072449F"/>
    <w:rsid w:val="0073506E"/>
    <w:rsid w:val="00735FB2"/>
    <w:rsid w:val="00742D08"/>
    <w:rsid w:val="00753941"/>
    <w:rsid w:val="00754CF2"/>
    <w:rsid w:val="00755F34"/>
    <w:rsid w:val="00765CE6"/>
    <w:rsid w:val="007703C7"/>
    <w:rsid w:val="0077494B"/>
    <w:rsid w:val="00784089"/>
    <w:rsid w:val="00791275"/>
    <w:rsid w:val="007917D8"/>
    <w:rsid w:val="00792F0C"/>
    <w:rsid w:val="007952DF"/>
    <w:rsid w:val="007A3256"/>
    <w:rsid w:val="007A470F"/>
    <w:rsid w:val="007B088A"/>
    <w:rsid w:val="007B2409"/>
    <w:rsid w:val="007D0310"/>
    <w:rsid w:val="007D04A8"/>
    <w:rsid w:val="007D5A9B"/>
    <w:rsid w:val="007E0ABA"/>
    <w:rsid w:val="007F043D"/>
    <w:rsid w:val="007F1EE1"/>
    <w:rsid w:val="00800208"/>
    <w:rsid w:val="008215F6"/>
    <w:rsid w:val="00824B5E"/>
    <w:rsid w:val="00824E07"/>
    <w:rsid w:val="008253FB"/>
    <w:rsid w:val="00834401"/>
    <w:rsid w:val="008348B7"/>
    <w:rsid w:val="00844E25"/>
    <w:rsid w:val="00856375"/>
    <w:rsid w:val="00865A2E"/>
    <w:rsid w:val="0087322A"/>
    <w:rsid w:val="008746C5"/>
    <w:rsid w:val="00877D41"/>
    <w:rsid w:val="00881D59"/>
    <w:rsid w:val="00885620"/>
    <w:rsid w:val="00886789"/>
    <w:rsid w:val="00887659"/>
    <w:rsid w:val="00896A18"/>
    <w:rsid w:val="008A0FD4"/>
    <w:rsid w:val="008A3DED"/>
    <w:rsid w:val="008B3541"/>
    <w:rsid w:val="008D45DE"/>
    <w:rsid w:val="008D71E5"/>
    <w:rsid w:val="008D7B34"/>
    <w:rsid w:val="008E3E0D"/>
    <w:rsid w:val="008E7225"/>
    <w:rsid w:val="008F55F8"/>
    <w:rsid w:val="00903FCA"/>
    <w:rsid w:val="00920869"/>
    <w:rsid w:val="00920A59"/>
    <w:rsid w:val="00921238"/>
    <w:rsid w:val="0093363A"/>
    <w:rsid w:val="009345C5"/>
    <w:rsid w:val="00936491"/>
    <w:rsid w:val="00936F17"/>
    <w:rsid w:val="00942153"/>
    <w:rsid w:val="00943C8B"/>
    <w:rsid w:val="009565B2"/>
    <w:rsid w:val="00966233"/>
    <w:rsid w:val="00967CAB"/>
    <w:rsid w:val="00974F70"/>
    <w:rsid w:val="009804F5"/>
    <w:rsid w:val="0098522E"/>
    <w:rsid w:val="009852D8"/>
    <w:rsid w:val="00994B28"/>
    <w:rsid w:val="009A553C"/>
    <w:rsid w:val="009B4184"/>
    <w:rsid w:val="009C37E9"/>
    <w:rsid w:val="009C4905"/>
    <w:rsid w:val="009C5EDF"/>
    <w:rsid w:val="009C6CD6"/>
    <w:rsid w:val="009D50EB"/>
    <w:rsid w:val="009D7662"/>
    <w:rsid w:val="009E766A"/>
    <w:rsid w:val="009F4FC0"/>
    <w:rsid w:val="009F5715"/>
    <w:rsid w:val="00A03D3B"/>
    <w:rsid w:val="00A05390"/>
    <w:rsid w:val="00A05D49"/>
    <w:rsid w:val="00A26864"/>
    <w:rsid w:val="00A268AC"/>
    <w:rsid w:val="00A27275"/>
    <w:rsid w:val="00A312E7"/>
    <w:rsid w:val="00A36880"/>
    <w:rsid w:val="00A47717"/>
    <w:rsid w:val="00A529D9"/>
    <w:rsid w:val="00A579A8"/>
    <w:rsid w:val="00A634D0"/>
    <w:rsid w:val="00A7590E"/>
    <w:rsid w:val="00A760AE"/>
    <w:rsid w:val="00A87E3B"/>
    <w:rsid w:val="00A92B4D"/>
    <w:rsid w:val="00A95585"/>
    <w:rsid w:val="00AA5439"/>
    <w:rsid w:val="00AB0B09"/>
    <w:rsid w:val="00AB63E5"/>
    <w:rsid w:val="00AC3583"/>
    <w:rsid w:val="00AD133F"/>
    <w:rsid w:val="00AD1E78"/>
    <w:rsid w:val="00AD49C5"/>
    <w:rsid w:val="00AD68DA"/>
    <w:rsid w:val="00AE62F9"/>
    <w:rsid w:val="00AF481B"/>
    <w:rsid w:val="00AF4921"/>
    <w:rsid w:val="00AF7DA1"/>
    <w:rsid w:val="00B07D74"/>
    <w:rsid w:val="00B10B6B"/>
    <w:rsid w:val="00B13482"/>
    <w:rsid w:val="00B20648"/>
    <w:rsid w:val="00B378C3"/>
    <w:rsid w:val="00B613BA"/>
    <w:rsid w:val="00B6618D"/>
    <w:rsid w:val="00B67C43"/>
    <w:rsid w:val="00B71E5F"/>
    <w:rsid w:val="00B7408E"/>
    <w:rsid w:val="00B742E3"/>
    <w:rsid w:val="00B8049A"/>
    <w:rsid w:val="00B8659A"/>
    <w:rsid w:val="00B91AED"/>
    <w:rsid w:val="00B96A23"/>
    <w:rsid w:val="00BA5C8E"/>
    <w:rsid w:val="00BB207D"/>
    <w:rsid w:val="00BC52C1"/>
    <w:rsid w:val="00BE03F1"/>
    <w:rsid w:val="00C01B6C"/>
    <w:rsid w:val="00C02313"/>
    <w:rsid w:val="00C060D7"/>
    <w:rsid w:val="00C13C13"/>
    <w:rsid w:val="00C252E0"/>
    <w:rsid w:val="00C267CA"/>
    <w:rsid w:val="00C33129"/>
    <w:rsid w:val="00C41D43"/>
    <w:rsid w:val="00C4231C"/>
    <w:rsid w:val="00C4293F"/>
    <w:rsid w:val="00C44195"/>
    <w:rsid w:val="00C4476E"/>
    <w:rsid w:val="00C461BE"/>
    <w:rsid w:val="00C4695D"/>
    <w:rsid w:val="00C51B60"/>
    <w:rsid w:val="00C601D0"/>
    <w:rsid w:val="00C64CC1"/>
    <w:rsid w:val="00C75ABC"/>
    <w:rsid w:val="00C846C4"/>
    <w:rsid w:val="00C93398"/>
    <w:rsid w:val="00CA34DF"/>
    <w:rsid w:val="00CA574B"/>
    <w:rsid w:val="00CC1487"/>
    <w:rsid w:val="00CC4A3F"/>
    <w:rsid w:val="00CC6004"/>
    <w:rsid w:val="00CE19DD"/>
    <w:rsid w:val="00CE63BE"/>
    <w:rsid w:val="00CF5482"/>
    <w:rsid w:val="00D023AA"/>
    <w:rsid w:val="00D13989"/>
    <w:rsid w:val="00D152A9"/>
    <w:rsid w:val="00D1685E"/>
    <w:rsid w:val="00D21DB3"/>
    <w:rsid w:val="00D27078"/>
    <w:rsid w:val="00D37E7A"/>
    <w:rsid w:val="00D44D9D"/>
    <w:rsid w:val="00D44F33"/>
    <w:rsid w:val="00D45E3F"/>
    <w:rsid w:val="00D548DD"/>
    <w:rsid w:val="00D72953"/>
    <w:rsid w:val="00D77D0E"/>
    <w:rsid w:val="00D813CC"/>
    <w:rsid w:val="00D82B0F"/>
    <w:rsid w:val="00D82EE1"/>
    <w:rsid w:val="00D94C3D"/>
    <w:rsid w:val="00DA28B0"/>
    <w:rsid w:val="00DA3DAB"/>
    <w:rsid w:val="00DA42A3"/>
    <w:rsid w:val="00DA58C6"/>
    <w:rsid w:val="00DA64B6"/>
    <w:rsid w:val="00DB3310"/>
    <w:rsid w:val="00DC23B5"/>
    <w:rsid w:val="00DC42AA"/>
    <w:rsid w:val="00DC5375"/>
    <w:rsid w:val="00DD3177"/>
    <w:rsid w:val="00DE71D2"/>
    <w:rsid w:val="00DF297F"/>
    <w:rsid w:val="00DF5812"/>
    <w:rsid w:val="00E11FAE"/>
    <w:rsid w:val="00E37B8E"/>
    <w:rsid w:val="00E40261"/>
    <w:rsid w:val="00E43A08"/>
    <w:rsid w:val="00E44EDE"/>
    <w:rsid w:val="00E4685E"/>
    <w:rsid w:val="00E563C1"/>
    <w:rsid w:val="00E573E6"/>
    <w:rsid w:val="00E64725"/>
    <w:rsid w:val="00E66821"/>
    <w:rsid w:val="00E66E41"/>
    <w:rsid w:val="00E71FCF"/>
    <w:rsid w:val="00E80210"/>
    <w:rsid w:val="00E81CA4"/>
    <w:rsid w:val="00E81E27"/>
    <w:rsid w:val="00EA2E2D"/>
    <w:rsid w:val="00EA52E4"/>
    <w:rsid w:val="00EB1AF4"/>
    <w:rsid w:val="00EC4777"/>
    <w:rsid w:val="00EC7404"/>
    <w:rsid w:val="00EC7516"/>
    <w:rsid w:val="00ED07D7"/>
    <w:rsid w:val="00EE7A6E"/>
    <w:rsid w:val="00EF30AF"/>
    <w:rsid w:val="00EF4C8A"/>
    <w:rsid w:val="00EF4C9C"/>
    <w:rsid w:val="00F029CF"/>
    <w:rsid w:val="00F1485F"/>
    <w:rsid w:val="00F15693"/>
    <w:rsid w:val="00F271DB"/>
    <w:rsid w:val="00F336C4"/>
    <w:rsid w:val="00F362DE"/>
    <w:rsid w:val="00F42CDF"/>
    <w:rsid w:val="00F43591"/>
    <w:rsid w:val="00F51DA2"/>
    <w:rsid w:val="00F5726C"/>
    <w:rsid w:val="00F61DD7"/>
    <w:rsid w:val="00F62BC8"/>
    <w:rsid w:val="00F6767D"/>
    <w:rsid w:val="00F700D1"/>
    <w:rsid w:val="00F70AEF"/>
    <w:rsid w:val="00F72A52"/>
    <w:rsid w:val="00F76528"/>
    <w:rsid w:val="00F821A8"/>
    <w:rsid w:val="00F8312A"/>
    <w:rsid w:val="00F83578"/>
    <w:rsid w:val="00F84B24"/>
    <w:rsid w:val="00F84F40"/>
    <w:rsid w:val="00FA3DF3"/>
    <w:rsid w:val="00FB3D6F"/>
    <w:rsid w:val="00FC0984"/>
    <w:rsid w:val="00FC7371"/>
    <w:rsid w:val="00FD2D2C"/>
    <w:rsid w:val="00FD5E79"/>
    <w:rsid w:val="00FE48A3"/>
    <w:rsid w:val="00FE6EE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F86EA1"/>
  <w15:chartTrackingRefBased/>
  <w15:docId w15:val="{9ABE07F5-3F83-4018-ABFA-B76F4508D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E79"/>
    <w:pPr>
      <w:spacing w:after="240" w:line="260" w:lineRule="exact"/>
      <w:jc w:val="both"/>
    </w:pPr>
    <w:rPr>
      <w:rFonts w:ascii="Book Antiqua" w:eastAsia="Times New Roman" w:hAnsi="Book Antiqua" w:cs="Times New Roman"/>
      <w:color w:val="000000"/>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color w:val="auto"/>
    </w:rPr>
  </w:style>
  <w:style w:type="paragraph" w:customStyle="1" w:styleId="AlphaParagraph">
    <w:name w:val="Alpha Paragraph"/>
    <w:basedOn w:val="Normal"/>
    <w:rsid w:val="00BB207D"/>
    <w:pPr>
      <w:numPr>
        <w:numId w:val="1"/>
      </w:numPr>
      <w:tabs>
        <w:tab w:val="clear" w:pos="567"/>
        <w:tab w:val="num" w:pos="360"/>
      </w:tabs>
      <w:ind w:left="0" w:firstLine="0"/>
    </w:pPr>
    <w:rPr>
      <w:color w:val="auto"/>
    </w:r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color w:val="auto"/>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rPr>
      <w:color w:val="auto"/>
    </w:rPr>
  </w:style>
  <w:style w:type="paragraph" w:customStyle="1" w:styleId="BoxText">
    <w:name w:val="Box Text"/>
    <w:basedOn w:val="Normal"/>
    <w:qFormat/>
    <w:rsid w:val="00BB207D"/>
    <w:pPr>
      <w:spacing w:before="120" w:after="120" w:line="240" w:lineRule="auto"/>
    </w:pPr>
    <w:rPr>
      <w:color w:val="auto"/>
    </w:r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rPr>
      <w:color w:val="auto"/>
    </w:rPr>
  </w:style>
  <w:style w:type="paragraph" w:styleId="Caption">
    <w:name w:val="caption"/>
    <w:basedOn w:val="Normal"/>
    <w:next w:val="Normal"/>
    <w:rsid w:val="00BB207D"/>
    <w:rPr>
      <w:b/>
      <w:bCs/>
      <w:color w:val="auto"/>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link w:val="ChartandTableFootnoteAlphaChar"/>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color w:val="auto"/>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rPr>
      <w:color w:val="auto"/>
    </w:rPr>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rPr>
      <w:color w:val="auto"/>
    </w:rPr>
  </w:style>
  <w:style w:type="paragraph" w:styleId="DocumentMap">
    <w:name w:val="Document Map"/>
    <w:basedOn w:val="Normal"/>
    <w:link w:val="DocumentMapChar"/>
    <w:semiHidden/>
    <w:rsid w:val="00BB207D"/>
    <w:pPr>
      <w:shd w:val="clear" w:color="auto" w:fill="000080"/>
    </w:pPr>
    <w:rPr>
      <w:rFonts w:ascii="Tahoma" w:hAnsi="Tahoma" w:cs="Tahoma"/>
      <w:color w:val="auto"/>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rPr>
      <w:color w:val="auto"/>
    </w:r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rPr>
      <w:color w:val="auto"/>
    </w:rPr>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color w:val="auto"/>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rPr>
      <w:color w:val="auto"/>
    </w:rPr>
  </w:style>
  <w:style w:type="paragraph" w:styleId="Index2">
    <w:name w:val="index 2"/>
    <w:basedOn w:val="Normal"/>
    <w:next w:val="Normal"/>
    <w:rsid w:val="00BB207D"/>
    <w:pPr>
      <w:ind w:left="400" w:hanging="200"/>
    </w:pPr>
    <w:rPr>
      <w:color w:val="auto"/>
    </w:rPr>
  </w:style>
  <w:style w:type="paragraph" w:styleId="Index3">
    <w:name w:val="index 3"/>
    <w:basedOn w:val="Normal"/>
    <w:next w:val="Normal"/>
    <w:rsid w:val="00BB207D"/>
    <w:pPr>
      <w:ind w:left="600" w:hanging="200"/>
    </w:pPr>
    <w:rPr>
      <w:color w:val="auto"/>
    </w:rPr>
  </w:style>
  <w:style w:type="paragraph" w:styleId="Index4">
    <w:name w:val="index 4"/>
    <w:basedOn w:val="Normal"/>
    <w:next w:val="Normal"/>
    <w:autoRedefine/>
    <w:semiHidden/>
    <w:rsid w:val="00BB207D"/>
    <w:pPr>
      <w:ind w:left="800" w:hanging="200"/>
    </w:pPr>
    <w:rPr>
      <w:color w:val="auto"/>
    </w:rPr>
  </w:style>
  <w:style w:type="paragraph" w:styleId="Index5">
    <w:name w:val="index 5"/>
    <w:basedOn w:val="Normal"/>
    <w:next w:val="Normal"/>
    <w:autoRedefine/>
    <w:semiHidden/>
    <w:rsid w:val="00BB207D"/>
    <w:pPr>
      <w:ind w:left="1000" w:hanging="200"/>
    </w:pPr>
    <w:rPr>
      <w:color w:val="auto"/>
    </w:rPr>
  </w:style>
  <w:style w:type="paragraph" w:styleId="Index6">
    <w:name w:val="index 6"/>
    <w:basedOn w:val="Normal"/>
    <w:next w:val="Normal"/>
    <w:autoRedefine/>
    <w:semiHidden/>
    <w:rsid w:val="00BB207D"/>
    <w:pPr>
      <w:ind w:left="1200" w:hanging="200"/>
    </w:pPr>
    <w:rPr>
      <w:color w:val="auto"/>
    </w:rPr>
  </w:style>
  <w:style w:type="paragraph" w:styleId="Index7">
    <w:name w:val="index 7"/>
    <w:basedOn w:val="Normal"/>
    <w:next w:val="Normal"/>
    <w:autoRedefine/>
    <w:semiHidden/>
    <w:rsid w:val="00BB207D"/>
    <w:pPr>
      <w:ind w:left="1400" w:hanging="200"/>
    </w:pPr>
    <w:rPr>
      <w:color w:val="auto"/>
    </w:rPr>
  </w:style>
  <w:style w:type="paragraph" w:styleId="Index8">
    <w:name w:val="index 8"/>
    <w:basedOn w:val="Normal"/>
    <w:next w:val="Normal"/>
    <w:autoRedefine/>
    <w:semiHidden/>
    <w:rsid w:val="00BB207D"/>
    <w:pPr>
      <w:ind w:left="1600" w:hanging="200"/>
    </w:pPr>
    <w:rPr>
      <w:color w:val="auto"/>
    </w:rPr>
  </w:style>
  <w:style w:type="paragraph" w:styleId="Index9">
    <w:name w:val="index 9"/>
    <w:basedOn w:val="Normal"/>
    <w:next w:val="Normal"/>
    <w:autoRedefine/>
    <w:semiHidden/>
    <w:rsid w:val="00BB207D"/>
    <w:pPr>
      <w:ind w:left="1800" w:hanging="200"/>
    </w:pPr>
    <w:rPr>
      <w:color w:val="auto"/>
    </w:r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rPr>
      <w:color w:val="auto"/>
    </w:r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rPr>
      <w:color w:val="auto"/>
    </w:r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rPr>
      <w:color w:val="auto"/>
    </w:rPr>
  </w:style>
  <w:style w:type="paragraph" w:customStyle="1" w:styleId="Source">
    <w:name w:val="Source"/>
    <w:basedOn w:val="Normal"/>
    <w:rsid w:val="000E149B"/>
    <w:pPr>
      <w:tabs>
        <w:tab w:val="left" w:pos="709"/>
      </w:tabs>
      <w:spacing w:line="240" w:lineRule="auto"/>
      <w:ind w:left="709" w:hanging="709"/>
    </w:pPr>
    <w:rPr>
      <w:rFonts w:ascii="Arial" w:hAnsi="Arial"/>
      <w:color w:val="auto"/>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color w:val="auto"/>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rPr>
      <w:color w:val="auto"/>
    </w:r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link w:val="TableHeadingcontinuedChar"/>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rPr>
      <w:color w:val="auto"/>
    </w:rPr>
  </w:style>
  <w:style w:type="paragraph" w:styleId="TableofFigures">
    <w:name w:val="table of figures"/>
    <w:basedOn w:val="Normal"/>
    <w:next w:val="Normal"/>
    <w:rsid w:val="00BB207D"/>
    <w:rPr>
      <w:color w:val="auto"/>
    </w:rPr>
  </w:style>
  <w:style w:type="paragraph" w:customStyle="1" w:styleId="TableTextBase">
    <w:name w:val="Table Text Base"/>
    <w:basedOn w:val="Normal"/>
    <w:rsid w:val="00BB207D"/>
    <w:pPr>
      <w:spacing w:before="20" w:after="20" w:line="240" w:lineRule="auto"/>
      <w:jc w:val="left"/>
    </w:pPr>
    <w:rPr>
      <w:rFonts w:ascii="Arial" w:hAnsi="Arial"/>
      <w:color w:val="auto"/>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color w:val="auto"/>
      <w:sz w:val="24"/>
      <w:szCs w:val="24"/>
    </w:rPr>
  </w:style>
  <w:style w:type="paragraph" w:styleId="TOC1">
    <w:name w:val="toc 1"/>
    <w:basedOn w:val="HeaderBase"/>
    <w:next w:val="Normal"/>
    <w:uiPriority w:val="2"/>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rPr>
      <w:color w:val="auto"/>
    </w:rPr>
  </w:style>
  <w:style w:type="paragraph" w:styleId="TOC8">
    <w:name w:val="toc 8"/>
    <w:basedOn w:val="Normal"/>
    <w:next w:val="Normal"/>
    <w:autoRedefine/>
    <w:uiPriority w:val="2"/>
    <w:semiHidden/>
    <w:rsid w:val="00BB207D"/>
    <w:pPr>
      <w:ind w:left="1400"/>
    </w:pPr>
    <w:rPr>
      <w:color w:val="auto"/>
    </w:rPr>
  </w:style>
  <w:style w:type="paragraph" w:styleId="TOC9">
    <w:name w:val="toc 9"/>
    <w:basedOn w:val="Normal"/>
    <w:next w:val="Normal"/>
    <w:autoRedefine/>
    <w:uiPriority w:val="2"/>
    <w:semiHidden/>
    <w:rsid w:val="00BB207D"/>
    <w:pPr>
      <w:ind w:left="1600"/>
    </w:pPr>
    <w:rPr>
      <w:color w:val="auto"/>
    </w:r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character" w:customStyle="1" w:styleId="ChartandTableFootnoteAlphaChar">
    <w:name w:val="Chart and Table Footnote Alpha Char"/>
    <w:link w:val="ChartandTableFootnoteAlpha"/>
    <w:locked/>
    <w:rsid w:val="00FD5E79"/>
    <w:rPr>
      <w:rFonts w:ascii="Arial" w:eastAsia="Times New Roman" w:hAnsi="Arial" w:cs="Times New Roman"/>
      <w:color w:val="000000"/>
      <w:sz w:val="16"/>
      <w:szCs w:val="20"/>
      <w:lang w:eastAsia="en-AU"/>
    </w:rPr>
  </w:style>
  <w:style w:type="character" w:customStyle="1" w:styleId="TableHeadingcontinuedChar">
    <w:name w:val="Table Heading continued Char"/>
    <w:link w:val="TableHeadingcontinued"/>
    <w:rsid w:val="00FD5E79"/>
    <w:rPr>
      <w:rFonts w:ascii="Arial Bold" w:eastAsia="Times New Roman" w:hAnsi="Arial Bold" w:cs="Times New Roman"/>
      <w:b/>
      <w:sz w:val="20"/>
      <w:szCs w:val="20"/>
      <w:lang w:eastAsia="en-AU"/>
    </w:rPr>
  </w:style>
  <w:style w:type="character" w:styleId="FollowedHyperlink">
    <w:name w:val="FollowedHyperlink"/>
    <w:basedOn w:val="DefaultParagraphFont"/>
    <w:uiPriority w:val="99"/>
    <w:semiHidden/>
    <w:unhideWhenUsed/>
    <w:rsid w:val="005E039A"/>
    <w:rPr>
      <w:color w:val="E61E26" w:themeColor="followedHyperlink"/>
      <w:u w:val="single"/>
    </w:rPr>
  </w:style>
  <w:style w:type="character" w:styleId="UnresolvedMention">
    <w:name w:val="Unresolved Mention"/>
    <w:basedOn w:val="DefaultParagraphFont"/>
    <w:uiPriority w:val="99"/>
    <w:unhideWhenUsed/>
    <w:rsid w:val="00F821A8"/>
    <w:rPr>
      <w:color w:val="605E5C"/>
      <w:shd w:val="clear" w:color="auto" w:fill="E1DFDD"/>
    </w:rPr>
  </w:style>
  <w:style w:type="paragraph" w:styleId="NormalWeb">
    <w:name w:val="Normal (Web)"/>
    <w:basedOn w:val="Normal"/>
    <w:uiPriority w:val="99"/>
    <w:semiHidden/>
    <w:unhideWhenUsed/>
    <w:rsid w:val="00D37E7A"/>
    <w:rPr>
      <w:rFonts w:ascii="Times New Roman" w:hAnsi="Times New Roman"/>
      <w:sz w:val="24"/>
      <w:szCs w:val="24"/>
    </w:rPr>
  </w:style>
  <w:style w:type="paragraph" w:styleId="Revision">
    <w:name w:val="Revision"/>
    <w:hidden/>
    <w:uiPriority w:val="99"/>
    <w:semiHidden/>
    <w:rsid w:val="00D37E7A"/>
    <w:pPr>
      <w:spacing w:after="0" w:line="240" w:lineRule="auto"/>
    </w:pPr>
    <w:rPr>
      <w:rFonts w:ascii="Book Antiqua" w:eastAsia="Times New Roman" w:hAnsi="Book Antiqua" w:cs="Times New Roman"/>
      <w:color w:val="000000"/>
      <w:sz w:val="20"/>
      <w:szCs w:val="20"/>
      <w:lang w:eastAsia="en-AU"/>
    </w:rPr>
  </w:style>
  <w:style w:type="character" w:styleId="Mention">
    <w:name w:val="Mention"/>
    <w:basedOn w:val="DefaultParagraphFont"/>
    <w:uiPriority w:val="99"/>
    <w:unhideWhenUsed/>
    <w:rsid w:val="00D37E7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126575">
      <w:bodyDiv w:val="1"/>
      <w:marLeft w:val="0"/>
      <w:marRight w:val="0"/>
      <w:marTop w:val="0"/>
      <w:marBottom w:val="0"/>
      <w:divBdr>
        <w:top w:val="none" w:sz="0" w:space="0" w:color="auto"/>
        <w:left w:val="none" w:sz="0" w:space="0" w:color="auto"/>
        <w:bottom w:val="none" w:sz="0" w:space="0" w:color="auto"/>
        <w:right w:val="none" w:sz="0" w:space="0" w:color="auto"/>
      </w:divBdr>
    </w:div>
    <w:div w:id="207033717">
      <w:bodyDiv w:val="1"/>
      <w:marLeft w:val="0"/>
      <w:marRight w:val="0"/>
      <w:marTop w:val="0"/>
      <w:marBottom w:val="0"/>
      <w:divBdr>
        <w:top w:val="none" w:sz="0" w:space="0" w:color="auto"/>
        <w:left w:val="none" w:sz="0" w:space="0" w:color="auto"/>
        <w:bottom w:val="none" w:sz="0" w:space="0" w:color="auto"/>
        <w:right w:val="none" w:sz="0" w:space="0" w:color="auto"/>
      </w:divBdr>
    </w:div>
    <w:div w:id="284775758">
      <w:bodyDiv w:val="1"/>
      <w:marLeft w:val="0"/>
      <w:marRight w:val="0"/>
      <w:marTop w:val="0"/>
      <w:marBottom w:val="0"/>
      <w:divBdr>
        <w:top w:val="none" w:sz="0" w:space="0" w:color="auto"/>
        <w:left w:val="none" w:sz="0" w:space="0" w:color="auto"/>
        <w:bottom w:val="none" w:sz="0" w:space="0" w:color="auto"/>
        <w:right w:val="none" w:sz="0" w:space="0" w:color="auto"/>
      </w:divBdr>
    </w:div>
    <w:div w:id="342318444">
      <w:bodyDiv w:val="1"/>
      <w:marLeft w:val="0"/>
      <w:marRight w:val="0"/>
      <w:marTop w:val="0"/>
      <w:marBottom w:val="0"/>
      <w:divBdr>
        <w:top w:val="none" w:sz="0" w:space="0" w:color="auto"/>
        <w:left w:val="none" w:sz="0" w:space="0" w:color="auto"/>
        <w:bottom w:val="none" w:sz="0" w:space="0" w:color="auto"/>
        <w:right w:val="none" w:sz="0" w:space="0" w:color="auto"/>
      </w:divBdr>
    </w:div>
    <w:div w:id="403721911">
      <w:bodyDiv w:val="1"/>
      <w:marLeft w:val="0"/>
      <w:marRight w:val="0"/>
      <w:marTop w:val="0"/>
      <w:marBottom w:val="0"/>
      <w:divBdr>
        <w:top w:val="none" w:sz="0" w:space="0" w:color="auto"/>
        <w:left w:val="none" w:sz="0" w:space="0" w:color="auto"/>
        <w:bottom w:val="none" w:sz="0" w:space="0" w:color="auto"/>
        <w:right w:val="none" w:sz="0" w:space="0" w:color="auto"/>
      </w:divBdr>
    </w:div>
    <w:div w:id="432670915">
      <w:bodyDiv w:val="1"/>
      <w:marLeft w:val="0"/>
      <w:marRight w:val="0"/>
      <w:marTop w:val="0"/>
      <w:marBottom w:val="0"/>
      <w:divBdr>
        <w:top w:val="none" w:sz="0" w:space="0" w:color="auto"/>
        <w:left w:val="none" w:sz="0" w:space="0" w:color="auto"/>
        <w:bottom w:val="none" w:sz="0" w:space="0" w:color="auto"/>
        <w:right w:val="none" w:sz="0" w:space="0" w:color="auto"/>
      </w:divBdr>
    </w:div>
    <w:div w:id="474756661">
      <w:bodyDiv w:val="1"/>
      <w:marLeft w:val="0"/>
      <w:marRight w:val="0"/>
      <w:marTop w:val="0"/>
      <w:marBottom w:val="0"/>
      <w:divBdr>
        <w:top w:val="none" w:sz="0" w:space="0" w:color="auto"/>
        <w:left w:val="none" w:sz="0" w:space="0" w:color="auto"/>
        <w:bottom w:val="none" w:sz="0" w:space="0" w:color="auto"/>
        <w:right w:val="none" w:sz="0" w:space="0" w:color="auto"/>
      </w:divBdr>
    </w:div>
    <w:div w:id="511258380">
      <w:bodyDiv w:val="1"/>
      <w:marLeft w:val="0"/>
      <w:marRight w:val="0"/>
      <w:marTop w:val="0"/>
      <w:marBottom w:val="0"/>
      <w:divBdr>
        <w:top w:val="none" w:sz="0" w:space="0" w:color="auto"/>
        <w:left w:val="none" w:sz="0" w:space="0" w:color="auto"/>
        <w:bottom w:val="none" w:sz="0" w:space="0" w:color="auto"/>
        <w:right w:val="none" w:sz="0" w:space="0" w:color="auto"/>
      </w:divBdr>
    </w:div>
    <w:div w:id="550725841">
      <w:bodyDiv w:val="1"/>
      <w:marLeft w:val="0"/>
      <w:marRight w:val="0"/>
      <w:marTop w:val="0"/>
      <w:marBottom w:val="0"/>
      <w:divBdr>
        <w:top w:val="none" w:sz="0" w:space="0" w:color="auto"/>
        <w:left w:val="none" w:sz="0" w:space="0" w:color="auto"/>
        <w:bottom w:val="none" w:sz="0" w:space="0" w:color="auto"/>
        <w:right w:val="none" w:sz="0" w:space="0" w:color="auto"/>
      </w:divBdr>
    </w:div>
    <w:div w:id="600066268">
      <w:bodyDiv w:val="1"/>
      <w:marLeft w:val="0"/>
      <w:marRight w:val="0"/>
      <w:marTop w:val="0"/>
      <w:marBottom w:val="0"/>
      <w:divBdr>
        <w:top w:val="none" w:sz="0" w:space="0" w:color="auto"/>
        <w:left w:val="none" w:sz="0" w:space="0" w:color="auto"/>
        <w:bottom w:val="none" w:sz="0" w:space="0" w:color="auto"/>
        <w:right w:val="none" w:sz="0" w:space="0" w:color="auto"/>
      </w:divBdr>
    </w:div>
    <w:div w:id="898325067">
      <w:bodyDiv w:val="1"/>
      <w:marLeft w:val="0"/>
      <w:marRight w:val="0"/>
      <w:marTop w:val="0"/>
      <w:marBottom w:val="0"/>
      <w:divBdr>
        <w:top w:val="none" w:sz="0" w:space="0" w:color="auto"/>
        <w:left w:val="none" w:sz="0" w:space="0" w:color="auto"/>
        <w:bottom w:val="none" w:sz="0" w:space="0" w:color="auto"/>
        <w:right w:val="none" w:sz="0" w:space="0" w:color="auto"/>
      </w:divBdr>
    </w:div>
    <w:div w:id="921723985">
      <w:bodyDiv w:val="1"/>
      <w:marLeft w:val="0"/>
      <w:marRight w:val="0"/>
      <w:marTop w:val="0"/>
      <w:marBottom w:val="0"/>
      <w:divBdr>
        <w:top w:val="none" w:sz="0" w:space="0" w:color="auto"/>
        <w:left w:val="none" w:sz="0" w:space="0" w:color="auto"/>
        <w:bottom w:val="none" w:sz="0" w:space="0" w:color="auto"/>
        <w:right w:val="none" w:sz="0" w:space="0" w:color="auto"/>
      </w:divBdr>
    </w:div>
    <w:div w:id="959799485">
      <w:bodyDiv w:val="1"/>
      <w:marLeft w:val="0"/>
      <w:marRight w:val="0"/>
      <w:marTop w:val="0"/>
      <w:marBottom w:val="0"/>
      <w:divBdr>
        <w:top w:val="none" w:sz="0" w:space="0" w:color="auto"/>
        <w:left w:val="none" w:sz="0" w:space="0" w:color="auto"/>
        <w:bottom w:val="none" w:sz="0" w:space="0" w:color="auto"/>
        <w:right w:val="none" w:sz="0" w:space="0" w:color="auto"/>
      </w:divBdr>
    </w:div>
    <w:div w:id="1046181563">
      <w:bodyDiv w:val="1"/>
      <w:marLeft w:val="0"/>
      <w:marRight w:val="0"/>
      <w:marTop w:val="0"/>
      <w:marBottom w:val="0"/>
      <w:divBdr>
        <w:top w:val="none" w:sz="0" w:space="0" w:color="auto"/>
        <w:left w:val="none" w:sz="0" w:space="0" w:color="auto"/>
        <w:bottom w:val="none" w:sz="0" w:space="0" w:color="auto"/>
        <w:right w:val="none" w:sz="0" w:space="0" w:color="auto"/>
      </w:divBdr>
    </w:div>
    <w:div w:id="1063067123">
      <w:bodyDiv w:val="1"/>
      <w:marLeft w:val="0"/>
      <w:marRight w:val="0"/>
      <w:marTop w:val="0"/>
      <w:marBottom w:val="0"/>
      <w:divBdr>
        <w:top w:val="none" w:sz="0" w:space="0" w:color="auto"/>
        <w:left w:val="none" w:sz="0" w:space="0" w:color="auto"/>
        <w:bottom w:val="none" w:sz="0" w:space="0" w:color="auto"/>
        <w:right w:val="none" w:sz="0" w:space="0" w:color="auto"/>
      </w:divBdr>
    </w:div>
    <w:div w:id="1069303767">
      <w:bodyDiv w:val="1"/>
      <w:marLeft w:val="0"/>
      <w:marRight w:val="0"/>
      <w:marTop w:val="0"/>
      <w:marBottom w:val="0"/>
      <w:divBdr>
        <w:top w:val="none" w:sz="0" w:space="0" w:color="auto"/>
        <w:left w:val="none" w:sz="0" w:space="0" w:color="auto"/>
        <w:bottom w:val="none" w:sz="0" w:space="0" w:color="auto"/>
        <w:right w:val="none" w:sz="0" w:space="0" w:color="auto"/>
      </w:divBdr>
    </w:div>
    <w:div w:id="1172334204">
      <w:bodyDiv w:val="1"/>
      <w:marLeft w:val="0"/>
      <w:marRight w:val="0"/>
      <w:marTop w:val="0"/>
      <w:marBottom w:val="0"/>
      <w:divBdr>
        <w:top w:val="none" w:sz="0" w:space="0" w:color="auto"/>
        <w:left w:val="none" w:sz="0" w:space="0" w:color="auto"/>
        <w:bottom w:val="none" w:sz="0" w:space="0" w:color="auto"/>
        <w:right w:val="none" w:sz="0" w:space="0" w:color="auto"/>
      </w:divBdr>
    </w:div>
    <w:div w:id="1192764083">
      <w:bodyDiv w:val="1"/>
      <w:marLeft w:val="0"/>
      <w:marRight w:val="0"/>
      <w:marTop w:val="0"/>
      <w:marBottom w:val="0"/>
      <w:divBdr>
        <w:top w:val="none" w:sz="0" w:space="0" w:color="auto"/>
        <w:left w:val="none" w:sz="0" w:space="0" w:color="auto"/>
        <w:bottom w:val="none" w:sz="0" w:space="0" w:color="auto"/>
        <w:right w:val="none" w:sz="0" w:space="0" w:color="auto"/>
      </w:divBdr>
    </w:div>
    <w:div w:id="1299261522">
      <w:bodyDiv w:val="1"/>
      <w:marLeft w:val="0"/>
      <w:marRight w:val="0"/>
      <w:marTop w:val="0"/>
      <w:marBottom w:val="0"/>
      <w:divBdr>
        <w:top w:val="none" w:sz="0" w:space="0" w:color="auto"/>
        <w:left w:val="none" w:sz="0" w:space="0" w:color="auto"/>
        <w:bottom w:val="none" w:sz="0" w:space="0" w:color="auto"/>
        <w:right w:val="none" w:sz="0" w:space="0" w:color="auto"/>
      </w:divBdr>
    </w:div>
    <w:div w:id="1328971444">
      <w:bodyDiv w:val="1"/>
      <w:marLeft w:val="0"/>
      <w:marRight w:val="0"/>
      <w:marTop w:val="0"/>
      <w:marBottom w:val="0"/>
      <w:divBdr>
        <w:top w:val="none" w:sz="0" w:space="0" w:color="auto"/>
        <w:left w:val="none" w:sz="0" w:space="0" w:color="auto"/>
        <w:bottom w:val="none" w:sz="0" w:space="0" w:color="auto"/>
        <w:right w:val="none" w:sz="0" w:space="0" w:color="auto"/>
      </w:divBdr>
    </w:div>
    <w:div w:id="1362510628">
      <w:bodyDiv w:val="1"/>
      <w:marLeft w:val="0"/>
      <w:marRight w:val="0"/>
      <w:marTop w:val="0"/>
      <w:marBottom w:val="0"/>
      <w:divBdr>
        <w:top w:val="none" w:sz="0" w:space="0" w:color="auto"/>
        <w:left w:val="none" w:sz="0" w:space="0" w:color="auto"/>
        <w:bottom w:val="none" w:sz="0" w:space="0" w:color="auto"/>
        <w:right w:val="none" w:sz="0" w:space="0" w:color="auto"/>
      </w:divBdr>
    </w:div>
    <w:div w:id="1415664528">
      <w:bodyDiv w:val="1"/>
      <w:marLeft w:val="0"/>
      <w:marRight w:val="0"/>
      <w:marTop w:val="0"/>
      <w:marBottom w:val="0"/>
      <w:divBdr>
        <w:top w:val="none" w:sz="0" w:space="0" w:color="auto"/>
        <w:left w:val="none" w:sz="0" w:space="0" w:color="auto"/>
        <w:bottom w:val="none" w:sz="0" w:space="0" w:color="auto"/>
        <w:right w:val="none" w:sz="0" w:space="0" w:color="auto"/>
      </w:divBdr>
    </w:div>
    <w:div w:id="1532722297">
      <w:bodyDiv w:val="1"/>
      <w:marLeft w:val="0"/>
      <w:marRight w:val="0"/>
      <w:marTop w:val="0"/>
      <w:marBottom w:val="0"/>
      <w:divBdr>
        <w:top w:val="none" w:sz="0" w:space="0" w:color="auto"/>
        <w:left w:val="none" w:sz="0" w:space="0" w:color="auto"/>
        <w:bottom w:val="none" w:sz="0" w:space="0" w:color="auto"/>
        <w:right w:val="none" w:sz="0" w:space="0" w:color="auto"/>
      </w:divBdr>
    </w:div>
    <w:div w:id="1662925418">
      <w:bodyDiv w:val="1"/>
      <w:marLeft w:val="0"/>
      <w:marRight w:val="0"/>
      <w:marTop w:val="0"/>
      <w:marBottom w:val="0"/>
      <w:divBdr>
        <w:top w:val="none" w:sz="0" w:space="0" w:color="auto"/>
        <w:left w:val="none" w:sz="0" w:space="0" w:color="auto"/>
        <w:bottom w:val="none" w:sz="0" w:space="0" w:color="auto"/>
        <w:right w:val="none" w:sz="0" w:space="0" w:color="auto"/>
      </w:divBdr>
    </w:div>
    <w:div w:id="1705908776">
      <w:bodyDiv w:val="1"/>
      <w:marLeft w:val="0"/>
      <w:marRight w:val="0"/>
      <w:marTop w:val="0"/>
      <w:marBottom w:val="0"/>
      <w:divBdr>
        <w:top w:val="none" w:sz="0" w:space="0" w:color="auto"/>
        <w:left w:val="none" w:sz="0" w:space="0" w:color="auto"/>
        <w:bottom w:val="none" w:sz="0" w:space="0" w:color="auto"/>
        <w:right w:val="none" w:sz="0" w:space="0" w:color="auto"/>
      </w:divBdr>
    </w:div>
    <w:div w:id="1788743530">
      <w:bodyDiv w:val="1"/>
      <w:marLeft w:val="0"/>
      <w:marRight w:val="0"/>
      <w:marTop w:val="0"/>
      <w:marBottom w:val="0"/>
      <w:divBdr>
        <w:top w:val="none" w:sz="0" w:space="0" w:color="auto"/>
        <w:left w:val="none" w:sz="0" w:space="0" w:color="auto"/>
        <w:bottom w:val="none" w:sz="0" w:space="0" w:color="auto"/>
        <w:right w:val="none" w:sz="0" w:space="0" w:color="auto"/>
      </w:divBdr>
    </w:div>
    <w:div w:id="1788767471">
      <w:bodyDiv w:val="1"/>
      <w:marLeft w:val="0"/>
      <w:marRight w:val="0"/>
      <w:marTop w:val="0"/>
      <w:marBottom w:val="0"/>
      <w:divBdr>
        <w:top w:val="none" w:sz="0" w:space="0" w:color="auto"/>
        <w:left w:val="none" w:sz="0" w:space="0" w:color="auto"/>
        <w:bottom w:val="none" w:sz="0" w:space="0" w:color="auto"/>
        <w:right w:val="none" w:sz="0" w:space="0" w:color="auto"/>
      </w:divBdr>
    </w:div>
    <w:div w:id="1918394566">
      <w:bodyDiv w:val="1"/>
      <w:marLeft w:val="0"/>
      <w:marRight w:val="0"/>
      <w:marTop w:val="0"/>
      <w:marBottom w:val="0"/>
      <w:divBdr>
        <w:top w:val="none" w:sz="0" w:space="0" w:color="auto"/>
        <w:left w:val="none" w:sz="0" w:space="0" w:color="auto"/>
        <w:bottom w:val="none" w:sz="0" w:space="0" w:color="auto"/>
        <w:right w:val="none" w:sz="0" w:space="0" w:color="auto"/>
      </w:divBdr>
    </w:div>
    <w:div w:id="194854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C809A-002F-4A5D-94D1-FE5EF6EE6BD6}">
  <ds:schemaRefs>
    <ds:schemaRef ds:uri="http://schemas.microsoft.com/sharepoint/v3/contenttype/forms"/>
  </ds:schemaRefs>
</ds:datastoreItem>
</file>

<file path=customXml/itemProps2.xml><?xml version="1.0" encoding="utf-8"?>
<ds:datastoreItem xmlns:ds="http://schemas.openxmlformats.org/officeDocument/2006/customXml" ds:itemID="{A468237C-2E7F-41C7-ACFA-A95F60197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3E6E16-5CC3-429F-8B6F-37B437C01987}">
  <ds:schemaRefs>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5AD38F82-6964-4A21-9DDE-BF19B0184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173</TotalTime>
  <Pages>4</Pages>
  <Words>1065</Words>
  <Characters>4979</Characters>
  <Application>Microsoft Office Word</Application>
  <DocSecurity>0</DocSecurity>
  <Lines>572</Lines>
  <Paragraphs>507</Paragraphs>
  <ScaleCrop>false</ScaleCrop>
  <HeadingPairs>
    <vt:vector size="2" baseType="variant">
      <vt:variant>
        <vt:lpstr>Title</vt:lpstr>
      </vt:variant>
      <vt:variant>
        <vt:i4>1</vt:i4>
      </vt:variant>
    </vt:vector>
  </HeadingPairs>
  <TitlesOfParts>
    <vt:vector size="1" baseType="lpstr">
      <vt:lpstr>Budget Paper No. 3</vt:lpstr>
    </vt:vector>
  </TitlesOfParts>
  <Company>Australian Government - The Treasury</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 - Affordable housing</dc:subject>
  <dc:creator>Australian Government</dc:creator>
  <cp:keywords/>
  <dc:description/>
  <cp:lastModifiedBy>Christine</cp:lastModifiedBy>
  <cp:revision>111</cp:revision>
  <cp:lastPrinted>2022-03-26T06:40:00Z</cp:lastPrinted>
  <dcterms:created xsi:type="dcterms:W3CDTF">2022-02-17T07:35:00Z</dcterms:created>
  <dcterms:modified xsi:type="dcterms:W3CDTF">2022-03-28T01:40:00Z</dcterms:modified>
</cp:coreProperties>
</file>